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32CC" w14:textId="77777777" w:rsidR="00AB5329" w:rsidRPr="002864C7" w:rsidRDefault="00AB5329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  <w:bookmarkStart w:id="0" w:name="_GoBack"/>
      <w:bookmarkEnd w:id="0"/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Pr="002864C7">
        <w:rPr>
          <w:rFonts w:ascii="Gill Sans MT" w:hAnsi="Gill Sans MT" w:cs="Arial"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  <w:r w:rsidR="00486FD7" w:rsidRPr="002864C7">
        <w:rPr>
          <w:rFonts w:ascii="Gill Sans MT" w:hAnsi="Gill Sans MT" w:cs="Arial"/>
          <w:b/>
          <w:sz w:val="24"/>
          <w:szCs w:val="24"/>
          <w:lang w:val="en-GB"/>
        </w:rPr>
        <w:tab/>
      </w:r>
    </w:p>
    <w:p w14:paraId="7946AE86" w14:textId="77777777" w:rsidR="00162764" w:rsidRPr="002864C7" w:rsidRDefault="00162764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27A24989" w14:textId="77777777" w:rsidR="00162764" w:rsidRPr="002864C7" w:rsidRDefault="00162764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17EBD42E" w14:textId="77777777" w:rsidR="0075526A" w:rsidRPr="002864C7" w:rsidRDefault="0075526A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4D37A028" w14:textId="77777777" w:rsidR="0075526A" w:rsidRPr="002864C7" w:rsidRDefault="0075526A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6A080841" w14:textId="77777777" w:rsidR="0075526A" w:rsidRPr="002864C7" w:rsidRDefault="0075526A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51318AC4" w14:textId="77777777" w:rsidR="0075526A" w:rsidRPr="002864C7" w:rsidRDefault="0075526A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74A56348" w14:textId="77777777" w:rsidR="00162764" w:rsidRPr="002864C7" w:rsidRDefault="00162764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07DEB872" w14:textId="77777777" w:rsidR="0075526A" w:rsidRPr="002864C7" w:rsidRDefault="00055913" w:rsidP="00055913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  <w:lang w:val="en-GB"/>
        </w:rPr>
      </w:pPr>
      <w:r>
        <w:rPr>
          <w:rFonts w:ascii="Gill Sans MT" w:hAnsi="Gill Sans MT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03B2B261" wp14:editId="7971F2ED">
            <wp:extent cx="771144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NPA Logo_small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6A77D" w14:textId="77777777" w:rsidR="0075526A" w:rsidRPr="002864C7" w:rsidRDefault="0075526A" w:rsidP="002864C7">
      <w:pPr>
        <w:spacing w:after="0" w:line="240" w:lineRule="auto"/>
        <w:rPr>
          <w:rFonts w:ascii="Gill Sans MT" w:hAnsi="Gill Sans MT" w:cs="Arial"/>
          <w:b/>
          <w:sz w:val="24"/>
          <w:szCs w:val="24"/>
          <w:lang w:val="en-GB"/>
        </w:rPr>
      </w:pPr>
    </w:p>
    <w:p w14:paraId="4564111F" w14:textId="70865B52" w:rsidR="0075526A" w:rsidRPr="00C5706B" w:rsidRDefault="00FF2B8A" w:rsidP="0028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Awdurdod Parc Cenedlaethol Bannau </w:t>
      </w:r>
      <w:r w:rsidR="0075526A" w:rsidRPr="00C5706B">
        <w:rPr>
          <w:rFonts w:ascii="Arial" w:hAnsi="Arial" w:cs="Arial"/>
          <w:b/>
          <w:sz w:val="24"/>
          <w:szCs w:val="24"/>
          <w:lang w:val="en-GB"/>
        </w:rPr>
        <w:t>Br</w:t>
      </w:r>
      <w:r w:rsidRPr="00C5706B">
        <w:rPr>
          <w:rFonts w:ascii="Arial" w:hAnsi="Arial" w:cs="Arial"/>
          <w:b/>
          <w:sz w:val="24"/>
          <w:szCs w:val="24"/>
          <w:lang w:val="en-GB"/>
        </w:rPr>
        <w:t>ycheiniog</w:t>
      </w:r>
    </w:p>
    <w:p w14:paraId="2AF19A45" w14:textId="77777777" w:rsidR="0075526A" w:rsidRPr="00C5706B" w:rsidRDefault="0075526A" w:rsidP="0028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1B811E6" w14:textId="24B9538E" w:rsidR="0075526A" w:rsidRPr="00C5706B" w:rsidRDefault="00FF2B8A" w:rsidP="0028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Datganiad Polisi Tâl</w:t>
      </w:r>
      <w:r w:rsidR="0075330E" w:rsidRPr="00C5706B">
        <w:rPr>
          <w:rFonts w:ascii="Arial" w:hAnsi="Arial" w:cs="Arial"/>
          <w:b/>
          <w:sz w:val="24"/>
          <w:szCs w:val="24"/>
          <w:lang w:val="en-GB"/>
        </w:rPr>
        <w:t xml:space="preserve"> 2017/2018</w:t>
      </w:r>
    </w:p>
    <w:p w14:paraId="5D936D4F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BD557D9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2980C1B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E152D6A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D7C31E4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092F7BB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1369D2C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7386B77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A7F7CD5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7E4F7F5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6094027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BEF0352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B5F0A86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8239730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86BE47A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E290691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6EDD83F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D8DAE32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F608EAE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64E6CDF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9B381AD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6829B73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B9236D6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34E8217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5E177BC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5BB36CD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A31FF3B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B197371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A6E9D60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098584D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F802F14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39AF971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B604276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6E27D9D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9F9B439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B83AD6C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5A0E35A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83EA260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5E81CEE" w14:textId="2A6546B5" w:rsidR="0075526A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C</w:t>
      </w:r>
      <w:r w:rsidR="00FF2B8A" w:rsidRPr="00C5706B">
        <w:rPr>
          <w:rFonts w:ascii="Arial" w:hAnsi="Arial" w:cs="Arial"/>
          <w:b/>
          <w:sz w:val="24"/>
          <w:szCs w:val="24"/>
          <w:lang w:val="en-GB"/>
        </w:rPr>
        <w:t>ynnwys</w:t>
      </w:r>
    </w:p>
    <w:p w14:paraId="64AAD16B" w14:textId="77777777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830D290" w14:textId="29BA221B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1.</w:t>
      </w:r>
      <w:r w:rsidR="002550F6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F2B8A" w:rsidRPr="00C5706B">
        <w:rPr>
          <w:rFonts w:ascii="Arial" w:hAnsi="Arial" w:cs="Arial"/>
          <w:b/>
          <w:sz w:val="24"/>
          <w:szCs w:val="24"/>
          <w:lang w:val="en-GB"/>
        </w:rPr>
        <w:t>Cyflwyniad</w:t>
      </w:r>
    </w:p>
    <w:p w14:paraId="540A85E0" w14:textId="2202B0C9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2.</w:t>
      </w:r>
      <w:r w:rsidR="002550F6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>Fframwaith Deddfwriaethol</w:t>
      </w:r>
    </w:p>
    <w:p w14:paraId="32BEB89E" w14:textId="7F6A75CE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3.</w:t>
      </w:r>
      <w:r w:rsidR="00A41FC3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>Gwneud penderfynaidau gan gynnwys ystyried gwe</w:t>
      </w:r>
      <w:r w:rsidR="006D665D" w:rsidRPr="00C5706B">
        <w:rPr>
          <w:rFonts w:ascii="Arial" w:hAnsi="Arial" w:cs="Arial"/>
          <w:b/>
          <w:sz w:val="24"/>
          <w:szCs w:val="24"/>
          <w:lang w:val="en-GB"/>
        </w:rPr>
        <w:t>r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>th yr arian</w:t>
      </w:r>
    </w:p>
    <w:p w14:paraId="59BD61DC" w14:textId="11875E01" w:rsidR="00A41FC3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4.</w:t>
      </w:r>
      <w:r w:rsidR="00A41FC3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>Pai a Chydnabyddiaeth Uwch Swyddogion</w:t>
      </w:r>
    </w:p>
    <w:p w14:paraId="5160144E" w14:textId="2DDAA9CE" w:rsidR="004515E2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5.</w:t>
      </w:r>
      <w:r w:rsidR="004515E2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>Swyddogaeth a Chydnabyddiaeth y Prif Weithredwr</w:t>
      </w:r>
    </w:p>
    <w:p w14:paraId="51A96571" w14:textId="77777777" w:rsidR="00570BAA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6.</w:t>
      </w:r>
      <w:r w:rsidR="002E5835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 xml:space="preserve">Cydnabyddiaeth </w:t>
      </w:r>
      <w:r w:rsidR="002E5835" w:rsidRPr="00C5706B">
        <w:rPr>
          <w:rFonts w:ascii="Arial" w:hAnsi="Arial" w:cs="Arial"/>
          <w:b/>
          <w:sz w:val="24"/>
          <w:szCs w:val="24"/>
          <w:lang w:val="en-GB"/>
        </w:rPr>
        <w:t xml:space="preserve">Staff </w:t>
      </w:r>
    </w:p>
    <w:p w14:paraId="57FDB6E3" w14:textId="5517DB5B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7.</w:t>
      </w:r>
      <w:r w:rsidR="002E5835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70BAA" w:rsidRPr="00C5706B">
        <w:rPr>
          <w:rFonts w:ascii="Arial" w:hAnsi="Arial" w:cs="Arial"/>
          <w:b/>
          <w:sz w:val="24"/>
          <w:szCs w:val="24"/>
          <w:lang w:val="en-GB"/>
        </w:rPr>
        <w:t xml:space="preserve">Pwynt tâl uchaf ac isaf a chodi drwy’r raddfa </w:t>
      </w:r>
      <w:r w:rsidR="00326612">
        <w:rPr>
          <w:rFonts w:ascii="Arial" w:hAnsi="Arial" w:cs="Arial"/>
          <w:b/>
          <w:sz w:val="24"/>
          <w:szCs w:val="24"/>
          <w:lang w:val="en-GB"/>
        </w:rPr>
        <w:t>tâl</w:t>
      </w:r>
    </w:p>
    <w:p w14:paraId="3B5E0C7D" w14:textId="64AE01D2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8.</w:t>
      </w:r>
      <w:r w:rsidR="002E5835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F106A" w:rsidRPr="00C5706B">
        <w:rPr>
          <w:rFonts w:ascii="Arial" w:hAnsi="Arial" w:cs="Arial"/>
          <w:b/>
          <w:sz w:val="24"/>
          <w:szCs w:val="24"/>
          <w:lang w:val="en-GB"/>
        </w:rPr>
        <w:t>Rheol</w:t>
      </w:r>
      <w:r w:rsidR="00326612">
        <w:rPr>
          <w:rFonts w:ascii="Arial" w:hAnsi="Arial" w:cs="Arial"/>
          <w:b/>
          <w:sz w:val="24"/>
          <w:szCs w:val="24"/>
          <w:lang w:val="en-GB"/>
        </w:rPr>
        <w:t>i</w:t>
      </w:r>
      <w:r w:rsidR="009F106A" w:rsidRPr="00C5706B">
        <w:rPr>
          <w:rFonts w:ascii="Arial" w:hAnsi="Arial" w:cs="Arial"/>
          <w:b/>
          <w:sz w:val="24"/>
          <w:szCs w:val="24"/>
          <w:lang w:val="en-GB"/>
        </w:rPr>
        <w:t xml:space="preserve"> Doniau Mewnol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211F213" w14:textId="66D5E081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9.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B70A1" w:rsidRPr="00C5706B">
        <w:rPr>
          <w:rFonts w:ascii="Arial" w:hAnsi="Arial" w:cs="Arial"/>
          <w:b/>
          <w:sz w:val="24"/>
          <w:szCs w:val="24"/>
        </w:rPr>
        <w:t>Honoraria a</w:t>
      </w:r>
      <w:r w:rsidR="009F106A" w:rsidRPr="00C5706B">
        <w:rPr>
          <w:rFonts w:ascii="Arial" w:hAnsi="Arial" w:cs="Arial"/>
          <w:b/>
          <w:sz w:val="24"/>
          <w:szCs w:val="24"/>
        </w:rPr>
        <w:t xml:space="preserve"> Chynlluniau Gweithredu Dros Dro</w:t>
      </w:r>
    </w:p>
    <w:p w14:paraId="25809480" w14:textId="1C82AD19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10.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F106A" w:rsidRPr="00C5706B">
        <w:rPr>
          <w:rFonts w:ascii="Arial" w:hAnsi="Arial" w:cs="Arial"/>
          <w:b/>
          <w:sz w:val="24"/>
          <w:szCs w:val="24"/>
          <w:lang w:val="en-GB"/>
        </w:rPr>
        <w:t xml:space="preserve">Tâl Cysylltiedig â </w:t>
      </w:r>
      <w:r w:rsidR="00191139" w:rsidRPr="00C5706B">
        <w:rPr>
          <w:rFonts w:ascii="Arial" w:hAnsi="Arial" w:cs="Arial"/>
          <w:b/>
          <w:sz w:val="24"/>
          <w:szCs w:val="24"/>
          <w:lang w:val="en-GB"/>
        </w:rPr>
        <w:t>Pherfformiad</w:t>
      </w:r>
    </w:p>
    <w:p w14:paraId="50CDC4EC" w14:textId="4F4E2B19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11.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91139" w:rsidRPr="00C5706B">
        <w:rPr>
          <w:rFonts w:ascii="Arial" w:hAnsi="Arial" w:cs="Arial"/>
          <w:b/>
          <w:sz w:val="24"/>
          <w:szCs w:val="24"/>
          <w:lang w:val="en-GB"/>
        </w:rPr>
        <w:t>Taliadau Ychwanegol</w:t>
      </w:r>
    </w:p>
    <w:p w14:paraId="01086416" w14:textId="6AFA5AAB" w:rsidR="00D254FC" w:rsidRPr="00C5706B" w:rsidRDefault="00D254F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12.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91139" w:rsidRPr="00C5706B">
        <w:rPr>
          <w:rFonts w:ascii="Arial" w:hAnsi="Arial" w:cs="Arial"/>
          <w:b/>
          <w:sz w:val="24"/>
          <w:szCs w:val="24"/>
          <w:lang w:val="en-GB"/>
        </w:rPr>
        <w:t>Trefniadau oddi ar y Gyflogres</w:t>
      </w:r>
    </w:p>
    <w:p w14:paraId="6CF978C7" w14:textId="77777777" w:rsidR="00C76835" w:rsidRPr="00C5706B" w:rsidRDefault="00D254FC" w:rsidP="00C768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13.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B70A1" w:rsidRPr="00C5706B">
        <w:rPr>
          <w:rFonts w:ascii="Arial" w:hAnsi="Arial" w:cs="Arial"/>
          <w:b/>
          <w:sz w:val="24"/>
          <w:szCs w:val="24"/>
        </w:rPr>
        <w:t>Pensi</w:t>
      </w:r>
      <w:r w:rsidR="00191139" w:rsidRPr="00C5706B">
        <w:rPr>
          <w:rFonts w:ascii="Arial" w:hAnsi="Arial" w:cs="Arial"/>
          <w:b/>
          <w:sz w:val="24"/>
          <w:szCs w:val="24"/>
        </w:rPr>
        <w:t>ynau a Cholli Swyddi</w:t>
      </w:r>
      <w:r w:rsidR="007B70A1" w:rsidRPr="00C5706B">
        <w:rPr>
          <w:rFonts w:ascii="Arial" w:hAnsi="Arial" w:cs="Arial"/>
          <w:b/>
          <w:sz w:val="24"/>
          <w:szCs w:val="24"/>
        </w:rPr>
        <w:t>/</w:t>
      </w:r>
      <w:r w:rsidR="00191139" w:rsidRPr="00C5706B">
        <w:rPr>
          <w:rFonts w:ascii="Arial" w:hAnsi="Arial" w:cs="Arial"/>
          <w:b/>
          <w:sz w:val="24"/>
          <w:szCs w:val="24"/>
        </w:rPr>
        <w:t xml:space="preserve">Taliadau </w:t>
      </w:r>
      <w:r w:rsidR="00C76835" w:rsidRPr="00C5706B">
        <w:rPr>
          <w:rFonts w:ascii="Arial" w:hAnsi="Arial" w:cs="Arial"/>
          <w:b/>
          <w:sz w:val="24"/>
          <w:szCs w:val="24"/>
        </w:rPr>
        <w:t>Diswyddo</w:t>
      </w:r>
    </w:p>
    <w:p w14:paraId="6B082D39" w14:textId="4411217C" w:rsidR="00D254FC" w:rsidRPr="00C5706B" w:rsidRDefault="00C76835" w:rsidP="00C76835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</w:t>
      </w:r>
      <w:r w:rsidR="007B70A1" w:rsidRPr="00C5706B">
        <w:rPr>
          <w:rFonts w:ascii="Arial" w:hAnsi="Arial" w:cs="Arial"/>
          <w:b/>
          <w:sz w:val="24"/>
          <w:szCs w:val="24"/>
          <w:lang w:val="en-GB"/>
        </w:rPr>
        <w:t xml:space="preserve">14. </w:t>
      </w:r>
      <w:r w:rsidR="00782D6C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b/>
          <w:sz w:val="24"/>
          <w:szCs w:val="24"/>
          <w:lang w:val="en-GB"/>
        </w:rPr>
        <w:t>Cyfraniadau Yswiriant Gwladol</w:t>
      </w:r>
    </w:p>
    <w:p w14:paraId="4A3FF219" w14:textId="0288AFE2" w:rsidR="007B70A1" w:rsidRPr="00C5706B" w:rsidRDefault="00C7683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</w:t>
      </w:r>
      <w:r w:rsidR="00782D6C" w:rsidRPr="00C5706B">
        <w:rPr>
          <w:rFonts w:ascii="Arial" w:hAnsi="Arial" w:cs="Arial"/>
          <w:b/>
          <w:sz w:val="24"/>
          <w:szCs w:val="24"/>
          <w:lang w:val="en-GB"/>
        </w:rPr>
        <w:t xml:space="preserve">15. 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Trefniadau Adolygu Polisi Tâl</w:t>
      </w:r>
    </w:p>
    <w:p w14:paraId="70818755" w14:textId="77777777" w:rsidR="00C76835" w:rsidRPr="00C5706B" w:rsidRDefault="00C7683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7334311" w14:textId="20292F84" w:rsidR="004350FA" w:rsidRPr="00C5706B" w:rsidRDefault="004350F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A</w:t>
      </w:r>
      <w:r w:rsidR="00C76835" w:rsidRPr="00C5706B">
        <w:rPr>
          <w:rFonts w:ascii="Arial" w:hAnsi="Arial" w:cs="Arial"/>
          <w:b/>
          <w:sz w:val="24"/>
          <w:szCs w:val="24"/>
          <w:lang w:val="en-GB"/>
        </w:rPr>
        <w:t>todiadau</w:t>
      </w:r>
    </w:p>
    <w:p w14:paraId="04A0D8D1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9AA844C" w14:textId="3A15EB38" w:rsidR="004350FA" w:rsidRPr="00C5706B" w:rsidRDefault="005643C2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>A</w:t>
      </w:r>
      <w:r w:rsidR="00C76835" w:rsidRPr="00C5706B">
        <w:rPr>
          <w:rFonts w:ascii="Arial" w:hAnsi="Arial" w:cs="Arial"/>
          <w:sz w:val="24"/>
          <w:szCs w:val="24"/>
          <w:lang w:val="en-GB"/>
        </w:rPr>
        <w:t>todiad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1 </w:t>
      </w:r>
      <w:r w:rsidR="004350FA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-   </w:t>
      </w:r>
      <w:r w:rsidR="00C76835" w:rsidRPr="00C5706B">
        <w:rPr>
          <w:rFonts w:ascii="Arial" w:hAnsi="Arial" w:cs="Arial"/>
          <w:sz w:val="24"/>
          <w:szCs w:val="24"/>
          <w:lang w:val="en-GB"/>
        </w:rPr>
        <w:t>Graddfa Tâl Prif Swyddogion</w:t>
      </w:r>
    </w:p>
    <w:p w14:paraId="0DA21E32" w14:textId="77777777" w:rsidR="004350FA" w:rsidRPr="00C5706B" w:rsidRDefault="004350FA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96686C0" w14:textId="33661B22" w:rsidR="00C76835" w:rsidRPr="00C5706B" w:rsidRDefault="004350FA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>A</w:t>
      </w:r>
      <w:r w:rsidR="00C76835" w:rsidRPr="00C5706B">
        <w:rPr>
          <w:rFonts w:ascii="Arial" w:hAnsi="Arial" w:cs="Arial"/>
          <w:sz w:val="24"/>
          <w:szCs w:val="24"/>
          <w:lang w:val="en-GB"/>
        </w:rPr>
        <w:t>todiad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2  </w:t>
      </w:r>
      <w:r w:rsidR="00ED76FF" w:rsidRPr="00C5706B">
        <w:rPr>
          <w:rFonts w:ascii="Arial" w:hAnsi="Arial" w:cs="Arial"/>
          <w:sz w:val="24"/>
          <w:szCs w:val="24"/>
          <w:lang w:val="en-GB"/>
        </w:rPr>
        <w:t xml:space="preserve">-  </w:t>
      </w:r>
      <w:r w:rsidR="00C76835" w:rsidRPr="00C5706B">
        <w:rPr>
          <w:rFonts w:ascii="Arial" w:hAnsi="Arial" w:cs="Arial"/>
          <w:sz w:val="24"/>
          <w:szCs w:val="24"/>
          <w:lang w:val="en-GB"/>
        </w:rPr>
        <w:t>Graddfeydd Staff</w:t>
      </w:r>
      <w:r w:rsidR="00FE5544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C76835" w:rsidRPr="00C5706B">
        <w:rPr>
          <w:rFonts w:ascii="Arial" w:hAnsi="Arial" w:cs="Arial"/>
          <w:sz w:val="24"/>
          <w:szCs w:val="24"/>
          <w:lang w:val="en-GB"/>
        </w:rPr>
        <w:t xml:space="preserve">a Graddfa Tâl </w:t>
      </w:r>
      <w:r w:rsidR="00ED76FF" w:rsidRPr="00C5706B">
        <w:rPr>
          <w:rFonts w:ascii="Arial" w:hAnsi="Arial" w:cs="Arial"/>
          <w:sz w:val="24"/>
          <w:szCs w:val="24"/>
          <w:lang w:val="en-GB"/>
        </w:rPr>
        <w:t xml:space="preserve"> JNC </w:t>
      </w:r>
    </w:p>
    <w:p w14:paraId="73B6A69C" w14:textId="77777777" w:rsidR="00C76835" w:rsidRPr="00C5706B" w:rsidRDefault="00C7683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2686BD" w14:textId="71A89E5E" w:rsidR="004350FA" w:rsidRPr="00C5706B" w:rsidRDefault="00C7683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 xml:space="preserve">Atodiad </w:t>
      </w:r>
      <w:r w:rsidR="004350FA" w:rsidRPr="00C5706B">
        <w:rPr>
          <w:rFonts w:ascii="Arial" w:hAnsi="Arial" w:cs="Arial"/>
          <w:sz w:val="24"/>
          <w:szCs w:val="24"/>
          <w:lang w:val="en-GB"/>
        </w:rPr>
        <w:t xml:space="preserve"> 3</w:t>
      </w:r>
      <w:r w:rsidR="001C30E2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4350FA" w:rsidRPr="00C5706B">
        <w:rPr>
          <w:rFonts w:ascii="Arial" w:hAnsi="Arial" w:cs="Arial"/>
          <w:sz w:val="24"/>
          <w:szCs w:val="24"/>
          <w:lang w:val="en-GB"/>
        </w:rPr>
        <w:t xml:space="preserve"> -  </w:t>
      </w:r>
      <w:r w:rsidRPr="00C5706B">
        <w:rPr>
          <w:rFonts w:ascii="Arial" w:hAnsi="Arial" w:cs="Arial"/>
          <w:sz w:val="24"/>
          <w:szCs w:val="24"/>
          <w:lang w:val="en-GB"/>
        </w:rPr>
        <w:t>Cyfansoddiad a Thâl Staff</w:t>
      </w:r>
      <w:r w:rsidR="0075330E" w:rsidRPr="00C5706B">
        <w:rPr>
          <w:rFonts w:ascii="Arial" w:hAnsi="Arial" w:cs="Arial"/>
          <w:sz w:val="24"/>
          <w:szCs w:val="24"/>
          <w:lang w:val="en-GB"/>
        </w:rPr>
        <w:t xml:space="preserve"> 2017/18</w:t>
      </w:r>
    </w:p>
    <w:p w14:paraId="0C0BBCC2" w14:textId="77777777" w:rsidR="0075526A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9550584" w14:textId="77777777" w:rsidR="00ED76FF" w:rsidRPr="00C5706B" w:rsidRDefault="00ED76FF" w:rsidP="002864C7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0DC164C9" w14:textId="1094CF58" w:rsidR="00486FD7" w:rsidRPr="00C5706B" w:rsidRDefault="00ED76FF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 </w:t>
      </w:r>
      <w:r w:rsidR="009D4D7A" w:rsidRPr="00C5706B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</w:t>
      </w:r>
      <w:r w:rsidR="008041F3" w:rsidRPr="00C5706B">
        <w:rPr>
          <w:rFonts w:ascii="Arial" w:hAnsi="Arial" w:cs="Arial"/>
          <w:b/>
          <w:sz w:val="24"/>
          <w:szCs w:val="24"/>
          <w:lang w:val="en-GB"/>
        </w:rPr>
        <w:t>Awdurdod Parc Cenedlaethol Bannau Brycheiniog</w:t>
      </w:r>
      <w:r w:rsidR="009D4D7A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F441F9A" w14:textId="77777777" w:rsidR="00486FD7" w:rsidRPr="00C5706B" w:rsidRDefault="00486FD7" w:rsidP="0028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37D33B6" w14:textId="43D2E025" w:rsidR="00486FD7" w:rsidRPr="00C5706B" w:rsidRDefault="008041F3" w:rsidP="00286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Datganiad Polisi Tâl</w:t>
      </w:r>
      <w:r w:rsidR="00486FD7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5330E" w:rsidRPr="00C5706B">
        <w:rPr>
          <w:rFonts w:ascii="Arial" w:hAnsi="Arial" w:cs="Arial"/>
          <w:b/>
          <w:sz w:val="24"/>
          <w:szCs w:val="24"/>
          <w:lang w:val="en-GB"/>
        </w:rPr>
        <w:t>2017/2018</w:t>
      </w:r>
    </w:p>
    <w:p w14:paraId="75357BA5" w14:textId="77777777" w:rsidR="00ED76FF" w:rsidRPr="00C5706B" w:rsidRDefault="00ED76FF" w:rsidP="002864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1FD5616E" w14:textId="02622238" w:rsidR="00ED76FF" w:rsidRPr="00C5706B" w:rsidRDefault="008041F3" w:rsidP="002864C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>Dyddiad yr adolygiad nesaf</w:t>
      </w:r>
      <w:r w:rsidR="00ED76FF" w:rsidRPr="00C5706B">
        <w:rPr>
          <w:rFonts w:ascii="Arial" w:hAnsi="Arial" w:cs="Arial"/>
          <w:sz w:val="24"/>
          <w:szCs w:val="24"/>
          <w:lang w:val="en-GB"/>
        </w:rPr>
        <w:t xml:space="preserve">: </w:t>
      </w:r>
      <w:r w:rsidR="0075330E" w:rsidRPr="00C5706B">
        <w:rPr>
          <w:rFonts w:ascii="Arial" w:hAnsi="Arial" w:cs="Arial"/>
          <w:sz w:val="24"/>
          <w:szCs w:val="24"/>
          <w:lang w:val="en-GB"/>
        </w:rPr>
        <w:t>Ma</w:t>
      </w:r>
      <w:r w:rsidRPr="00C5706B">
        <w:rPr>
          <w:rFonts w:ascii="Arial" w:hAnsi="Arial" w:cs="Arial"/>
          <w:sz w:val="24"/>
          <w:szCs w:val="24"/>
          <w:lang w:val="en-GB"/>
        </w:rPr>
        <w:t>wrth</w:t>
      </w:r>
      <w:r w:rsidR="0075330E" w:rsidRPr="00C5706B">
        <w:rPr>
          <w:rFonts w:ascii="Arial" w:hAnsi="Arial" w:cs="Arial"/>
          <w:sz w:val="24"/>
          <w:szCs w:val="24"/>
          <w:lang w:val="en-GB"/>
        </w:rPr>
        <w:t xml:space="preserve">  2019</w:t>
      </w:r>
    </w:p>
    <w:p w14:paraId="58076F6F" w14:textId="77777777" w:rsidR="00486FD7" w:rsidRPr="00C5706B" w:rsidRDefault="00486FD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04AD130" w14:textId="112B7183" w:rsidR="00486FD7" w:rsidRPr="00C5706B" w:rsidRDefault="00486FD7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1.</w:t>
      </w:r>
      <w:r w:rsidRPr="00C5706B">
        <w:rPr>
          <w:rFonts w:ascii="Arial" w:hAnsi="Arial" w:cs="Arial"/>
          <w:b/>
          <w:sz w:val="24"/>
          <w:szCs w:val="24"/>
          <w:lang w:val="en-GB"/>
        </w:rPr>
        <w:tab/>
      </w:r>
      <w:r w:rsidR="008041F3" w:rsidRPr="00C5706B">
        <w:rPr>
          <w:rFonts w:ascii="Arial" w:hAnsi="Arial" w:cs="Arial"/>
          <w:b/>
          <w:sz w:val="24"/>
          <w:szCs w:val="24"/>
          <w:lang w:val="en-GB"/>
        </w:rPr>
        <w:t>Cyflwyniad</w:t>
      </w:r>
    </w:p>
    <w:p w14:paraId="4147EC70" w14:textId="77777777" w:rsidR="00486FD7" w:rsidRPr="00C5706B" w:rsidRDefault="00486FD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ab/>
      </w:r>
    </w:p>
    <w:p w14:paraId="7F4661E5" w14:textId="02BC71A1" w:rsidR="004F278E" w:rsidRPr="00C5706B" w:rsidRDefault="008041F3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 xml:space="preserve">Yr oedd Adran </w:t>
      </w:r>
      <w:r w:rsidR="006A6795" w:rsidRPr="00C5706B">
        <w:rPr>
          <w:rFonts w:ascii="Arial" w:hAnsi="Arial" w:cs="Arial"/>
          <w:sz w:val="24"/>
          <w:szCs w:val="24"/>
          <w:lang w:val="en-GB"/>
        </w:rPr>
        <w:t xml:space="preserve"> 38(1) o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Ddeddf Lleoleiddio</w:t>
      </w:r>
      <w:r w:rsidR="006A6795" w:rsidRPr="00C5706B">
        <w:rPr>
          <w:rFonts w:ascii="Arial" w:hAnsi="Arial" w:cs="Arial"/>
          <w:sz w:val="24"/>
          <w:szCs w:val="24"/>
          <w:lang w:val="en-GB"/>
        </w:rPr>
        <w:t xml:space="preserve"> 2011 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yn ei gwneud yn ofynnol </w:t>
      </w:r>
      <w:r w:rsidR="00326612">
        <w:rPr>
          <w:rFonts w:ascii="Arial" w:hAnsi="Arial" w:cs="Arial"/>
          <w:sz w:val="24"/>
          <w:szCs w:val="24"/>
          <w:lang w:val="en-GB"/>
        </w:rPr>
        <w:t>i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Awdur</w:t>
      </w:r>
      <w:r w:rsidR="00326612">
        <w:rPr>
          <w:rFonts w:ascii="Arial" w:hAnsi="Arial" w:cs="Arial"/>
          <w:sz w:val="24"/>
          <w:szCs w:val="24"/>
          <w:lang w:val="en-GB"/>
        </w:rPr>
        <w:t>d</w:t>
      </w:r>
      <w:r w:rsidRPr="00C5706B">
        <w:rPr>
          <w:rFonts w:ascii="Arial" w:hAnsi="Arial" w:cs="Arial"/>
          <w:sz w:val="24"/>
          <w:szCs w:val="24"/>
          <w:lang w:val="en-GB"/>
        </w:rPr>
        <w:t>odau Lleol baratoi</w:t>
      </w:r>
      <w:r w:rsidR="00D760A6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sz w:val="24"/>
          <w:szCs w:val="24"/>
          <w:lang w:val="en-GB"/>
        </w:rPr>
        <w:t>dat</w:t>
      </w:r>
      <w:r w:rsidR="00D760A6" w:rsidRPr="00C5706B">
        <w:rPr>
          <w:rFonts w:ascii="Arial" w:hAnsi="Arial" w:cs="Arial"/>
          <w:sz w:val="24"/>
          <w:szCs w:val="24"/>
          <w:lang w:val="en-GB"/>
        </w:rPr>
        <w:t xml:space="preserve">ganiadau </w:t>
      </w:r>
      <w:r w:rsidRPr="00C5706B">
        <w:rPr>
          <w:rFonts w:ascii="Arial" w:hAnsi="Arial" w:cs="Arial"/>
          <w:sz w:val="24"/>
          <w:szCs w:val="24"/>
          <w:lang w:val="en-GB"/>
        </w:rPr>
        <w:t>polisi t</w:t>
      </w:r>
      <w:r w:rsidR="00D760A6" w:rsidRPr="00C5706B">
        <w:rPr>
          <w:rFonts w:ascii="Arial" w:hAnsi="Arial" w:cs="Arial"/>
          <w:sz w:val="24"/>
          <w:szCs w:val="24"/>
          <w:lang w:val="en-GB"/>
        </w:rPr>
        <w:t>âl</w:t>
      </w:r>
      <w:r w:rsidR="004F278E" w:rsidRPr="00C5706B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A268CE5" w14:textId="77777777" w:rsidR="002550F6" w:rsidRPr="00C5706B" w:rsidRDefault="002550F6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3F80D06" w14:textId="04EFA245" w:rsidR="00D463D3" w:rsidRPr="00C5706B" w:rsidRDefault="00D760A6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>Dyma ddatganiad Polisi</w:t>
      </w:r>
      <w:r w:rsidR="00326612">
        <w:rPr>
          <w:rFonts w:ascii="Arial" w:hAnsi="Arial" w:cs="Arial"/>
          <w:sz w:val="24"/>
          <w:szCs w:val="24"/>
          <w:lang w:val="en-GB"/>
        </w:rPr>
        <w:t xml:space="preserve"> T</w:t>
      </w:r>
      <w:r w:rsidRPr="00C5706B">
        <w:rPr>
          <w:rFonts w:ascii="Arial" w:hAnsi="Arial" w:cs="Arial"/>
          <w:sz w:val="24"/>
          <w:szCs w:val="24"/>
          <w:lang w:val="en-GB"/>
        </w:rPr>
        <w:t>âl Parc Cenedlaethol Bannau Brycheiniog am y cyfnod</w:t>
      </w:r>
      <w:r w:rsidR="004F278E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D463D3" w:rsidRPr="00C5706B">
        <w:rPr>
          <w:rFonts w:ascii="Arial" w:hAnsi="Arial" w:cs="Arial"/>
          <w:sz w:val="24"/>
          <w:szCs w:val="24"/>
          <w:lang w:val="en-GB"/>
        </w:rPr>
        <w:t xml:space="preserve">1 </w:t>
      </w:r>
      <w:r w:rsidRPr="00C5706B">
        <w:rPr>
          <w:rFonts w:ascii="Arial" w:hAnsi="Arial" w:cs="Arial"/>
          <w:sz w:val="24"/>
          <w:szCs w:val="24"/>
          <w:lang w:val="en-GB"/>
        </w:rPr>
        <w:t>Ebrill</w:t>
      </w:r>
      <w:r w:rsidR="00D463D3" w:rsidRPr="00C5706B">
        <w:rPr>
          <w:rFonts w:ascii="Arial" w:hAnsi="Arial" w:cs="Arial"/>
          <w:sz w:val="24"/>
          <w:szCs w:val="24"/>
          <w:lang w:val="en-GB"/>
        </w:rPr>
        <w:t xml:space="preserve"> 2016 – 31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Mawrth</w:t>
      </w:r>
      <w:r w:rsidR="00D463D3" w:rsidRPr="00C5706B">
        <w:rPr>
          <w:rFonts w:ascii="Arial" w:hAnsi="Arial" w:cs="Arial"/>
          <w:sz w:val="24"/>
          <w:szCs w:val="24"/>
          <w:lang w:val="en-GB"/>
        </w:rPr>
        <w:t xml:space="preserve"> 2017.</w:t>
      </w:r>
    </w:p>
    <w:p w14:paraId="1E18853C" w14:textId="77777777" w:rsidR="002550F6" w:rsidRPr="00C5706B" w:rsidRDefault="002550F6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DBC1169" w14:textId="60A4768A" w:rsidR="005E75DF" w:rsidRPr="00C5706B" w:rsidRDefault="00D760A6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  <w:lang w:val="en-GB"/>
        </w:rPr>
        <w:t>Mae’r Awd</w:t>
      </w:r>
      <w:r w:rsidR="00326612">
        <w:rPr>
          <w:rFonts w:ascii="Arial" w:hAnsi="Arial" w:cs="Arial"/>
          <w:sz w:val="24"/>
          <w:szCs w:val="24"/>
          <w:lang w:val="en-GB"/>
        </w:rPr>
        <w:t>urdod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wedi ymrwymo </w:t>
      </w:r>
      <w:r w:rsidR="00326612">
        <w:rPr>
          <w:rFonts w:ascii="Arial" w:hAnsi="Arial" w:cs="Arial"/>
          <w:sz w:val="24"/>
          <w:szCs w:val="24"/>
          <w:lang w:val="en-GB"/>
        </w:rPr>
        <w:t>i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weithredu trefn</w:t>
      </w:r>
      <w:r w:rsidR="00326612">
        <w:rPr>
          <w:rFonts w:ascii="Arial" w:hAnsi="Arial" w:cs="Arial"/>
          <w:sz w:val="24"/>
          <w:szCs w:val="24"/>
          <w:lang w:val="en-GB"/>
        </w:rPr>
        <w:t>i</w:t>
      </w:r>
      <w:r w:rsidRPr="00C5706B">
        <w:rPr>
          <w:rFonts w:ascii="Arial" w:hAnsi="Arial" w:cs="Arial"/>
          <w:sz w:val="24"/>
          <w:szCs w:val="24"/>
          <w:lang w:val="en-GB"/>
        </w:rPr>
        <w:t>adau tâl cyson a  theg i’w weithwyr</w:t>
      </w:r>
      <w:r w:rsidR="005E75DF" w:rsidRPr="00C5706B">
        <w:rPr>
          <w:rFonts w:ascii="Arial" w:hAnsi="Arial" w:cs="Arial"/>
          <w:sz w:val="24"/>
          <w:szCs w:val="24"/>
        </w:rPr>
        <w:t xml:space="preserve">. </w:t>
      </w:r>
    </w:p>
    <w:p w14:paraId="22F4AEFB" w14:textId="77777777" w:rsidR="005E75DF" w:rsidRPr="00C5706B" w:rsidRDefault="005E75DF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991C0" w14:textId="323C2282" w:rsidR="00D463D3" w:rsidRPr="00C5706B" w:rsidRDefault="00D760A6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  <w:lang w:val="en-GB"/>
        </w:rPr>
        <w:t>Mae’r dat</w:t>
      </w:r>
      <w:r w:rsidR="00326612">
        <w:rPr>
          <w:rFonts w:ascii="Arial" w:hAnsi="Arial" w:cs="Arial"/>
          <w:sz w:val="24"/>
          <w:szCs w:val="24"/>
          <w:lang w:val="en-GB"/>
        </w:rPr>
        <w:t>g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aniad polisi hwn yn disgrifio’r fframwaith ar gyfer gwneud penderfyniadau, ac yn enwedig </w:t>
      </w:r>
      <w:r w:rsidR="00326612">
        <w:rPr>
          <w:rFonts w:ascii="Arial" w:hAnsi="Arial" w:cs="Arial"/>
          <w:sz w:val="24"/>
          <w:szCs w:val="24"/>
          <w:lang w:val="en-GB"/>
        </w:rPr>
        <w:t xml:space="preserve">gwneud penderfyniadau 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ar dâl </w:t>
      </w:r>
      <w:r w:rsidR="00326612">
        <w:rPr>
          <w:rFonts w:ascii="Arial" w:hAnsi="Arial" w:cs="Arial"/>
          <w:sz w:val="24"/>
          <w:szCs w:val="24"/>
          <w:lang w:val="en-GB"/>
        </w:rPr>
        <w:t>gweithwyr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326612">
        <w:rPr>
          <w:rFonts w:ascii="Arial" w:hAnsi="Arial" w:cs="Arial"/>
          <w:sz w:val="24"/>
          <w:szCs w:val="24"/>
          <w:lang w:val="en-GB"/>
        </w:rPr>
        <w:t>uwch.</w:t>
      </w:r>
      <w:r w:rsidR="00061843" w:rsidRPr="00C5706B">
        <w:rPr>
          <w:rFonts w:ascii="Arial" w:hAnsi="Arial" w:cs="Arial"/>
          <w:sz w:val="24"/>
          <w:szCs w:val="24"/>
        </w:rPr>
        <w:t xml:space="preserve"> </w:t>
      </w:r>
      <w:r w:rsidRPr="00C5706B">
        <w:rPr>
          <w:rFonts w:ascii="Arial" w:hAnsi="Arial" w:cs="Arial"/>
          <w:sz w:val="24"/>
          <w:szCs w:val="24"/>
        </w:rPr>
        <w:t>Mae’n gosod allan</w:t>
      </w:r>
      <w:r w:rsidR="00061843" w:rsidRPr="00C5706B">
        <w:rPr>
          <w:rFonts w:ascii="Arial" w:hAnsi="Arial" w:cs="Arial"/>
          <w:sz w:val="24"/>
          <w:szCs w:val="24"/>
        </w:rPr>
        <w:t xml:space="preserve"> </w:t>
      </w:r>
      <w:r w:rsidRPr="00C5706B">
        <w:rPr>
          <w:rFonts w:ascii="Arial" w:hAnsi="Arial" w:cs="Arial"/>
          <w:sz w:val="24"/>
          <w:szCs w:val="24"/>
        </w:rPr>
        <w:t>y sail ar gyfer pende</w:t>
      </w:r>
      <w:r w:rsidR="00326612">
        <w:rPr>
          <w:rFonts w:ascii="Arial" w:hAnsi="Arial" w:cs="Arial"/>
          <w:sz w:val="24"/>
          <w:szCs w:val="24"/>
        </w:rPr>
        <w:t>r</w:t>
      </w:r>
      <w:r w:rsidRPr="00C5706B">
        <w:rPr>
          <w:rFonts w:ascii="Arial" w:hAnsi="Arial" w:cs="Arial"/>
          <w:sz w:val="24"/>
          <w:szCs w:val="24"/>
        </w:rPr>
        <w:t>fynu cy</w:t>
      </w:r>
      <w:r w:rsidR="00326612">
        <w:rPr>
          <w:rFonts w:ascii="Arial" w:hAnsi="Arial" w:cs="Arial"/>
          <w:sz w:val="24"/>
          <w:szCs w:val="24"/>
        </w:rPr>
        <w:t>f</w:t>
      </w:r>
      <w:r w:rsidRPr="00C5706B">
        <w:rPr>
          <w:rFonts w:ascii="Arial" w:hAnsi="Arial" w:cs="Arial"/>
          <w:sz w:val="24"/>
          <w:szCs w:val="24"/>
        </w:rPr>
        <w:t>logau</w:t>
      </w:r>
      <w:r w:rsidR="006D665D" w:rsidRPr="00C5706B">
        <w:rPr>
          <w:rFonts w:ascii="Arial" w:hAnsi="Arial" w:cs="Arial"/>
          <w:sz w:val="24"/>
          <w:szCs w:val="24"/>
        </w:rPr>
        <w:t>,</w:t>
      </w:r>
      <w:r w:rsidRPr="00C5706B">
        <w:rPr>
          <w:rFonts w:ascii="Arial" w:hAnsi="Arial" w:cs="Arial"/>
          <w:sz w:val="24"/>
          <w:szCs w:val="24"/>
        </w:rPr>
        <w:t xml:space="preserve"> sut y c</w:t>
      </w:r>
      <w:r w:rsidR="006D665D" w:rsidRPr="00C5706B">
        <w:rPr>
          <w:rFonts w:ascii="Arial" w:hAnsi="Arial" w:cs="Arial"/>
          <w:sz w:val="24"/>
          <w:szCs w:val="24"/>
        </w:rPr>
        <w:t>aiff lefelau cyflog eu gosod, y dull codi drwy’r rad</w:t>
      </w:r>
      <w:r w:rsidR="00326612">
        <w:rPr>
          <w:rFonts w:ascii="Arial" w:hAnsi="Arial" w:cs="Arial"/>
          <w:sz w:val="24"/>
          <w:szCs w:val="24"/>
        </w:rPr>
        <w:t>d</w:t>
      </w:r>
      <w:r w:rsidR="006D665D" w:rsidRPr="00C5706B">
        <w:rPr>
          <w:rFonts w:ascii="Arial" w:hAnsi="Arial" w:cs="Arial"/>
          <w:sz w:val="24"/>
          <w:szCs w:val="24"/>
        </w:rPr>
        <w:t xml:space="preserve">fa </w:t>
      </w:r>
      <w:r w:rsidR="00326612">
        <w:rPr>
          <w:rFonts w:ascii="Arial" w:hAnsi="Arial" w:cs="Arial"/>
          <w:sz w:val="24"/>
          <w:szCs w:val="24"/>
        </w:rPr>
        <w:t xml:space="preserve">tâl </w:t>
      </w:r>
      <w:r w:rsidR="006D665D" w:rsidRPr="00C5706B">
        <w:rPr>
          <w:rFonts w:ascii="Arial" w:hAnsi="Arial" w:cs="Arial"/>
          <w:sz w:val="24"/>
          <w:szCs w:val="24"/>
        </w:rPr>
        <w:t>a chy</w:t>
      </w:r>
      <w:r w:rsidR="00326612">
        <w:rPr>
          <w:rFonts w:ascii="Arial" w:hAnsi="Arial" w:cs="Arial"/>
          <w:sz w:val="24"/>
          <w:szCs w:val="24"/>
        </w:rPr>
        <w:t>m</w:t>
      </w:r>
      <w:r w:rsidR="006D665D" w:rsidRPr="00C5706B">
        <w:rPr>
          <w:rFonts w:ascii="Arial" w:hAnsi="Arial" w:cs="Arial"/>
          <w:sz w:val="24"/>
          <w:szCs w:val="24"/>
        </w:rPr>
        <w:t xml:space="preserve">eradwyo gweithredu dros dro, </w:t>
      </w:r>
      <w:r w:rsidR="00061843" w:rsidRPr="00C5706B">
        <w:rPr>
          <w:rFonts w:ascii="Arial" w:hAnsi="Arial" w:cs="Arial"/>
          <w:sz w:val="24"/>
          <w:szCs w:val="24"/>
        </w:rPr>
        <w:t>honoraria a</w:t>
      </w:r>
      <w:r w:rsidR="006D665D" w:rsidRPr="00C5706B">
        <w:rPr>
          <w:rFonts w:ascii="Arial" w:hAnsi="Arial" w:cs="Arial"/>
          <w:sz w:val="24"/>
          <w:szCs w:val="24"/>
        </w:rPr>
        <w:t xml:space="preserve"> thaliadau diswyddo</w:t>
      </w:r>
      <w:r w:rsidR="00061843" w:rsidRPr="00C5706B">
        <w:rPr>
          <w:rFonts w:ascii="Arial" w:hAnsi="Arial" w:cs="Arial"/>
          <w:sz w:val="24"/>
          <w:szCs w:val="24"/>
        </w:rPr>
        <w:t>.</w:t>
      </w:r>
    </w:p>
    <w:p w14:paraId="5E893FED" w14:textId="77777777" w:rsidR="00486FD7" w:rsidRPr="00C5706B" w:rsidRDefault="00486FD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2664462" w14:textId="7072C93B" w:rsidR="007E3E8D" w:rsidRPr="00C5706B" w:rsidRDefault="0064074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Mae’n gosod allan bolisïau’r Awdurdod ei hun ar amrywiaeth o faterion yn ymwneud â thâl ei weithlu, yn enwedig ei staff uwch neu ei ‘brif swyddogion’, a’i weithwyr ar y gyflog isaf.  </w:t>
      </w:r>
    </w:p>
    <w:p w14:paraId="385A42E9" w14:textId="77777777" w:rsidR="002550F6" w:rsidRPr="00C5706B" w:rsidRDefault="002550F6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9C5C047" w14:textId="0984DAD0" w:rsidR="00486FD7" w:rsidRPr="00C5706B" w:rsidRDefault="0064074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Caiff y Datganiad ei baratoi ar gyfer pob blwyddyn ariannol a’i gymeradwyo gan yr Awdurdod (caiff y datganiad ei gyhoeddi gyda’n cyfrifon blynyddol ac ar ein gwefan).   Cynhwysir dadansoddiad yn Atodiad 3 o gyfansoddiad a chydnabyddiaeth holl weithwyr yr Awdurdod am y flwyddyn yn diweddu ar 31 Mawrth 2017.</w:t>
      </w:r>
    </w:p>
    <w:p w14:paraId="326E699E" w14:textId="77777777" w:rsidR="00DA34C5" w:rsidRPr="00C5706B" w:rsidRDefault="00DA34C5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695C2" w14:textId="1C280CE4" w:rsidR="00983662" w:rsidRPr="00C5706B" w:rsidRDefault="003F6FD8" w:rsidP="002864C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</w:rPr>
        <w:t xml:space="preserve">Nid yw’r polisi hwn yn gymwys </w:t>
      </w:r>
      <w:r w:rsidR="0064074C">
        <w:rPr>
          <w:rFonts w:ascii="Arial" w:hAnsi="Arial" w:cs="Arial"/>
          <w:sz w:val="24"/>
          <w:szCs w:val="24"/>
        </w:rPr>
        <w:t>i</w:t>
      </w:r>
      <w:r w:rsidRPr="00C5706B">
        <w:rPr>
          <w:rFonts w:ascii="Arial" w:hAnsi="Arial" w:cs="Arial"/>
          <w:sz w:val="24"/>
          <w:szCs w:val="24"/>
        </w:rPr>
        <w:t xml:space="preserve"> Aelodau’r Awdurdod gan nad ydynt yn weithwyr, a chânt eu llywodraethu gan ddeddfwriaeth ar wahân drwy gyfrwng y Panel Cydnabyddiaeth</w:t>
      </w:r>
      <w:r w:rsidR="0064074C">
        <w:rPr>
          <w:rFonts w:ascii="Arial" w:hAnsi="Arial" w:cs="Arial"/>
          <w:sz w:val="24"/>
          <w:szCs w:val="24"/>
        </w:rPr>
        <w:t>au</w:t>
      </w:r>
      <w:r w:rsidRPr="00C5706B">
        <w:rPr>
          <w:rFonts w:ascii="Arial" w:hAnsi="Arial" w:cs="Arial"/>
          <w:sz w:val="24"/>
          <w:szCs w:val="24"/>
        </w:rPr>
        <w:t xml:space="preserve"> Annibynnol i Gymru</w:t>
      </w:r>
      <w:r w:rsidR="00DA34C5" w:rsidRPr="00C5706B">
        <w:rPr>
          <w:rFonts w:ascii="Arial" w:hAnsi="Arial" w:cs="Arial"/>
          <w:sz w:val="24"/>
          <w:szCs w:val="24"/>
        </w:rPr>
        <w:t>.</w:t>
      </w:r>
    </w:p>
    <w:p w14:paraId="533C18A1" w14:textId="77777777" w:rsidR="00DA34C5" w:rsidRPr="00C5706B" w:rsidRDefault="00DA34C5" w:rsidP="002864C7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4389BA92" w14:textId="0C2222AB" w:rsidR="007E0869" w:rsidRPr="00C5706B" w:rsidRDefault="002550F6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2</w:t>
      </w:r>
      <w:r w:rsidR="00E42D72" w:rsidRPr="00C5706B">
        <w:rPr>
          <w:rFonts w:ascii="Arial" w:hAnsi="Arial" w:cs="Arial"/>
          <w:b/>
          <w:sz w:val="24"/>
          <w:szCs w:val="24"/>
          <w:lang w:val="en-GB"/>
        </w:rPr>
        <w:t>.</w:t>
      </w:r>
      <w:r w:rsidR="00E42D72" w:rsidRPr="00C5706B">
        <w:rPr>
          <w:rFonts w:ascii="Arial" w:hAnsi="Arial" w:cs="Arial"/>
          <w:sz w:val="24"/>
          <w:szCs w:val="24"/>
          <w:lang w:val="en-GB"/>
        </w:rPr>
        <w:t xml:space="preserve">        </w:t>
      </w:r>
      <w:r w:rsidR="003F6FD8" w:rsidRPr="00C5706B">
        <w:rPr>
          <w:rFonts w:ascii="Arial" w:hAnsi="Arial" w:cs="Arial"/>
          <w:b/>
          <w:sz w:val="24"/>
          <w:szCs w:val="24"/>
          <w:lang w:val="en-GB"/>
        </w:rPr>
        <w:t>Fframwaith Deddfwriaethol</w:t>
      </w:r>
    </w:p>
    <w:p w14:paraId="15C743F7" w14:textId="77777777" w:rsidR="00CD14A2" w:rsidRPr="00C5706B" w:rsidRDefault="00CD14A2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88714CD" w14:textId="3FDC3721" w:rsidR="008371EE" w:rsidRPr="00C5706B" w:rsidRDefault="00050BF9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>Cafodd Awdurdod Parc Cenedlaethol Bannau Brycheiniog ei ddynodi ym</w:t>
      </w:r>
      <w:r w:rsidR="008371EE" w:rsidRPr="00C5706B">
        <w:rPr>
          <w:rFonts w:ascii="Arial" w:hAnsi="Arial" w:cs="Arial"/>
          <w:sz w:val="24"/>
          <w:szCs w:val="24"/>
        </w:rPr>
        <w:t xml:space="preserve"> 1957. </w:t>
      </w:r>
      <w:r w:rsidRPr="00C5706B">
        <w:rPr>
          <w:rFonts w:ascii="Arial" w:hAnsi="Arial" w:cs="Arial"/>
          <w:sz w:val="24"/>
          <w:szCs w:val="24"/>
        </w:rPr>
        <w:t xml:space="preserve"> Mae</w:t>
      </w:r>
      <w:r w:rsidR="0064074C">
        <w:rPr>
          <w:rFonts w:ascii="Arial" w:hAnsi="Arial" w:cs="Arial"/>
          <w:sz w:val="24"/>
          <w:szCs w:val="24"/>
        </w:rPr>
        <w:t>’</w:t>
      </w:r>
      <w:r w:rsidRPr="00C5706B">
        <w:rPr>
          <w:rFonts w:ascii="Arial" w:hAnsi="Arial" w:cs="Arial"/>
          <w:sz w:val="24"/>
          <w:szCs w:val="24"/>
        </w:rPr>
        <w:t xml:space="preserve">n un o bymtheg o Barciau Cenedlaethol ym </w:t>
      </w:r>
      <w:r w:rsidR="0064074C">
        <w:rPr>
          <w:rFonts w:ascii="Arial" w:hAnsi="Arial" w:cs="Arial"/>
          <w:sz w:val="24"/>
          <w:szCs w:val="24"/>
        </w:rPr>
        <w:t>Mh</w:t>
      </w:r>
      <w:r w:rsidRPr="00C5706B">
        <w:rPr>
          <w:rFonts w:ascii="Arial" w:hAnsi="Arial" w:cs="Arial"/>
          <w:sz w:val="24"/>
          <w:szCs w:val="24"/>
        </w:rPr>
        <w:t>rydain, tri oh</w:t>
      </w:r>
      <w:r w:rsidR="0064074C">
        <w:rPr>
          <w:rFonts w:ascii="Arial" w:hAnsi="Arial" w:cs="Arial"/>
          <w:sz w:val="24"/>
          <w:szCs w:val="24"/>
        </w:rPr>
        <w:t>o</w:t>
      </w:r>
      <w:r w:rsidRPr="00C5706B">
        <w:rPr>
          <w:rFonts w:ascii="Arial" w:hAnsi="Arial" w:cs="Arial"/>
          <w:sz w:val="24"/>
          <w:szCs w:val="24"/>
        </w:rPr>
        <w:t>n</w:t>
      </w:r>
      <w:r w:rsidR="0064074C">
        <w:rPr>
          <w:rFonts w:ascii="Arial" w:hAnsi="Arial" w:cs="Arial"/>
          <w:sz w:val="24"/>
          <w:szCs w:val="24"/>
        </w:rPr>
        <w:t>yn</w:t>
      </w:r>
      <w:r w:rsidRPr="00C5706B">
        <w:rPr>
          <w:rFonts w:ascii="Arial" w:hAnsi="Arial" w:cs="Arial"/>
          <w:sz w:val="24"/>
          <w:szCs w:val="24"/>
        </w:rPr>
        <w:t>t yng Nghymr</w:t>
      </w:r>
      <w:r w:rsidR="0064074C">
        <w:rPr>
          <w:rFonts w:ascii="Arial" w:hAnsi="Arial" w:cs="Arial"/>
          <w:sz w:val="24"/>
          <w:szCs w:val="24"/>
        </w:rPr>
        <w:t>u</w:t>
      </w:r>
      <w:r w:rsidRPr="00C5706B">
        <w:rPr>
          <w:rFonts w:ascii="Arial" w:hAnsi="Arial" w:cs="Arial"/>
          <w:sz w:val="24"/>
          <w:szCs w:val="24"/>
        </w:rPr>
        <w:t>. Mae dibenion statudol Aw</w:t>
      </w:r>
      <w:r w:rsidR="0064074C">
        <w:rPr>
          <w:rFonts w:ascii="Arial" w:hAnsi="Arial" w:cs="Arial"/>
          <w:sz w:val="24"/>
          <w:szCs w:val="24"/>
        </w:rPr>
        <w:t>d</w:t>
      </w:r>
      <w:r w:rsidRPr="00C5706B">
        <w:rPr>
          <w:rFonts w:ascii="Arial" w:hAnsi="Arial" w:cs="Arial"/>
          <w:sz w:val="24"/>
          <w:szCs w:val="24"/>
        </w:rPr>
        <w:t>urdod Parc</w:t>
      </w:r>
      <w:r w:rsidR="0064074C">
        <w:rPr>
          <w:rFonts w:ascii="Arial" w:hAnsi="Arial" w:cs="Arial"/>
          <w:sz w:val="24"/>
          <w:szCs w:val="24"/>
        </w:rPr>
        <w:t>i</w:t>
      </w:r>
      <w:r w:rsidRPr="00C5706B">
        <w:rPr>
          <w:rFonts w:ascii="Arial" w:hAnsi="Arial" w:cs="Arial"/>
          <w:sz w:val="24"/>
          <w:szCs w:val="24"/>
        </w:rPr>
        <w:t>au Cene</w:t>
      </w:r>
      <w:r w:rsidR="0064074C">
        <w:rPr>
          <w:rFonts w:ascii="Arial" w:hAnsi="Arial" w:cs="Arial"/>
          <w:sz w:val="24"/>
          <w:szCs w:val="24"/>
        </w:rPr>
        <w:t>d</w:t>
      </w:r>
      <w:r w:rsidRPr="00C5706B">
        <w:rPr>
          <w:rFonts w:ascii="Arial" w:hAnsi="Arial" w:cs="Arial"/>
          <w:sz w:val="24"/>
          <w:szCs w:val="24"/>
        </w:rPr>
        <w:t>laethol Pryda</w:t>
      </w:r>
      <w:r w:rsidR="0064074C">
        <w:rPr>
          <w:rFonts w:ascii="Arial" w:hAnsi="Arial" w:cs="Arial"/>
          <w:sz w:val="24"/>
          <w:szCs w:val="24"/>
        </w:rPr>
        <w:t>i</w:t>
      </w:r>
      <w:r w:rsidRPr="00C5706B">
        <w:rPr>
          <w:rFonts w:ascii="Arial" w:hAnsi="Arial" w:cs="Arial"/>
          <w:sz w:val="24"/>
          <w:szCs w:val="24"/>
        </w:rPr>
        <w:t>n wedi’u gosod allan yn Adran</w:t>
      </w:r>
      <w:r w:rsidR="008371EE" w:rsidRPr="00C5706B">
        <w:rPr>
          <w:rFonts w:ascii="Arial" w:hAnsi="Arial" w:cs="Arial"/>
          <w:sz w:val="24"/>
          <w:szCs w:val="24"/>
        </w:rPr>
        <w:t xml:space="preserve"> 61 o</w:t>
      </w:r>
      <w:r w:rsidRPr="00C5706B">
        <w:rPr>
          <w:rFonts w:ascii="Arial" w:hAnsi="Arial" w:cs="Arial"/>
          <w:sz w:val="24"/>
          <w:szCs w:val="24"/>
        </w:rPr>
        <w:t xml:space="preserve"> Ddeddf yr Amgylchedd</w:t>
      </w:r>
      <w:r w:rsidR="008371EE" w:rsidRPr="00C5706B">
        <w:rPr>
          <w:rFonts w:ascii="Arial" w:hAnsi="Arial" w:cs="Arial"/>
          <w:sz w:val="24"/>
          <w:szCs w:val="24"/>
        </w:rPr>
        <w:t xml:space="preserve"> 1995</w:t>
      </w:r>
      <w:r w:rsidRPr="00C5706B">
        <w:rPr>
          <w:rFonts w:ascii="Arial" w:hAnsi="Arial" w:cs="Arial"/>
          <w:sz w:val="24"/>
          <w:szCs w:val="24"/>
        </w:rPr>
        <w:t>, sef</w:t>
      </w:r>
      <w:r w:rsidR="008371EE" w:rsidRPr="00C5706B">
        <w:rPr>
          <w:rFonts w:ascii="Arial" w:hAnsi="Arial" w:cs="Arial"/>
          <w:sz w:val="24"/>
          <w:szCs w:val="24"/>
        </w:rPr>
        <w:t>:</w:t>
      </w:r>
    </w:p>
    <w:p w14:paraId="1135CD8C" w14:textId="77777777" w:rsidR="008371EE" w:rsidRPr="00C5706B" w:rsidRDefault="008371EE" w:rsidP="002864C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81B3BDD" w14:textId="7BAD843B" w:rsidR="008371EE" w:rsidRPr="00C5706B" w:rsidRDefault="00050BF9" w:rsidP="002864C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C5706B">
        <w:rPr>
          <w:rFonts w:ascii="Arial" w:hAnsi="Arial" w:cs="Arial"/>
          <w:i/>
          <w:sz w:val="24"/>
          <w:szCs w:val="24"/>
        </w:rPr>
        <w:t>Diben Cyntaf</w:t>
      </w:r>
      <w:r w:rsidR="008371EE" w:rsidRPr="00C5706B">
        <w:rPr>
          <w:rFonts w:ascii="Arial" w:hAnsi="Arial" w:cs="Arial"/>
          <w:i/>
          <w:sz w:val="24"/>
          <w:szCs w:val="24"/>
        </w:rPr>
        <w:t xml:space="preserve">: </w:t>
      </w:r>
      <w:r w:rsidRPr="00C5706B">
        <w:rPr>
          <w:rFonts w:ascii="Arial" w:hAnsi="Arial" w:cs="Arial"/>
          <w:i/>
          <w:sz w:val="24"/>
          <w:szCs w:val="24"/>
        </w:rPr>
        <w:t>Cadw a gwella harddwch naturiol, bywyd gwyllt a threftadaeth ddiwylliannol y Parciau Cenedlaethol</w:t>
      </w:r>
      <w:r w:rsidR="008371EE" w:rsidRPr="00C5706B">
        <w:rPr>
          <w:rFonts w:ascii="Arial" w:hAnsi="Arial" w:cs="Arial"/>
          <w:i/>
          <w:sz w:val="24"/>
          <w:szCs w:val="24"/>
        </w:rPr>
        <w:t>;</w:t>
      </w:r>
    </w:p>
    <w:p w14:paraId="27D47C7B" w14:textId="77777777" w:rsidR="008371EE" w:rsidRPr="00C5706B" w:rsidRDefault="008371EE" w:rsidP="002864C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14:paraId="1DB84371" w14:textId="56A3808C" w:rsidR="008371EE" w:rsidRPr="00C5706B" w:rsidRDefault="00F4140A" w:rsidP="002864C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C5706B">
        <w:rPr>
          <w:rFonts w:ascii="Arial" w:hAnsi="Arial" w:cs="Arial"/>
          <w:i/>
          <w:sz w:val="24"/>
          <w:szCs w:val="24"/>
        </w:rPr>
        <w:t>Ail</w:t>
      </w:r>
      <w:r w:rsidR="00050BF9" w:rsidRPr="00C5706B">
        <w:rPr>
          <w:rFonts w:ascii="Arial" w:hAnsi="Arial" w:cs="Arial"/>
          <w:i/>
          <w:sz w:val="24"/>
          <w:szCs w:val="24"/>
        </w:rPr>
        <w:t xml:space="preserve"> Ddiben</w:t>
      </w:r>
      <w:r w:rsidR="008371EE" w:rsidRPr="00C5706B">
        <w:rPr>
          <w:rFonts w:ascii="Arial" w:hAnsi="Arial" w:cs="Arial"/>
          <w:i/>
          <w:sz w:val="24"/>
          <w:szCs w:val="24"/>
        </w:rPr>
        <w:t xml:space="preserve">: </w:t>
      </w:r>
      <w:r w:rsidR="00050BF9" w:rsidRPr="00C5706B">
        <w:rPr>
          <w:rFonts w:ascii="Arial" w:hAnsi="Arial" w:cs="Arial"/>
          <w:i/>
          <w:sz w:val="24"/>
          <w:szCs w:val="24"/>
        </w:rPr>
        <w:t xml:space="preserve">Hyrwyddo cyfleoedd </w:t>
      </w:r>
      <w:r w:rsidR="0064074C">
        <w:rPr>
          <w:rFonts w:ascii="Arial" w:hAnsi="Arial" w:cs="Arial"/>
          <w:i/>
          <w:sz w:val="24"/>
          <w:szCs w:val="24"/>
        </w:rPr>
        <w:t>i</w:t>
      </w:r>
      <w:r w:rsidR="00050BF9" w:rsidRPr="00C5706B">
        <w:rPr>
          <w:rFonts w:ascii="Arial" w:hAnsi="Arial" w:cs="Arial"/>
          <w:i/>
          <w:sz w:val="24"/>
          <w:szCs w:val="24"/>
        </w:rPr>
        <w:t>’r cyhoedd ddeall a mwynhau’r nodweddion arbe</w:t>
      </w:r>
      <w:r w:rsidRPr="00C5706B">
        <w:rPr>
          <w:rFonts w:ascii="Arial" w:hAnsi="Arial" w:cs="Arial"/>
          <w:i/>
          <w:sz w:val="24"/>
          <w:szCs w:val="24"/>
        </w:rPr>
        <w:t>n</w:t>
      </w:r>
      <w:r w:rsidR="00050BF9" w:rsidRPr="00C5706B">
        <w:rPr>
          <w:rFonts w:ascii="Arial" w:hAnsi="Arial" w:cs="Arial"/>
          <w:i/>
          <w:sz w:val="24"/>
          <w:szCs w:val="24"/>
        </w:rPr>
        <w:t>nig hyn</w:t>
      </w:r>
      <w:r w:rsidRPr="00C5706B">
        <w:rPr>
          <w:rFonts w:ascii="Arial" w:hAnsi="Arial" w:cs="Arial"/>
          <w:i/>
          <w:sz w:val="24"/>
          <w:szCs w:val="24"/>
        </w:rPr>
        <w:t xml:space="preserve"> (mewn Parciau Cenedlaethol)</w:t>
      </w:r>
      <w:r w:rsidR="008371EE" w:rsidRPr="00C5706B">
        <w:rPr>
          <w:rFonts w:ascii="Arial" w:hAnsi="Arial" w:cs="Arial"/>
          <w:i/>
          <w:sz w:val="24"/>
          <w:szCs w:val="24"/>
        </w:rPr>
        <w:t>.</w:t>
      </w:r>
    </w:p>
    <w:p w14:paraId="410007D7" w14:textId="77777777" w:rsidR="00CD14A2" w:rsidRPr="00C5706B" w:rsidRDefault="00CD14A2" w:rsidP="002864C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9398904" w14:textId="0CA12DB1" w:rsidR="008371EE" w:rsidRPr="00C5706B" w:rsidRDefault="00F4140A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lastRenderedPageBreak/>
        <w:t>Caiff y dib</w:t>
      </w:r>
      <w:r w:rsidR="0064074C">
        <w:rPr>
          <w:rFonts w:ascii="Arial" w:hAnsi="Arial" w:cs="Arial"/>
          <w:sz w:val="24"/>
          <w:szCs w:val="24"/>
        </w:rPr>
        <w:t>e</w:t>
      </w:r>
      <w:r w:rsidRPr="00C5706B">
        <w:rPr>
          <w:rFonts w:ascii="Arial" w:hAnsi="Arial" w:cs="Arial"/>
          <w:sz w:val="24"/>
          <w:szCs w:val="24"/>
        </w:rPr>
        <w:t>n</w:t>
      </w:r>
      <w:r w:rsidR="0064074C">
        <w:rPr>
          <w:rFonts w:ascii="Arial" w:hAnsi="Arial" w:cs="Arial"/>
          <w:sz w:val="24"/>
          <w:szCs w:val="24"/>
        </w:rPr>
        <w:t>i</w:t>
      </w:r>
      <w:r w:rsidRPr="00C5706B">
        <w:rPr>
          <w:rFonts w:ascii="Arial" w:hAnsi="Arial" w:cs="Arial"/>
          <w:sz w:val="24"/>
          <w:szCs w:val="24"/>
        </w:rPr>
        <w:t>o</w:t>
      </w:r>
      <w:r w:rsidR="0064074C">
        <w:rPr>
          <w:rFonts w:ascii="Arial" w:hAnsi="Arial" w:cs="Arial"/>
          <w:sz w:val="24"/>
          <w:szCs w:val="24"/>
        </w:rPr>
        <w:t>n</w:t>
      </w:r>
      <w:r w:rsidRPr="00C5706B">
        <w:rPr>
          <w:rFonts w:ascii="Arial" w:hAnsi="Arial" w:cs="Arial"/>
          <w:sz w:val="24"/>
          <w:szCs w:val="24"/>
        </w:rPr>
        <w:t xml:space="preserve"> eu hatgyfnerthu yn y gyfraith gan yr ‘Egwyddor </w:t>
      </w:r>
      <w:r w:rsidR="008371EE" w:rsidRPr="00C5706B">
        <w:rPr>
          <w:rFonts w:ascii="Arial" w:hAnsi="Arial" w:cs="Arial"/>
          <w:sz w:val="24"/>
          <w:szCs w:val="24"/>
        </w:rPr>
        <w:t xml:space="preserve">Sandford’.  </w:t>
      </w:r>
      <w:r w:rsidRPr="00C5706B">
        <w:rPr>
          <w:rFonts w:ascii="Arial" w:hAnsi="Arial" w:cs="Arial"/>
          <w:sz w:val="24"/>
          <w:szCs w:val="24"/>
        </w:rPr>
        <w:t>Mae hy</w:t>
      </w:r>
      <w:r w:rsidR="0064074C">
        <w:rPr>
          <w:rFonts w:ascii="Arial" w:hAnsi="Arial" w:cs="Arial"/>
          <w:sz w:val="24"/>
          <w:szCs w:val="24"/>
        </w:rPr>
        <w:t>n</w:t>
      </w:r>
      <w:r w:rsidRPr="00C5706B">
        <w:rPr>
          <w:rFonts w:ascii="Arial" w:hAnsi="Arial" w:cs="Arial"/>
          <w:sz w:val="24"/>
          <w:szCs w:val="24"/>
        </w:rPr>
        <w:t xml:space="preserve"> yn gwneud yn glir y dylai’r diben cyntaf gael bl</w:t>
      </w:r>
      <w:r w:rsidR="0064074C">
        <w:rPr>
          <w:rFonts w:ascii="Arial" w:hAnsi="Arial" w:cs="Arial"/>
          <w:sz w:val="24"/>
          <w:szCs w:val="24"/>
        </w:rPr>
        <w:t>a</w:t>
      </w:r>
      <w:r w:rsidRPr="00C5706B">
        <w:rPr>
          <w:rFonts w:ascii="Arial" w:hAnsi="Arial" w:cs="Arial"/>
          <w:sz w:val="24"/>
          <w:szCs w:val="24"/>
        </w:rPr>
        <w:t>enoriae</w:t>
      </w:r>
      <w:r w:rsidR="0064074C">
        <w:rPr>
          <w:rFonts w:ascii="Arial" w:hAnsi="Arial" w:cs="Arial"/>
          <w:sz w:val="24"/>
          <w:szCs w:val="24"/>
        </w:rPr>
        <w:t>t</w:t>
      </w:r>
      <w:r w:rsidRPr="00C5706B">
        <w:rPr>
          <w:rFonts w:ascii="Arial" w:hAnsi="Arial" w:cs="Arial"/>
          <w:sz w:val="24"/>
          <w:szCs w:val="24"/>
        </w:rPr>
        <w:t>h dros yr ail mewn achosion o wrthdaro na ellir e</w:t>
      </w:r>
      <w:r w:rsidR="0064074C">
        <w:rPr>
          <w:rFonts w:ascii="Arial" w:hAnsi="Arial" w:cs="Arial"/>
          <w:sz w:val="24"/>
          <w:szCs w:val="24"/>
        </w:rPr>
        <w:t xml:space="preserve">u </w:t>
      </w:r>
      <w:r w:rsidRPr="00C5706B">
        <w:rPr>
          <w:rFonts w:ascii="Arial" w:hAnsi="Arial" w:cs="Arial"/>
          <w:sz w:val="24"/>
          <w:szCs w:val="24"/>
        </w:rPr>
        <w:t>datrys.</w:t>
      </w:r>
    </w:p>
    <w:p w14:paraId="6F4A23FC" w14:textId="77777777" w:rsidR="00CD14A2" w:rsidRPr="00C5706B" w:rsidRDefault="00CD14A2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369F8" w14:textId="1E6296E6" w:rsidR="008371EE" w:rsidRPr="00C5706B" w:rsidRDefault="00F4140A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>Ma</w:t>
      </w:r>
      <w:r w:rsidR="00332308" w:rsidRPr="00C5706B">
        <w:rPr>
          <w:rFonts w:ascii="Arial" w:hAnsi="Arial" w:cs="Arial"/>
          <w:sz w:val="24"/>
          <w:szCs w:val="24"/>
        </w:rPr>
        <w:t>e gan Barciau Cenedlaethol</w:t>
      </w:r>
      <w:r w:rsidRPr="00C5706B">
        <w:rPr>
          <w:rFonts w:ascii="Arial" w:hAnsi="Arial" w:cs="Arial"/>
          <w:sz w:val="24"/>
          <w:szCs w:val="24"/>
        </w:rPr>
        <w:t xml:space="preserve"> ddyletswydd </w:t>
      </w:r>
      <w:r w:rsidR="00332308" w:rsidRPr="00C5706B">
        <w:rPr>
          <w:rFonts w:ascii="Arial" w:hAnsi="Arial" w:cs="Arial"/>
          <w:sz w:val="24"/>
          <w:szCs w:val="24"/>
        </w:rPr>
        <w:t xml:space="preserve">hefyd </w:t>
      </w:r>
      <w:r w:rsidRPr="00C5706B">
        <w:rPr>
          <w:rFonts w:ascii="Arial" w:hAnsi="Arial" w:cs="Arial"/>
          <w:sz w:val="24"/>
          <w:szCs w:val="24"/>
        </w:rPr>
        <w:t>dan Adran</w:t>
      </w:r>
      <w:r w:rsidR="008371EE" w:rsidRPr="00C5706B">
        <w:rPr>
          <w:rFonts w:ascii="Arial" w:hAnsi="Arial" w:cs="Arial"/>
          <w:sz w:val="24"/>
          <w:szCs w:val="24"/>
        </w:rPr>
        <w:t xml:space="preserve"> 62(1) o</w:t>
      </w:r>
      <w:r w:rsidRPr="00C5706B">
        <w:rPr>
          <w:rFonts w:ascii="Arial" w:hAnsi="Arial" w:cs="Arial"/>
          <w:sz w:val="24"/>
          <w:szCs w:val="24"/>
        </w:rPr>
        <w:t xml:space="preserve"> Ddeddf yr Amgylchedd</w:t>
      </w:r>
      <w:r w:rsidR="008371EE" w:rsidRPr="00C5706B">
        <w:rPr>
          <w:rFonts w:ascii="Arial" w:hAnsi="Arial" w:cs="Arial"/>
          <w:sz w:val="24"/>
          <w:szCs w:val="24"/>
        </w:rPr>
        <w:t xml:space="preserve"> 1995:</w:t>
      </w:r>
    </w:p>
    <w:p w14:paraId="3D150677" w14:textId="77777777" w:rsidR="008371EE" w:rsidRPr="00C5706B" w:rsidRDefault="008371EE" w:rsidP="002864C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AA5E5FC" w14:textId="2D83061A" w:rsidR="008371EE" w:rsidRPr="00C5706B" w:rsidRDefault="008371EE" w:rsidP="002864C7">
      <w:p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C5706B">
        <w:rPr>
          <w:rFonts w:ascii="Arial" w:hAnsi="Arial" w:cs="Arial"/>
          <w:i/>
          <w:sz w:val="24"/>
          <w:szCs w:val="24"/>
        </w:rPr>
        <w:t>D</w:t>
      </w:r>
      <w:r w:rsidR="00332308" w:rsidRPr="00C5706B">
        <w:rPr>
          <w:rFonts w:ascii="Arial" w:hAnsi="Arial" w:cs="Arial"/>
          <w:i/>
          <w:sz w:val="24"/>
          <w:szCs w:val="24"/>
        </w:rPr>
        <w:t>yletswydd</w:t>
      </w:r>
      <w:r w:rsidRPr="00C5706B">
        <w:rPr>
          <w:rFonts w:ascii="Arial" w:hAnsi="Arial" w:cs="Arial"/>
          <w:i/>
          <w:sz w:val="24"/>
          <w:szCs w:val="24"/>
        </w:rPr>
        <w:t xml:space="preserve">: </w:t>
      </w:r>
      <w:r w:rsidR="00332308" w:rsidRPr="00C5706B">
        <w:rPr>
          <w:rFonts w:ascii="Arial" w:hAnsi="Arial" w:cs="Arial"/>
          <w:i/>
          <w:sz w:val="24"/>
          <w:szCs w:val="24"/>
        </w:rPr>
        <w:t>Wrth weithredu dibenion y Parc Cenedlaethol, ceisio meithrin lles economaidd a chymdeithasol cymunedau</w:t>
      </w:r>
      <w:r w:rsidR="007B33E4" w:rsidRPr="00C5706B">
        <w:rPr>
          <w:rFonts w:ascii="Arial" w:hAnsi="Arial" w:cs="Arial"/>
          <w:i/>
          <w:sz w:val="24"/>
          <w:szCs w:val="24"/>
        </w:rPr>
        <w:t xml:space="preserve"> l</w:t>
      </w:r>
      <w:r w:rsidR="00332308" w:rsidRPr="00C5706B">
        <w:rPr>
          <w:rFonts w:ascii="Arial" w:hAnsi="Arial" w:cs="Arial"/>
          <w:i/>
          <w:sz w:val="24"/>
          <w:szCs w:val="24"/>
        </w:rPr>
        <w:t>leol o fewn y Parc Cenedlaethol</w:t>
      </w:r>
      <w:r w:rsidRPr="00C5706B">
        <w:rPr>
          <w:rFonts w:ascii="Arial" w:hAnsi="Arial" w:cs="Arial"/>
          <w:i/>
          <w:sz w:val="24"/>
          <w:szCs w:val="24"/>
        </w:rPr>
        <w:t>.</w:t>
      </w:r>
    </w:p>
    <w:p w14:paraId="7974DDD1" w14:textId="77777777" w:rsidR="00CD14A2" w:rsidRPr="00C5706B" w:rsidRDefault="00CD14A2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EA300" w14:textId="16C67CDB" w:rsidR="00CD14A2" w:rsidRPr="00C5706B" w:rsidRDefault="007B33E4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>Yr Awd</w:t>
      </w:r>
      <w:r w:rsidR="0064074C">
        <w:rPr>
          <w:rFonts w:ascii="Arial" w:hAnsi="Arial" w:cs="Arial"/>
          <w:sz w:val="24"/>
          <w:szCs w:val="24"/>
        </w:rPr>
        <w:t>u</w:t>
      </w:r>
      <w:r w:rsidRPr="00C5706B">
        <w:rPr>
          <w:rFonts w:ascii="Arial" w:hAnsi="Arial" w:cs="Arial"/>
          <w:sz w:val="24"/>
          <w:szCs w:val="24"/>
        </w:rPr>
        <w:t>rdod yw</w:t>
      </w:r>
      <w:r w:rsidR="0064074C">
        <w:rPr>
          <w:rFonts w:ascii="Arial" w:hAnsi="Arial" w:cs="Arial"/>
          <w:sz w:val="24"/>
          <w:szCs w:val="24"/>
        </w:rPr>
        <w:t>’</w:t>
      </w:r>
      <w:r w:rsidRPr="00C5706B">
        <w:rPr>
          <w:rFonts w:ascii="Arial" w:hAnsi="Arial" w:cs="Arial"/>
          <w:sz w:val="24"/>
          <w:szCs w:val="24"/>
        </w:rPr>
        <w:t>r Awdu</w:t>
      </w:r>
      <w:r w:rsidR="0064074C">
        <w:rPr>
          <w:rFonts w:ascii="Arial" w:hAnsi="Arial" w:cs="Arial"/>
          <w:sz w:val="24"/>
          <w:szCs w:val="24"/>
        </w:rPr>
        <w:t>r</w:t>
      </w:r>
      <w:r w:rsidRPr="00C5706B">
        <w:rPr>
          <w:rFonts w:ascii="Arial" w:hAnsi="Arial" w:cs="Arial"/>
          <w:sz w:val="24"/>
          <w:szCs w:val="24"/>
        </w:rPr>
        <w:t>dod Cynllunio Lleol Statudol ar gyfer ardal y Parc Cenedlaethol ac mae wedi ei gynnwys o fewn cwm</w:t>
      </w:r>
      <w:r w:rsidR="0064074C">
        <w:rPr>
          <w:rFonts w:ascii="Arial" w:hAnsi="Arial" w:cs="Arial"/>
          <w:sz w:val="24"/>
          <w:szCs w:val="24"/>
        </w:rPr>
        <w:t>p</w:t>
      </w:r>
      <w:r w:rsidRPr="00C5706B">
        <w:rPr>
          <w:rFonts w:ascii="Arial" w:hAnsi="Arial" w:cs="Arial"/>
          <w:sz w:val="24"/>
          <w:szCs w:val="24"/>
        </w:rPr>
        <w:t>as deddfwri</w:t>
      </w:r>
      <w:r w:rsidR="0064074C">
        <w:rPr>
          <w:rFonts w:ascii="Arial" w:hAnsi="Arial" w:cs="Arial"/>
          <w:sz w:val="24"/>
          <w:szCs w:val="24"/>
        </w:rPr>
        <w:t>a</w:t>
      </w:r>
      <w:r w:rsidRPr="00C5706B">
        <w:rPr>
          <w:rFonts w:ascii="Arial" w:hAnsi="Arial" w:cs="Arial"/>
          <w:sz w:val="24"/>
          <w:szCs w:val="24"/>
        </w:rPr>
        <w:t xml:space="preserve">eth yn ymwneud </w:t>
      </w:r>
      <w:r w:rsidR="0064074C">
        <w:rPr>
          <w:rFonts w:ascii="Arial" w:hAnsi="Arial" w:cs="Arial"/>
          <w:sz w:val="24"/>
          <w:szCs w:val="24"/>
        </w:rPr>
        <w:t>â</w:t>
      </w:r>
      <w:r w:rsidRPr="00C5706B">
        <w:rPr>
          <w:rFonts w:ascii="Arial" w:hAnsi="Arial" w:cs="Arial"/>
          <w:sz w:val="24"/>
          <w:szCs w:val="24"/>
        </w:rPr>
        <w:t xml:space="preserve"> llywodraethiant, rheolaeth ariannol ac archwilio Awdurdodau Lleol yng Nghymru. Mae</w:t>
      </w:r>
      <w:r w:rsidR="0064074C">
        <w:rPr>
          <w:rFonts w:ascii="Arial" w:hAnsi="Arial" w:cs="Arial"/>
          <w:sz w:val="24"/>
          <w:szCs w:val="24"/>
        </w:rPr>
        <w:t>’</w:t>
      </w:r>
      <w:r w:rsidRPr="00C5706B">
        <w:rPr>
          <w:rFonts w:ascii="Arial" w:hAnsi="Arial" w:cs="Arial"/>
          <w:sz w:val="24"/>
          <w:szCs w:val="24"/>
        </w:rPr>
        <w:t xml:space="preserve">n gorff sydd wedi ei dderbyn </w:t>
      </w:r>
      <w:r w:rsidR="0064074C">
        <w:rPr>
          <w:rFonts w:ascii="Arial" w:hAnsi="Arial" w:cs="Arial"/>
          <w:sz w:val="24"/>
          <w:szCs w:val="24"/>
        </w:rPr>
        <w:t>i</w:t>
      </w:r>
      <w:r w:rsidRPr="00C5706B">
        <w:rPr>
          <w:rFonts w:ascii="Arial" w:hAnsi="Arial" w:cs="Arial"/>
          <w:sz w:val="24"/>
          <w:szCs w:val="24"/>
        </w:rPr>
        <w:t>’r Cynllun Pensiwn Llywodraeth Leol .</w:t>
      </w:r>
    </w:p>
    <w:p w14:paraId="166FE515" w14:textId="77777777" w:rsidR="008371EE" w:rsidRPr="00C5706B" w:rsidRDefault="008371EE" w:rsidP="002864C7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5DB4254D" w14:textId="2114E55F" w:rsidR="007E0869" w:rsidRPr="00C5706B" w:rsidRDefault="007B33E4" w:rsidP="002864C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</w:rPr>
        <w:t>Wrth benderfynu tâl a chydnabyddiaeth ei holl weithwyr, bydd yr Awdurdod yn cydymffurfio</w:t>
      </w:r>
      <w:r w:rsidR="004728FD" w:rsidRPr="00C5706B">
        <w:rPr>
          <w:rFonts w:ascii="Arial" w:hAnsi="Arial" w:cs="Arial"/>
          <w:sz w:val="24"/>
          <w:szCs w:val="24"/>
        </w:rPr>
        <w:t xml:space="preserve"> â’r holl ddeddfwriaeth </w:t>
      </w:r>
      <w:r w:rsidR="007D7282">
        <w:rPr>
          <w:rFonts w:ascii="Arial" w:hAnsi="Arial" w:cs="Arial"/>
          <w:sz w:val="24"/>
          <w:szCs w:val="24"/>
        </w:rPr>
        <w:t xml:space="preserve">berthnasol ar </w:t>
      </w:r>
      <w:r w:rsidR="004728FD" w:rsidRPr="00C5706B">
        <w:rPr>
          <w:rFonts w:ascii="Arial" w:hAnsi="Arial" w:cs="Arial"/>
          <w:sz w:val="24"/>
          <w:szCs w:val="24"/>
        </w:rPr>
        <w:t>gyflogaeth.</w:t>
      </w:r>
      <w:r w:rsidR="0007117B" w:rsidRPr="00C5706B">
        <w:rPr>
          <w:rFonts w:ascii="Arial" w:hAnsi="Arial" w:cs="Arial"/>
          <w:sz w:val="24"/>
          <w:szCs w:val="24"/>
        </w:rPr>
        <w:t xml:space="preserve"> </w:t>
      </w:r>
      <w:r w:rsidR="004728FD" w:rsidRPr="00C5706B">
        <w:rPr>
          <w:rFonts w:ascii="Arial" w:hAnsi="Arial" w:cs="Arial"/>
          <w:sz w:val="24"/>
          <w:szCs w:val="24"/>
        </w:rPr>
        <w:t>Mae hyn yn cynnwys Deddf Cydraddoldeb</w:t>
      </w:r>
      <w:r w:rsidR="0007117B" w:rsidRPr="00C5706B">
        <w:rPr>
          <w:rFonts w:ascii="Arial" w:hAnsi="Arial" w:cs="Arial"/>
          <w:sz w:val="24"/>
          <w:szCs w:val="24"/>
        </w:rPr>
        <w:t xml:space="preserve"> 2010, </w:t>
      </w:r>
      <w:r w:rsidR="004728FD" w:rsidRPr="00C5706B">
        <w:rPr>
          <w:rFonts w:ascii="Arial" w:hAnsi="Arial" w:cs="Arial"/>
          <w:sz w:val="24"/>
          <w:szCs w:val="24"/>
        </w:rPr>
        <w:t xml:space="preserve">Rheoliadau Cyflogaeth Ran-amser (Atal </w:t>
      </w:r>
      <w:r w:rsidR="007D7282">
        <w:rPr>
          <w:rFonts w:ascii="Arial" w:hAnsi="Arial" w:cs="Arial"/>
          <w:sz w:val="24"/>
          <w:szCs w:val="24"/>
        </w:rPr>
        <w:t>Triniaeth</w:t>
      </w:r>
      <w:r w:rsidR="004728FD" w:rsidRPr="00C5706B">
        <w:rPr>
          <w:rFonts w:ascii="Arial" w:hAnsi="Arial" w:cs="Arial"/>
          <w:sz w:val="24"/>
          <w:szCs w:val="24"/>
        </w:rPr>
        <w:t xml:space="preserve"> Lai Ffafriol)</w:t>
      </w:r>
      <w:r w:rsidR="0007117B" w:rsidRPr="00C5706B">
        <w:rPr>
          <w:rFonts w:ascii="Arial" w:hAnsi="Arial" w:cs="Arial"/>
          <w:sz w:val="24"/>
          <w:szCs w:val="24"/>
        </w:rPr>
        <w:t xml:space="preserve"> 2000, </w:t>
      </w:r>
      <w:r w:rsidR="004728FD" w:rsidRPr="00C5706B">
        <w:rPr>
          <w:rFonts w:ascii="Arial" w:hAnsi="Arial" w:cs="Arial"/>
          <w:sz w:val="24"/>
          <w:szCs w:val="24"/>
        </w:rPr>
        <w:t>Rheoliadau Gweithwyr Asiantaeth</w:t>
      </w:r>
      <w:r w:rsidR="0007117B" w:rsidRPr="00C5706B">
        <w:rPr>
          <w:rFonts w:ascii="Arial" w:hAnsi="Arial" w:cs="Arial"/>
          <w:sz w:val="24"/>
          <w:szCs w:val="24"/>
        </w:rPr>
        <w:t xml:space="preserve"> 2010 a</w:t>
      </w:r>
      <w:r w:rsidR="004728FD" w:rsidRPr="00C5706B">
        <w:rPr>
          <w:rFonts w:ascii="Arial" w:hAnsi="Arial" w:cs="Arial"/>
          <w:sz w:val="24"/>
          <w:szCs w:val="24"/>
        </w:rPr>
        <w:t xml:space="preserve"> lle bydd hynny’n berthnasol Reoliadau Tr</w:t>
      </w:r>
      <w:r w:rsidR="007D7282">
        <w:rPr>
          <w:rFonts w:ascii="Arial" w:hAnsi="Arial" w:cs="Arial"/>
          <w:sz w:val="24"/>
          <w:szCs w:val="24"/>
        </w:rPr>
        <w:t>o</w:t>
      </w:r>
      <w:r w:rsidR="004728FD" w:rsidRPr="00C5706B">
        <w:rPr>
          <w:rFonts w:ascii="Arial" w:hAnsi="Arial" w:cs="Arial"/>
          <w:sz w:val="24"/>
          <w:szCs w:val="24"/>
        </w:rPr>
        <w:t>sg</w:t>
      </w:r>
      <w:r w:rsidR="007D7282">
        <w:rPr>
          <w:rFonts w:ascii="Arial" w:hAnsi="Arial" w:cs="Arial"/>
          <w:sz w:val="24"/>
          <w:szCs w:val="24"/>
        </w:rPr>
        <w:t>l</w:t>
      </w:r>
      <w:r w:rsidR="004728FD" w:rsidRPr="00C5706B">
        <w:rPr>
          <w:rFonts w:ascii="Arial" w:hAnsi="Arial" w:cs="Arial"/>
          <w:sz w:val="24"/>
          <w:szCs w:val="24"/>
        </w:rPr>
        <w:t>wyddo Ymgymeriadau</w:t>
      </w:r>
      <w:r w:rsidR="0007117B" w:rsidRPr="00C5706B">
        <w:rPr>
          <w:rFonts w:ascii="Arial" w:hAnsi="Arial" w:cs="Arial"/>
          <w:sz w:val="24"/>
          <w:szCs w:val="24"/>
        </w:rPr>
        <w:t xml:space="preserve"> (</w:t>
      </w:r>
      <w:r w:rsidR="004728FD" w:rsidRPr="00C5706B">
        <w:rPr>
          <w:rFonts w:ascii="Arial" w:hAnsi="Arial" w:cs="Arial"/>
          <w:sz w:val="24"/>
          <w:szCs w:val="24"/>
        </w:rPr>
        <w:t>Dioge</w:t>
      </w:r>
      <w:r w:rsidR="007D7282">
        <w:rPr>
          <w:rFonts w:ascii="Arial" w:hAnsi="Arial" w:cs="Arial"/>
          <w:sz w:val="24"/>
          <w:szCs w:val="24"/>
        </w:rPr>
        <w:t>l</w:t>
      </w:r>
      <w:r w:rsidR="004728FD" w:rsidRPr="00C5706B">
        <w:rPr>
          <w:rFonts w:ascii="Arial" w:hAnsi="Arial" w:cs="Arial"/>
          <w:sz w:val="24"/>
          <w:szCs w:val="24"/>
        </w:rPr>
        <w:t>u Enillion</w:t>
      </w:r>
      <w:r w:rsidR="007D7282">
        <w:rPr>
          <w:rFonts w:ascii="Arial" w:hAnsi="Arial" w:cs="Arial"/>
          <w:sz w:val="24"/>
          <w:szCs w:val="24"/>
        </w:rPr>
        <w:t>)</w:t>
      </w:r>
      <w:r w:rsidR="0007117B" w:rsidRPr="00C5706B">
        <w:rPr>
          <w:rFonts w:ascii="Arial" w:hAnsi="Arial" w:cs="Arial"/>
          <w:sz w:val="24"/>
          <w:szCs w:val="24"/>
        </w:rPr>
        <w:t xml:space="preserve">. </w:t>
      </w:r>
      <w:r w:rsidR="004728FD" w:rsidRPr="00C5706B">
        <w:rPr>
          <w:rFonts w:ascii="Arial" w:hAnsi="Arial" w:cs="Arial"/>
          <w:sz w:val="24"/>
          <w:szCs w:val="24"/>
        </w:rPr>
        <w:t>O ran y gofynion Cyflog Gyfartal a gyn</w:t>
      </w:r>
      <w:r w:rsidR="007D7282">
        <w:rPr>
          <w:rFonts w:ascii="Arial" w:hAnsi="Arial" w:cs="Arial"/>
          <w:sz w:val="24"/>
          <w:szCs w:val="24"/>
        </w:rPr>
        <w:t>hwysir</w:t>
      </w:r>
      <w:r w:rsidR="004728FD" w:rsidRPr="00C5706B">
        <w:rPr>
          <w:rFonts w:ascii="Arial" w:hAnsi="Arial" w:cs="Arial"/>
          <w:sz w:val="24"/>
          <w:szCs w:val="24"/>
        </w:rPr>
        <w:t xml:space="preserve"> yn y Ddeddf Cydraddoldeb, nod yr Awdurdod yw sicrhau nad oes gwahaniaeth o ran tâl o fewn ei strwythurau, ac y gellir cyfiawnhau</w:t>
      </w:r>
      <w:r w:rsidR="00514EF0" w:rsidRPr="00C5706B">
        <w:rPr>
          <w:rFonts w:ascii="Arial" w:hAnsi="Arial" w:cs="Arial"/>
          <w:sz w:val="24"/>
          <w:szCs w:val="24"/>
        </w:rPr>
        <w:t>’r holl wahan</w:t>
      </w:r>
      <w:r w:rsidR="005A3D06" w:rsidRPr="00C5706B">
        <w:rPr>
          <w:rFonts w:ascii="Arial" w:hAnsi="Arial" w:cs="Arial"/>
          <w:sz w:val="24"/>
          <w:szCs w:val="24"/>
        </w:rPr>
        <w:t>redu</w:t>
      </w:r>
      <w:r w:rsidR="004728FD" w:rsidRPr="00C5706B">
        <w:rPr>
          <w:rFonts w:ascii="Arial" w:hAnsi="Arial" w:cs="Arial"/>
          <w:sz w:val="24"/>
          <w:szCs w:val="24"/>
        </w:rPr>
        <w:t xml:space="preserve"> </w:t>
      </w:r>
      <w:r w:rsidR="00514EF0" w:rsidRPr="00C5706B">
        <w:rPr>
          <w:rFonts w:ascii="Arial" w:hAnsi="Arial" w:cs="Arial"/>
          <w:sz w:val="24"/>
          <w:szCs w:val="24"/>
        </w:rPr>
        <w:t xml:space="preserve">tâl yn wrthrychol drwy ddefnyddio mecanweithiau Gwerthuso Swyddi wedi’u </w:t>
      </w:r>
      <w:r w:rsidR="005A3D06" w:rsidRPr="00C5706B">
        <w:rPr>
          <w:rFonts w:ascii="Arial" w:hAnsi="Arial" w:cs="Arial"/>
          <w:sz w:val="24"/>
          <w:szCs w:val="24"/>
        </w:rPr>
        <w:t>diogelu o ran cydraddoldeb</w:t>
      </w:r>
      <w:r w:rsidR="006329F4" w:rsidRPr="00C5706B">
        <w:rPr>
          <w:rFonts w:ascii="Arial" w:hAnsi="Arial" w:cs="Arial"/>
          <w:sz w:val="24"/>
          <w:szCs w:val="24"/>
        </w:rPr>
        <w:t>.</w:t>
      </w:r>
    </w:p>
    <w:p w14:paraId="6307F089" w14:textId="77777777" w:rsidR="00594CD2" w:rsidRPr="00C5706B" w:rsidRDefault="00594CD2" w:rsidP="002864C7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lang w:val="en-GB"/>
        </w:rPr>
      </w:pPr>
    </w:p>
    <w:p w14:paraId="42A39162" w14:textId="5D71AF30" w:rsidR="00A776FF" w:rsidRPr="00C5706B" w:rsidRDefault="00E42D72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b/>
          <w:sz w:val="24"/>
          <w:szCs w:val="24"/>
          <w:lang w:val="en-GB"/>
        </w:rPr>
        <w:t>3.</w:t>
      </w:r>
      <w:r w:rsidR="00594CD2" w:rsidRPr="00C5706B">
        <w:rPr>
          <w:rFonts w:ascii="Arial" w:hAnsi="Arial" w:cs="Arial"/>
          <w:sz w:val="24"/>
          <w:szCs w:val="24"/>
          <w:lang w:val="en-GB"/>
        </w:rPr>
        <w:t xml:space="preserve">     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  </w:t>
      </w:r>
      <w:r w:rsidR="005A3D06" w:rsidRPr="00C5706B">
        <w:rPr>
          <w:rFonts w:ascii="Arial" w:hAnsi="Arial" w:cs="Arial"/>
          <w:b/>
          <w:sz w:val="24"/>
          <w:szCs w:val="24"/>
          <w:lang w:val="en-GB"/>
        </w:rPr>
        <w:t>Gwneud penderfyniadau gan gynnwys ystyried gwe</w:t>
      </w:r>
      <w:r w:rsidR="00F77918" w:rsidRPr="00C5706B">
        <w:rPr>
          <w:rFonts w:ascii="Arial" w:hAnsi="Arial" w:cs="Arial"/>
          <w:b/>
          <w:sz w:val="24"/>
          <w:szCs w:val="24"/>
          <w:lang w:val="en-GB"/>
        </w:rPr>
        <w:t>r</w:t>
      </w:r>
      <w:r w:rsidR="005A3D06" w:rsidRPr="00C5706B">
        <w:rPr>
          <w:rFonts w:ascii="Arial" w:hAnsi="Arial" w:cs="Arial"/>
          <w:b/>
          <w:sz w:val="24"/>
          <w:szCs w:val="24"/>
          <w:lang w:val="en-GB"/>
        </w:rPr>
        <w:t>th yr arian</w:t>
      </w:r>
    </w:p>
    <w:p w14:paraId="180D3FBC" w14:textId="77777777" w:rsidR="00A776FF" w:rsidRPr="00C5706B" w:rsidRDefault="00A776FF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 xml:space="preserve">          </w:t>
      </w:r>
    </w:p>
    <w:p w14:paraId="4F52CEB0" w14:textId="6FF9A576" w:rsidR="00651BD7" w:rsidRPr="00C5706B" w:rsidRDefault="007D7282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unol â Rheolau Sefydlog yr Awdurdod, mae aelodau’n gyfrifol am wneud penderfyniadau’n ymwneud a thâl, telerau ac amodau a threfniadau colli swydd ar gyfer gweithwyr yr Awdurdod.  Mae’r Cylch Gwaith a’r Cynllun Dirprwyo ar gael ar wefan yr Awdurdod </w:t>
      </w:r>
      <w:r>
        <w:rPr>
          <w:rFonts w:ascii="Arial" w:hAnsi="Arial" w:cs="Arial"/>
          <w:color w:val="0000FF"/>
          <w:sz w:val="24"/>
          <w:szCs w:val="24"/>
          <w:u w:val="single"/>
        </w:rPr>
        <w:t>&lt;https://www.beacons-npa.gov.uk/&gt;</w:t>
      </w:r>
      <w:r>
        <w:rPr>
          <w:rFonts w:ascii="Arial" w:hAnsi="Arial" w:cs="Arial"/>
          <w:sz w:val="24"/>
          <w:szCs w:val="24"/>
        </w:rPr>
        <w:t xml:space="preserve">  dan y ddolen ganlynol: </w:t>
      </w:r>
      <w:r>
        <w:rPr>
          <w:rFonts w:ascii="Arial" w:hAnsi="Arial" w:cs="Arial"/>
          <w:color w:val="0000FF"/>
          <w:sz w:val="24"/>
          <w:szCs w:val="24"/>
          <w:u w:val="single"/>
        </w:rPr>
        <w:t>Terms &lt;http://modgov.breconbeacons.org/ieSearchResults2.aspx?SS=terms%20of%20reference&amp;DT=6&amp;ST=L&amp;ADV=0&amp;CA=false&amp;SB=false&amp;CX=673352&amp;PG=1&amp;$LO$=1&gt;</w:t>
      </w:r>
      <w:r>
        <w:rPr>
          <w:rFonts w:ascii="Arial" w:hAnsi="Arial" w:cs="Arial"/>
          <w:sz w:val="24"/>
          <w:szCs w:val="24"/>
        </w:rPr>
        <w:t xml:space="preserve"> of Reference and Scheme of Delegation, Brecon Beacons National Park Authority.  Caiff polisïau AD eu cymeradwyo gan yr Awdurdod ar gyfer y staff i gyd a chânt eu darparu iddynt.</w:t>
      </w:r>
    </w:p>
    <w:p w14:paraId="36D0030A" w14:textId="77777777" w:rsidR="00A56946" w:rsidRPr="00C5706B" w:rsidRDefault="00A56946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16CF3" w14:textId="732ABE7D" w:rsidR="00A56946" w:rsidRPr="00C5706B" w:rsidRDefault="007D7282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Mae’r Tîm Rheoli Corfforaethol yn cynnwys y Prif Weithredwr a’r Cyfarwyddwyr, ynghyd â staff rheoli eraill wedi eu penodi i’r Tîm gan y Prif Weithredwr. Bydd y Tîm Rheoli Corfforaethol yn cyfarfod yn ffurfiol bob mis, gyda chyfarfodydd ychwanegol yn ôl yr angen. Mae manylion y Tîm Rheoli Corfforaethol i’w cael ar wefan yr Awdurdod.  Caiff penderfyniadau’n ymwneud â newidiadau yn y sefydliad, polisïau a materion AD sylweddol eraill ar y cychwyn eu gosod gerbron CMT i’w cymeradwyo cyn cael eu cyflwyno i’r Awdurdod.</w:t>
      </w:r>
    </w:p>
    <w:p w14:paraId="688D89B4" w14:textId="77777777" w:rsidR="006E28F9" w:rsidRPr="00C5706B" w:rsidRDefault="00651BD7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 xml:space="preserve">             </w:t>
      </w:r>
    </w:p>
    <w:p w14:paraId="18E8C005" w14:textId="4419D7E4" w:rsidR="00EA0C86" w:rsidRPr="00C5706B" w:rsidRDefault="00F94CE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41FC3" w:rsidRPr="00C5706B">
        <w:rPr>
          <w:rFonts w:ascii="Arial" w:hAnsi="Arial" w:cs="Arial"/>
          <w:b/>
          <w:sz w:val="24"/>
          <w:szCs w:val="24"/>
          <w:lang w:val="en-GB"/>
        </w:rPr>
        <w:t>4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.     </w:t>
      </w:r>
      <w:r w:rsidR="00B112ED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35F1" w:rsidRPr="00C5706B">
        <w:rPr>
          <w:rFonts w:ascii="Arial" w:hAnsi="Arial" w:cs="Arial"/>
          <w:b/>
          <w:sz w:val="24"/>
          <w:szCs w:val="24"/>
          <w:lang w:val="en-GB"/>
        </w:rPr>
        <w:t>Tâl a Chydnabyddiaeth Uwch Swyddogion</w:t>
      </w:r>
    </w:p>
    <w:p w14:paraId="341B3C6F" w14:textId="77777777" w:rsidR="00501B10" w:rsidRPr="00C5706B" w:rsidRDefault="00501B10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3EA4625" w14:textId="407065A6" w:rsidR="00E9431B" w:rsidRPr="00C5706B" w:rsidRDefault="000D6D0F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lastRenderedPageBreak/>
        <w:t>Mae’r Awdurdod yn diffinio’</w:t>
      </w:r>
      <w:r w:rsidR="007D7282">
        <w:rPr>
          <w:rFonts w:ascii="Arial" w:hAnsi="Arial" w:cs="Arial"/>
          <w:sz w:val="24"/>
          <w:szCs w:val="24"/>
          <w:lang w:val="en-GB"/>
        </w:rPr>
        <w:t>i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 Brif Swyddogion fel y Prif Weithredwr (Pennaeth</w:t>
      </w:r>
      <w:r w:rsidR="00C70535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y Gwasanaeth </w:t>
      </w:r>
      <w:r w:rsidR="00C70535" w:rsidRPr="00C5706B">
        <w:rPr>
          <w:rFonts w:ascii="Arial" w:hAnsi="Arial" w:cs="Arial"/>
          <w:sz w:val="24"/>
          <w:szCs w:val="24"/>
          <w:lang w:val="en-GB"/>
        </w:rPr>
        <w:t>am Dâl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), y ddau Gyfarwyddwr </w:t>
      </w:r>
      <w:r w:rsidR="00863C07">
        <w:rPr>
          <w:rFonts w:ascii="Arial" w:hAnsi="Arial" w:cs="Arial"/>
          <w:sz w:val="24"/>
          <w:szCs w:val="24"/>
          <w:lang w:val="en-GB"/>
        </w:rPr>
        <w:t xml:space="preserve">a </w:t>
      </w:r>
      <w:r w:rsidRPr="00C5706B">
        <w:rPr>
          <w:rFonts w:ascii="Arial" w:hAnsi="Arial" w:cs="Arial"/>
          <w:sz w:val="24"/>
          <w:szCs w:val="24"/>
          <w:lang w:val="en-GB"/>
        </w:rPr>
        <w:t>s</w:t>
      </w:r>
      <w:r w:rsidR="00863C07">
        <w:rPr>
          <w:rFonts w:ascii="Arial" w:hAnsi="Arial" w:cs="Arial"/>
          <w:sz w:val="24"/>
          <w:szCs w:val="24"/>
          <w:lang w:val="en-GB"/>
        </w:rPr>
        <w:t>w</w:t>
      </w:r>
      <w:r w:rsidRPr="00C5706B">
        <w:rPr>
          <w:rFonts w:ascii="Arial" w:hAnsi="Arial" w:cs="Arial"/>
          <w:sz w:val="24"/>
          <w:szCs w:val="24"/>
          <w:lang w:val="en-GB"/>
        </w:rPr>
        <w:t xml:space="preserve">ydd statudol y Swyddog </w:t>
      </w:r>
      <w:r w:rsidR="00790B74" w:rsidRPr="00C5706B">
        <w:rPr>
          <w:rFonts w:ascii="Arial" w:hAnsi="Arial" w:cs="Arial"/>
          <w:sz w:val="24"/>
          <w:szCs w:val="24"/>
          <w:lang w:val="en-GB"/>
        </w:rPr>
        <w:t>Monit</w:t>
      </w:r>
      <w:r w:rsidRPr="00C5706B">
        <w:rPr>
          <w:rFonts w:ascii="Arial" w:hAnsi="Arial" w:cs="Arial"/>
          <w:sz w:val="24"/>
          <w:szCs w:val="24"/>
          <w:lang w:val="en-GB"/>
        </w:rPr>
        <w:t>ro</w:t>
      </w:r>
      <w:r w:rsidR="00A41FC3" w:rsidRPr="00C5706B">
        <w:rPr>
          <w:rFonts w:ascii="Arial" w:hAnsi="Arial" w:cs="Arial"/>
          <w:sz w:val="24"/>
          <w:szCs w:val="24"/>
          <w:lang w:val="en-GB"/>
        </w:rPr>
        <w:t xml:space="preserve">.  </w:t>
      </w:r>
      <w:r w:rsidR="00C70535" w:rsidRPr="00C5706B">
        <w:rPr>
          <w:rFonts w:ascii="Arial" w:hAnsi="Arial" w:cs="Arial"/>
          <w:sz w:val="24"/>
          <w:szCs w:val="24"/>
          <w:lang w:val="en-GB"/>
        </w:rPr>
        <w:t>Caiff y Prif Swyddog Ariannol (Swyddog S151) ei ddiffinio at ddibenion statudol nid at ddibenion cydnabyddiaeth.</w:t>
      </w:r>
      <w:r w:rsidR="00983662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C70535" w:rsidRPr="00C5706B">
        <w:rPr>
          <w:rFonts w:ascii="Arial" w:hAnsi="Arial" w:cs="Arial"/>
          <w:sz w:val="24"/>
          <w:szCs w:val="24"/>
          <w:lang w:val="en-GB"/>
        </w:rPr>
        <w:t>Mae’r Awdu</w:t>
      </w:r>
      <w:r w:rsidR="00863C07">
        <w:rPr>
          <w:rFonts w:ascii="Arial" w:hAnsi="Arial" w:cs="Arial"/>
          <w:sz w:val="24"/>
          <w:szCs w:val="24"/>
          <w:lang w:val="en-GB"/>
        </w:rPr>
        <w:t>r</w:t>
      </w:r>
      <w:r w:rsidR="00C70535" w:rsidRPr="00C5706B">
        <w:rPr>
          <w:rFonts w:ascii="Arial" w:hAnsi="Arial" w:cs="Arial"/>
          <w:sz w:val="24"/>
          <w:szCs w:val="24"/>
          <w:lang w:val="en-GB"/>
        </w:rPr>
        <w:t>dod yn cyflogi Prif Swyddogion dan amodau a thelerau’r Cyd-gyngor Cenedlaethol</w:t>
      </w:r>
      <w:r w:rsidR="00A41FC3" w:rsidRPr="00C5706B">
        <w:rPr>
          <w:rFonts w:ascii="Arial" w:hAnsi="Arial" w:cs="Arial"/>
          <w:sz w:val="24"/>
          <w:szCs w:val="24"/>
          <w:lang w:val="en-GB"/>
        </w:rPr>
        <w:t xml:space="preserve"> (JNC)</w:t>
      </w:r>
      <w:r w:rsidR="00C70535" w:rsidRPr="00C5706B">
        <w:rPr>
          <w:rFonts w:ascii="Arial" w:hAnsi="Arial" w:cs="Arial"/>
          <w:sz w:val="24"/>
          <w:szCs w:val="24"/>
          <w:lang w:val="en-GB"/>
        </w:rPr>
        <w:t>. Mae JNC ar gyfer Prif Swyddogion yn trafod codiadau</w:t>
      </w:r>
      <w:r w:rsidR="00983662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863C07">
        <w:rPr>
          <w:rFonts w:ascii="Arial" w:hAnsi="Arial" w:cs="Arial"/>
          <w:sz w:val="24"/>
          <w:szCs w:val="24"/>
          <w:lang w:val="en-GB"/>
        </w:rPr>
        <w:t>cyflog</w:t>
      </w:r>
      <w:r w:rsidR="00A13CA5" w:rsidRPr="00C5706B">
        <w:rPr>
          <w:rFonts w:ascii="Arial" w:hAnsi="Arial" w:cs="Arial"/>
          <w:sz w:val="24"/>
          <w:szCs w:val="24"/>
          <w:lang w:val="en-GB"/>
        </w:rPr>
        <w:t xml:space="preserve"> mewn costau byw blynyddol ar lefel Prydain gyfan ar gyfer y gr</w:t>
      </w:r>
      <w:r w:rsidR="00863C07">
        <w:rPr>
          <w:rFonts w:ascii="Arial" w:hAnsi="Arial" w:cs="Arial"/>
          <w:sz w:val="24"/>
          <w:szCs w:val="24"/>
          <w:lang w:val="en-GB"/>
        </w:rPr>
        <w:t>ŵ</w:t>
      </w:r>
      <w:r w:rsidR="00A13CA5" w:rsidRPr="00C5706B">
        <w:rPr>
          <w:rFonts w:ascii="Arial" w:hAnsi="Arial" w:cs="Arial"/>
          <w:sz w:val="24"/>
          <w:szCs w:val="24"/>
          <w:lang w:val="en-GB"/>
        </w:rPr>
        <w:t>p hwn. Mae gan Brif Swyddogion sy’n cael eu cyflogi gan delerau ac</w:t>
      </w:r>
      <w:r w:rsidR="00863C07">
        <w:rPr>
          <w:rFonts w:ascii="Arial" w:hAnsi="Arial" w:cs="Arial"/>
          <w:sz w:val="24"/>
          <w:szCs w:val="24"/>
          <w:lang w:val="en-GB"/>
        </w:rPr>
        <w:t xml:space="preserve"> </w:t>
      </w:r>
      <w:r w:rsidR="00A13CA5" w:rsidRPr="00C5706B">
        <w:rPr>
          <w:rFonts w:ascii="Arial" w:hAnsi="Arial" w:cs="Arial"/>
          <w:sz w:val="24"/>
          <w:szCs w:val="24"/>
          <w:lang w:val="en-GB"/>
        </w:rPr>
        <w:t xml:space="preserve">amodau JNC hawl contractiol </w:t>
      </w:r>
      <w:r w:rsidR="00863C07">
        <w:rPr>
          <w:rFonts w:ascii="Arial" w:hAnsi="Arial" w:cs="Arial"/>
          <w:sz w:val="24"/>
          <w:szCs w:val="24"/>
          <w:lang w:val="en-GB"/>
        </w:rPr>
        <w:t>i</w:t>
      </w:r>
      <w:r w:rsidR="00A13CA5" w:rsidRPr="00C5706B">
        <w:rPr>
          <w:rFonts w:ascii="Arial" w:hAnsi="Arial" w:cs="Arial"/>
          <w:sz w:val="24"/>
          <w:szCs w:val="24"/>
          <w:lang w:val="en-GB"/>
        </w:rPr>
        <w:t xml:space="preserve"> unrhyw godiadau tâl a ben</w:t>
      </w:r>
      <w:r w:rsidR="00863C07">
        <w:rPr>
          <w:rFonts w:ascii="Arial" w:hAnsi="Arial" w:cs="Arial"/>
          <w:sz w:val="24"/>
          <w:szCs w:val="24"/>
          <w:lang w:val="en-GB"/>
        </w:rPr>
        <w:t>d</w:t>
      </w:r>
      <w:r w:rsidR="00A13CA5" w:rsidRPr="00C5706B">
        <w:rPr>
          <w:rFonts w:ascii="Arial" w:hAnsi="Arial" w:cs="Arial"/>
          <w:sz w:val="24"/>
          <w:szCs w:val="24"/>
          <w:lang w:val="en-GB"/>
        </w:rPr>
        <w:t>e</w:t>
      </w:r>
      <w:r w:rsidR="00863C07">
        <w:rPr>
          <w:rFonts w:ascii="Arial" w:hAnsi="Arial" w:cs="Arial"/>
          <w:sz w:val="24"/>
          <w:szCs w:val="24"/>
          <w:lang w:val="en-GB"/>
        </w:rPr>
        <w:t>r</w:t>
      </w:r>
      <w:r w:rsidR="00A13CA5" w:rsidRPr="00C5706B">
        <w:rPr>
          <w:rFonts w:ascii="Arial" w:hAnsi="Arial" w:cs="Arial"/>
          <w:sz w:val="24"/>
          <w:szCs w:val="24"/>
          <w:lang w:val="en-GB"/>
        </w:rPr>
        <w:t>fynir gan JNC</w:t>
      </w:r>
      <w:r w:rsidR="00EF643B" w:rsidRPr="00C5706B">
        <w:rPr>
          <w:rFonts w:ascii="Arial" w:hAnsi="Arial" w:cs="Arial"/>
          <w:sz w:val="24"/>
          <w:szCs w:val="24"/>
          <w:lang w:val="en-GB"/>
        </w:rPr>
        <w:t>, ac felly bydd yr Awdurdod yn talu’r codiadau hyn wrth iddynt gael eu penderfynu</w:t>
      </w:r>
      <w:r w:rsidR="00983662" w:rsidRPr="00C5706B">
        <w:rPr>
          <w:rFonts w:ascii="Arial" w:hAnsi="Arial" w:cs="Arial"/>
          <w:sz w:val="24"/>
          <w:szCs w:val="24"/>
          <w:lang w:val="en-GB"/>
        </w:rPr>
        <w:t>.</w:t>
      </w:r>
      <w:r w:rsidR="00E9431B" w:rsidRPr="00C5706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D91A86D" w14:textId="77777777" w:rsidR="000B70C9" w:rsidRPr="00C5706B" w:rsidRDefault="000B70C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7F70CCD" w14:textId="0E53E813" w:rsidR="000B70C9" w:rsidRPr="00C5706B" w:rsidRDefault="00C5706B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Mae graddfa tâl a phwynt</w:t>
      </w:r>
      <w:r w:rsidR="00756293">
        <w:rPr>
          <w:rFonts w:ascii="Arial" w:hAnsi="Arial" w:cs="Arial"/>
          <w:sz w:val="24"/>
          <w:szCs w:val="24"/>
          <w:lang w:val="en-GB"/>
        </w:rPr>
        <w:t xml:space="preserve">iau gradd y Cyfarwyddwyr a’r Swyddog Monitro </w:t>
      </w:r>
      <w:r w:rsidR="00863C07">
        <w:rPr>
          <w:rFonts w:ascii="Arial" w:hAnsi="Arial" w:cs="Arial"/>
          <w:sz w:val="24"/>
          <w:szCs w:val="24"/>
          <w:lang w:val="en-GB"/>
        </w:rPr>
        <w:t>yn</w:t>
      </w:r>
      <w:r w:rsidR="00756293">
        <w:rPr>
          <w:rFonts w:ascii="Arial" w:hAnsi="Arial" w:cs="Arial"/>
          <w:sz w:val="24"/>
          <w:szCs w:val="24"/>
          <w:lang w:val="en-GB"/>
        </w:rPr>
        <w:t xml:space="preserve"> cyfateb </w:t>
      </w:r>
      <w:r w:rsidR="00863C07">
        <w:rPr>
          <w:rFonts w:ascii="Arial" w:hAnsi="Arial" w:cs="Arial"/>
          <w:sz w:val="24"/>
          <w:szCs w:val="24"/>
          <w:lang w:val="en-GB"/>
        </w:rPr>
        <w:t>i</w:t>
      </w:r>
      <w:r w:rsidR="00756293">
        <w:rPr>
          <w:rFonts w:ascii="Arial" w:hAnsi="Arial" w:cs="Arial"/>
          <w:sz w:val="24"/>
          <w:szCs w:val="24"/>
          <w:lang w:val="en-GB"/>
        </w:rPr>
        <w:t xml:space="preserve"> 75% o raddfa tâl Prif Weithredwr</w:t>
      </w:r>
      <w:r w:rsidR="000B70C9" w:rsidRPr="00C5706B">
        <w:rPr>
          <w:rFonts w:ascii="Arial" w:hAnsi="Arial" w:cs="Arial"/>
          <w:sz w:val="24"/>
          <w:szCs w:val="24"/>
          <w:lang w:val="en-GB"/>
        </w:rPr>
        <w:t xml:space="preserve">. </w:t>
      </w:r>
      <w:r w:rsidR="00756293">
        <w:rPr>
          <w:rFonts w:ascii="Arial" w:hAnsi="Arial" w:cs="Arial"/>
          <w:sz w:val="24"/>
          <w:szCs w:val="24"/>
          <w:lang w:val="en-GB"/>
        </w:rPr>
        <w:t xml:space="preserve">Yn achos </w:t>
      </w:r>
      <w:r w:rsidR="00863C07">
        <w:rPr>
          <w:rFonts w:ascii="Arial" w:hAnsi="Arial" w:cs="Arial"/>
          <w:sz w:val="24"/>
          <w:szCs w:val="24"/>
          <w:lang w:val="en-GB"/>
        </w:rPr>
        <w:t>y</w:t>
      </w:r>
      <w:r w:rsidR="00756293">
        <w:rPr>
          <w:rFonts w:ascii="Arial" w:hAnsi="Arial" w:cs="Arial"/>
          <w:sz w:val="24"/>
          <w:szCs w:val="24"/>
          <w:lang w:val="en-GB"/>
        </w:rPr>
        <w:t xml:space="preserve"> Swyddog Monitro, telir hwn</w:t>
      </w:r>
      <w:r w:rsidR="000B70C9" w:rsidRPr="00C5706B">
        <w:rPr>
          <w:rFonts w:ascii="Arial" w:hAnsi="Arial" w:cs="Arial"/>
          <w:sz w:val="24"/>
          <w:szCs w:val="24"/>
        </w:rPr>
        <w:t xml:space="preserve"> pro-rata </w:t>
      </w:r>
      <w:r w:rsidR="00756293">
        <w:rPr>
          <w:rFonts w:ascii="Arial" w:hAnsi="Arial" w:cs="Arial"/>
          <w:sz w:val="24"/>
          <w:szCs w:val="24"/>
        </w:rPr>
        <w:t>ar sail ran-amser. Mae copi o’r raddfa tâl i’w weld yn Atodiad 1.</w:t>
      </w:r>
    </w:p>
    <w:p w14:paraId="5BB2FEF2" w14:textId="77777777" w:rsidR="000B70C9" w:rsidRPr="00C5706B" w:rsidRDefault="000B70C9" w:rsidP="002864C7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14:paraId="7CEB6818" w14:textId="1B18C7AB" w:rsidR="009E642D" w:rsidRPr="00C5706B" w:rsidRDefault="00756293" w:rsidP="002864C7">
      <w:pPr>
        <w:tabs>
          <w:tab w:val="left" w:pos="184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Cafodd defnyddio’r system </w:t>
      </w:r>
      <w:r w:rsidR="00A41FC3" w:rsidRPr="00C5706B">
        <w:rPr>
          <w:rFonts w:ascii="Arial" w:hAnsi="Arial" w:cs="Arial"/>
          <w:color w:val="000000" w:themeColor="text1"/>
          <w:sz w:val="24"/>
          <w:szCs w:val="24"/>
        </w:rPr>
        <w:t>Hay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 we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thus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swydd Prif Swyddogion ei gymeradwyo gan yr Awdurdod yn ystod</w:t>
      </w:r>
      <w:r w:rsidR="000B64E4">
        <w:rPr>
          <w:rFonts w:ascii="Arial" w:hAnsi="Arial" w:cs="Arial"/>
          <w:color w:val="000000" w:themeColor="text1"/>
          <w:sz w:val="24"/>
          <w:szCs w:val="24"/>
        </w:rPr>
        <w:t xml:space="preserve"> 2007</w:t>
      </w:r>
      <w:r w:rsidR="00E9431B" w:rsidRPr="00C570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Mae hon yn system a ddefny</w:t>
      </w:r>
      <w:r w:rsidR="00863C07">
        <w:rPr>
          <w:rFonts w:ascii="Arial" w:hAnsi="Arial" w:cs="Arial"/>
          <w:color w:val="000000" w:themeColor="text1"/>
          <w:sz w:val="24"/>
          <w:szCs w:val="24"/>
        </w:rPr>
        <w:t>ddir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yn helaeth ym Mhrydain</w:t>
      </w:r>
      <w:r w:rsidR="00E9431B" w:rsidRPr="00C57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ac mewn gwledydd eraill ac mae wedi bod yn syst</w:t>
      </w:r>
      <w:r w:rsidR="00863C07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m gadarn.</w:t>
      </w:r>
      <w:r w:rsidR="00A41FC3" w:rsidRPr="00C57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>Cafodd cydnabyddi</w:t>
      </w:r>
      <w:r w:rsidR="00863C07">
        <w:rPr>
          <w:rFonts w:ascii="Arial" w:hAnsi="Arial" w:cs="Arial"/>
          <w:color w:val="000000" w:themeColor="text1"/>
          <w:sz w:val="24"/>
          <w:szCs w:val="24"/>
        </w:rPr>
        <w:t>a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>eth swyddi Prif Swyddogion islaw Prif Weithredwr ei seilio ar gyfran o gydnabyddiaeth swyddogaeth y Prif Weithredwr</w:t>
      </w:r>
      <w:r w:rsidR="009E642D" w:rsidRPr="00C570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 xml:space="preserve">Seiliwyd y gwerthusiad hwnnw ar sgorau meincnod </w:t>
      </w:r>
      <w:r w:rsidR="009E642D" w:rsidRPr="00C5706B">
        <w:rPr>
          <w:rFonts w:ascii="Arial" w:hAnsi="Arial" w:cs="Arial"/>
          <w:color w:val="000000" w:themeColor="text1"/>
          <w:sz w:val="24"/>
          <w:szCs w:val="24"/>
        </w:rPr>
        <w:t>Hay Group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 xml:space="preserve"> o’r oll Barciau Cenedlaethol yng</w:t>
      </w:r>
      <w:r w:rsidR="00863C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4D8F">
        <w:rPr>
          <w:rFonts w:ascii="Arial" w:hAnsi="Arial" w:cs="Arial"/>
          <w:color w:val="000000" w:themeColor="text1"/>
          <w:sz w:val="24"/>
          <w:szCs w:val="24"/>
        </w:rPr>
        <w:t>Nghymru a Lloegr</w:t>
      </w:r>
      <w:r w:rsidR="009E642D" w:rsidRPr="00C5706B">
        <w:rPr>
          <w:rFonts w:ascii="Arial" w:hAnsi="Arial" w:cs="Arial"/>
          <w:sz w:val="24"/>
          <w:szCs w:val="24"/>
        </w:rPr>
        <w:t>.</w:t>
      </w:r>
    </w:p>
    <w:p w14:paraId="6E056D48" w14:textId="54A1B144" w:rsidR="003E5B8A" w:rsidRPr="00C5706B" w:rsidRDefault="00884D8F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Nid yw</w:t>
      </w:r>
      <w:r w:rsidR="00863C07">
        <w:rPr>
          <w:rFonts w:ascii="Arial" w:hAnsi="Arial" w:cs="Arial"/>
          <w:sz w:val="24"/>
          <w:szCs w:val="24"/>
          <w:lang w:val="en-GB"/>
        </w:rPr>
        <w:t>’</w:t>
      </w:r>
      <w:r>
        <w:rPr>
          <w:rFonts w:ascii="Arial" w:hAnsi="Arial" w:cs="Arial"/>
          <w:sz w:val="24"/>
          <w:szCs w:val="24"/>
          <w:lang w:val="en-GB"/>
        </w:rPr>
        <w:t>r Awdurdod yn talu unr</w:t>
      </w:r>
      <w:r w:rsidR="00863C07">
        <w:rPr>
          <w:rFonts w:ascii="Arial" w:hAnsi="Arial" w:cs="Arial"/>
          <w:sz w:val="24"/>
          <w:szCs w:val="24"/>
          <w:lang w:val="en-GB"/>
        </w:rPr>
        <w:t>h</w:t>
      </w:r>
      <w:r>
        <w:rPr>
          <w:rFonts w:ascii="Arial" w:hAnsi="Arial" w:cs="Arial"/>
          <w:sz w:val="24"/>
          <w:szCs w:val="24"/>
          <w:lang w:val="en-GB"/>
        </w:rPr>
        <w:t xml:space="preserve">yw fonws </w:t>
      </w:r>
      <w:r w:rsidR="006F583A" w:rsidRPr="00C5706B">
        <w:rPr>
          <w:rFonts w:ascii="Arial" w:hAnsi="Arial" w:cs="Arial"/>
          <w:sz w:val="24"/>
          <w:szCs w:val="24"/>
          <w:lang w:val="en-GB"/>
        </w:rPr>
        <w:t>perf</w:t>
      </w:r>
      <w:r>
        <w:rPr>
          <w:rFonts w:ascii="Arial" w:hAnsi="Arial" w:cs="Arial"/>
          <w:sz w:val="24"/>
          <w:szCs w:val="24"/>
          <w:lang w:val="en-GB"/>
        </w:rPr>
        <w:t>f</w:t>
      </w:r>
      <w:r w:rsidR="006F583A" w:rsidRPr="00C5706B">
        <w:rPr>
          <w:rFonts w:ascii="Arial" w:hAnsi="Arial" w:cs="Arial"/>
          <w:sz w:val="24"/>
          <w:szCs w:val="24"/>
          <w:lang w:val="en-GB"/>
        </w:rPr>
        <w:t>orm</w:t>
      </w:r>
      <w:r>
        <w:rPr>
          <w:rFonts w:ascii="Arial" w:hAnsi="Arial" w:cs="Arial"/>
          <w:sz w:val="24"/>
          <w:szCs w:val="24"/>
          <w:lang w:val="en-GB"/>
        </w:rPr>
        <w:t>iad na thâl yn gysylltie</w:t>
      </w:r>
      <w:r w:rsidR="00863C07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ig â</w:t>
      </w:r>
      <w:r w:rsidR="005A7050" w:rsidRPr="00C5706B">
        <w:rPr>
          <w:rFonts w:ascii="Arial" w:hAnsi="Arial" w:cs="Arial"/>
          <w:sz w:val="24"/>
          <w:szCs w:val="24"/>
          <w:lang w:val="en-GB"/>
        </w:rPr>
        <w:t xml:space="preserve"> p</w:t>
      </w:r>
      <w:r>
        <w:rPr>
          <w:rFonts w:ascii="Arial" w:hAnsi="Arial" w:cs="Arial"/>
          <w:sz w:val="24"/>
          <w:szCs w:val="24"/>
          <w:lang w:val="en-GB"/>
        </w:rPr>
        <w:t>h</w:t>
      </w:r>
      <w:r w:rsidR="005A7050" w:rsidRPr="00C5706B">
        <w:rPr>
          <w:rFonts w:ascii="Arial" w:hAnsi="Arial" w:cs="Arial"/>
          <w:sz w:val="24"/>
          <w:szCs w:val="24"/>
          <w:lang w:val="en-GB"/>
        </w:rPr>
        <w:t>erf</w:t>
      </w:r>
      <w:r>
        <w:rPr>
          <w:rFonts w:ascii="Arial" w:hAnsi="Arial" w:cs="Arial"/>
          <w:sz w:val="24"/>
          <w:szCs w:val="24"/>
          <w:lang w:val="en-GB"/>
        </w:rPr>
        <w:t>f</w:t>
      </w:r>
      <w:r w:rsidR="005A7050" w:rsidRPr="00C5706B">
        <w:rPr>
          <w:rFonts w:ascii="Arial" w:hAnsi="Arial" w:cs="Arial"/>
          <w:sz w:val="24"/>
          <w:szCs w:val="24"/>
          <w:lang w:val="en-GB"/>
        </w:rPr>
        <w:t>orm</w:t>
      </w:r>
      <w:r>
        <w:rPr>
          <w:rFonts w:ascii="Arial" w:hAnsi="Arial" w:cs="Arial"/>
          <w:sz w:val="24"/>
          <w:szCs w:val="24"/>
          <w:lang w:val="en-GB"/>
        </w:rPr>
        <w:t xml:space="preserve">iad </w:t>
      </w:r>
      <w:r w:rsidR="00863C07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’w Brif Swyddogion</w:t>
      </w:r>
      <w:r w:rsidR="006F583A" w:rsidRPr="00C5706B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>Telir Prif Swyddogion yn unol â’r cynnydd codiadau blynyddol drwy gyfrwng y strwythur cyflogau</w:t>
      </w:r>
      <w:r w:rsidR="006F583A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613E5A11" w14:textId="77777777" w:rsidR="00AB5329" w:rsidRPr="00C5706B" w:rsidRDefault="00AB5329" w:rsidP="002864C7">
      <w:pPr>
        <w:spacing w:after="0" w:line="240" w:lineRule="auto"/>
        <w:ind w:left="350"/>
        <w:rPr>
          <w:rFonts w:ascii="Arial" w:hAnsi="Arial" w:cs="Arial"/>
          <w:sz w:val="24"/>
          <w:szCs w:val="24"/>
          <w:lang w:val="en-GB"/>
        </w:rPr>
      </w:pPr>
    </w:p>
    <w:p w14:paraId="30122235" w14:textId="0D2D1909" w:rsidR="00211CC4" w:rsidRPr="00C5706B" w:rsidRDefault="00C75A94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Bydd unrhyw ailwerthuso swyddi Prif Swyddogion yn y dyfodol yn cael ei gymeradwyo gan yr Awdurdod.  </w:t>
      </w:r>
    </w:p>
    <w:p w14:paraId="42B71189" w14:textId="77777777" w:rsidR="00A72962" w:rsidRPr="00C5706B" w:rsidRDefault="002E5730" w:rsidP="002864C7">
      <w:pPr>
        <w:spacing w:after="0" w:line="240" w:lineRule="auto"/>
        <w:ind w:left="350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25216F42" w14:textId="47275014" w:rsidR="001E7065" w:rsidRPr="00C5706B" w:rsidRDefault="00B426F8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Cynhwysir y swyddi hyn mewn amrywi</w:t>
      </w:r>
      <w:r w:rsidR="00C75A94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eth o delerau ac amodau oddi wrth JNC ar gyfer Prif Swyddogion a Staff</w:t>
      </w:r>
      <w:r w:rsidR="001E7065" w:rsidRPr="00C5706B">
        <w:rPr>
          <w:rFonts w:ascii="Arial" w:hAnsi="Arial" w:cs="Arial"/>
          <w:sz w:val="24"/>
          <w:szCs w:val="24"/>
          <w:lang w:val="en-GB"/>
        </w:rPr>
        <w:t xml:space="preserve"> NJC.</w:t>
      </w:r>
      <w:r w:rsidR="007F1D32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Dyma’r eithriadau o amodau staff</w:t>
      </w:r>
      <w:r w:rsidR="007F1D32" w:rsidRPr="00C5706B">
        <w:rPr>
          <w:rFonts w:ascii="Arial" w:hAnsi="Arial" w:cs="Arial"/>
          <w:sz w:val="24"/>
          <w:szCs w:val="24"/>
          <w:lang w:val="en-GB"/>
        </w:rPr>
        <w:t xml:space="preserve"> NJC:</w:t>
      </w:r>
    </w:p>
    <w:p w14:paraId="0EB5F026" w14:textId="77777777" w:rsidR="002D007C" w:rsidRPr="00C5706B" w:rsidRDefault="002D007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4CAABFB" w14:textId="60B3E2EC" w:rsidR="002D007C" w:rsidRPr="00C5706B" w:rsidRDefault="00B426F8" w:rsidP="002864C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Hawl </w:t>
      </w:r>
      <w:r w:rsidR="00C75A9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Wyliau Blynyddol</w:t>
      </w:r>
    </w:p>
    <w:p w14:paraId="1E34B5A5" w14:textId="77777777" w:rsidR="002D007C" w:rsidRPr="00C5706B" w:rsidRDefault="002D007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293F59" w14:textId="4FDC6B72" w:rsidR="002D007C" w:rsidRPr="00C5706B" w:rsidRDefault="00B426F8" w:rsidP="002864C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Cyfnod Rhybudd o 3 Mis</w:t>
      </w:r>
    </w:p>
    <w:p w14:paraId="34703351" w14:textId="77777777" w:rsidR="002D007C" w:rsidRPr="00C5706B" w:rsidRDefault="002D007C" w:rsidP="002864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F6D792D" w14:textId="1A26EE2E" w:rsidR="002D007C" w:rsidRPr="00C5706B" w:rsidRDefault="002D007C" w:rsidP="002864C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>Poli</w:t>
      </w:r>
      <w:r w:rsidR="00B426F8">
        <w:rPr>
          <w:rFonts w:ascii="Arial" w:hAnsi="Arial" w:cs="Arial"/>
          <w:sz w:val="24"/>
          <w:szCs w:val="24"/>
          <w:lang w:val="en-GB"/>
        </w:rPr>
        <w:t>si a phrosesau ar gyfer gweithdrefnau Disgyblu a Chwynion</w:t>
      </w:r>
      <w:r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35CE8984" w14:textId="77777777" w:rsidR="00905712" w:rsidRPr="00C5706B" w:rsidRDefault="00905712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F7E6272" w14:textId="015F529B" w:rsidR="00FE226F" w:rsidRPr="00C5706B" w:rsidRDefault="000B64E4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Mae manylion cydn</w:t>
      </w:r>
      <w:r w:rsidR="00C75A94">
        <w:rPr>
          <w:rFonts w:ascii="Arial" w:hAnsi="Arial" w:cs="Arial"/>
          <w:color w:val="000000" w:themeColor="text1"/>
          <w:sz w:val="24"/>
          <w:szCs w:val="24"/>
          <w:lang w:val="en-GB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byddiaeth Uwch Swyddogion am y flwyddyn ariannol lawn ddiwethaf a’r flwyddyn flaenorol wedi eu cyhoeddi yn yr Adroddiad Cyfrifon blynyddol</w:t>
      </w:r>
      <w:r w:rsidR="009C7FED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3E9392EB" w14:textId="77777777" w:rsidR="00FE226F" w:rsidRPr="00C5706B" w:rsidRDefault="00FE226F" w:rsidP="002864C7">
      <w:pPr>
        <w:spacing w:after="0" w:line="240" w:lineRule="auto"/>
        <w:ind w:left="720" w:firstLine="5"/>
        <w:rPr>
          <w:rFonts w:ascii="Arial" w:hAnsi="Arial" w:cs="Arial"/>
          <w:sz w:val="24"/>
          <w:szCs w:val="24"/>
          <w:lang w:val="en-GB"/>
        </w:rPr>
      </w:pPr>
    </w:p>
    <w:p w14:paraId="3E78239A" w14:textId="6F205C2C" w:rsidR="00B0317A" w:rsidRPr="00C5706B" w:rsidRDefault="000B64E4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Cafodd y dyfarniad tâl o 1</w:t>
      </w:r>
      <w:r w:rsidR="00127A62" w:rsidRPr="00C5706B">
        <w:rPr>
          <w:rFonts w:ascii="Arial" w:hAnsi="Arial" w:cs="Arial"/>
          <w:sz w:val="24"/>
          <w:szCs w:val="24"/>
          <w:lang w:val="en-GB"/>
        </w:rPr>
        <w:t xml:space="preserve">% </w:t>
      </w:r>
      <w:r w:rsidR="003817B9">
        <w:rPr>
          <w:rFonts w:ascii="Arial" w:hAnsi="Arial" w:cs="Arial"/>
          <w:sz w:val="24"/>
          <w:szCs w:val="24"/>
          <w:lang w:val="en-GB"/>
        </w:rPr>
        <w:t>dyddied</w:t>
      </w:r>
      <w:r>
        <w:rPr>
          <w:rFonts w:ascii="Arial" w:hAnsi="Arial" w:cs="Arial"/>
          <w:sz w:val="24"/>
          <w:szCs w:val="24"/>
          <w:lang w:val="en-GB"/>
        </w:rPr>
        <w:t>ig 1 Ebrill</w:t>
      </w:r>
      <w:r w:rsidR="00782E95" w:rsidRPr="00C5706B">
        <w:rPr>
          <w:rFonts w:ascii="Arial" w:hAnsi="Arial" w:cs="Arial"/>
          <w:sz w:val="24"/>
          <w:szCs w:val="24"/>
          <w:lang w:val="en-GB"/>
        </w:rPr>
        <w:t xml:space="preserve"> 2017</w:t>
      </w:r>
      <w:r w:rsidR="005C2680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e</w:t>
      </w:r>
      <w:r w:rsidR="00C75A9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gytuno fel blwyddyn dwy o setliad dwy flynedd</w:t>
      </w:r>
      <w:r w:rsidR="00B0317A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21FAA9CF" w14:textId="77777777" w:rsidR="00B0317A" w:rsidRPr="00C5706B" w:rsidRDefault="00B0317A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8511C07" w14:textId="43CA27E3" w:rsidR="00B0317A" w:rsidRPr="00C5706B" w:rsidRDefault="00C75A94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Nid oes dim uwch swyddi yn yr Awdurdod yn cael pecyn cydnabyddiaeth o fwy na £100,000.  Caiff taliadau terfynu a wneir yn ystod y flwyddyn eu cyhoeddi yn </w:t>
      </w:r>
      <w:r>
        <w:rPr>
          <w:rFonts w:ascii="Arial" w:hAnsi="Arial" w:cs="Arial"/>
          <w:color w:val="000000"/>
          <w:sz w:val="24"/>
          <w:szCs w:val="24"/>
          <w:lang w:val="en-GB"/>
        </w:rPr>
        <w:t>Adroddiad Cyfrifon blynyddol</w:t>
      </w:r>
      <w:r>
        <w:rPr>
          <w:rFonts w:ascii="Arial" w:hAnsi="Arial" w:cs="Arial"/>
          <w:sz w:val="24"/>
          <w:szCs w:val="24"/>
          <w:lang w:val="en-GB"/>
        </w:rPr>
        <w:t xml:space="preserve"> yr Awdurdod, sy’n agored i gael eu harchwilio.</w:t>
      </w:r>
    </w:p>
    <w:p w14:paraId="4AAD0A5D" w14:textId="77777777" w:rsidR="001E7065" w:rsidRPr="00C5706B" w:rsidRDefault="001E7065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B73791C" w14:textId="4C6DBD07" w:rsidR="00B14F1C" w:rsidRPr="00C5706B" w:rsidRDefault="00CC6C5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4515E2" w:rsidRPr="00C5706B">
        <w:rPr>
          <w:rFonts w:ascii="Arial" w:hAnsi="Arial" w:cs="Arial"/>
          <w:b/>
          <w:sz w:val="24"/>
          <w:szCs w:val="24"/>
          <w:lang w:val="en-GB"/>
        </w:rPr>
        <w:t>5</w:t>
      </w:r>
      <w:r w:rsidRPr="00C5706B">
        <w:rPr>
          <w:rFonts w:ascii="Arial" w:hAnsi="Arial" w:cs="Arial"/>
          <w:b/>
          <w:sz w:val="24"/>
          <w:szCs w:val="24"/>
          <w:lang w:val="en-GB"/>
        </w:rPr>
        <w:t>.</w:t>
      </w:r>
      <w:r w:rsidR="007F1D32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BF3868">
        <w:rPr>
          <w:rFonts w:ascii="Arial" w:hAnsi="Arial" w:cs="Arial"/>
          <w:b/>
          <w:sz w:val="24"/>
          <w:szCs w:val="24"/>
          <w:lang w:val="en-GB"/>
        </w:rPr>
        <w:t>Swyddogaeth a Chydnabyddiaeth y Prif Weithredwr</w:t>
      </w:r>
    </w:p>
    <w:p w14:paraId="47FA1385" w14:textId="77777777" w:rsidR="00B14F1C" w:rsidRPr="00C5706B" w:rsidRDefault="00B14F1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FCBA1F7" w14:textId="22049991" w:rsidR="00335A47" w:rsidRPr="00C5706B" w:rsidRDefault="006C079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 Prif Weithredwr yw Pennaeth y Gwasanaeth am Dâl, ac mae ei swyddogaeth a’i gyfrifoldebau wedi’u gosod allan yn y Cylch Gwaith a’r Cynllun Dirprwyo ac yn Rheoliadau Ariannol yr Awdurdod. Mae gan yr Awdurdod wariant gros o tua £6.5m ac mae’n cyflogi tua 100 o staff amser-llawn cyfatebol. Mae manylion pellach yn yr atodiadau am staff a gyflogir yn ystod y flwyddyn bresennol.  </w:t>
      </w:r>
    </w:p>
    <w:p w14:paraId="221179F7" w14:textId="77777777" w:rsidR="00335A47" w:rsidRPr="00C5706B" w:rsidRDefault="00335A4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380CE87" w14:textId="33009954" w:rsidR="00C33524" w:rsidRPr="00C5706B" w:rsidRDefault="00550BE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Mae swyddogaeth y Prif Weithredwr yn benodiad parhaol amser</w:t>
      </w:r>
      <w:r w:rsidR="00C75A94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>llawn. Caiff ei benodi gan yr Awdu</w:t>
      </w:r>
      <w:r w:rsidR="00C75A94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dod ac mae’n ateb</w:t>
      </w:r>
      <w:r w:rsidR="00C75A94">
        <w:rPr>
          <w:rFonts w:ascii="Arial" w:hAnsi="Arial" w:cs="Arial"/>
          <w:sz w:val="24"/>
          <w:szCs w:val="24"/>
          <w:lang w:val="en-GB"/>
        </w:rPr>
        <w:t>ol</w:t>
      </w:r>
      <w:r>
        <w:rPr>
          <w:rFonts w:ascii="Arial" w:hAnsi="Arial" w:cs="Arial"/>
          <w:sz w:val="24"/>
          <w:szCs w:val="24"/>
          <w:lang w:val="en-GB"/>
        </w:rPr>
        <w:t xml:space="preserve"> iddo. Fel Pennaeth y </w:t>
      </w:r>
      <w:r w:rsidR="00C75A94">
        <w:rPr>
          <w:rFonts w:ascii="Arial" w:hAnsi="Arial" w:cs="Arial"/>
          <w:sz w:val="24"/>
          <w:szCs w:val="24"/>
          <w:lang w:val="en-GB"/>
        </w:rPr>
        <w:t>G</w:t>
      </w:r>
      <w:r>
        <w:rPr>
          <w:rFonts w:ascii="Arial" w:hAnsi="Arial" w:cs="Arial"/>
          <w:sz w:val="24"/>
          <w:szCs w:val="24"/>
          <w:lang w:val="en-GB"/>
        </w:rPr>
        <w:t xml:space="preserve">wasanaeth </w:t>
      </w:r>
      <w:r w:rsidR="00C75A94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 xml:space="preserve">m </w:t>
      </w:r>
      <w:r w:rsidR="00C75A94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âl </w:t>
      </w:r>
      <w:r w:rsidR="00C75A9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’r Awdurdod, mae’r Prif Weithredwr yn gweithio gydag aelodau’r Awdurdod </w:t>
      </w:r>
      <w:r w:rsidR="00C75A94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ddarparu blaenoriaethau’r Awdurdod fel y maent wedi eu gosod allan yn y Cynllun Corfforaethol</w:t>
      </w:r>
      <w:r w:rsidR="00C33524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4F7FC3B2" w14:textId="77777777" w:rsidR="00C33524" w:rsidRPr="00C5706B" w:rsidRDefault="00C33524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3835568" w14:textId="28CD9786" w:rsidR="00335A47" w:rsidRPr="00C5706B" w:rsidRDefault="006C079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Caiff deiliad y swydd ei benodi yn ôl teilyngdod yn erbyn amrywiaeth o feini prawf gwrthrychol, ar ôl hysbysebu cyhoeddus. Bydd is-bwyllgor o’r Awdurdod, y Pwyllgor Penodiadau, sy’n cynnwys Cadeirydd ac Is-gadeirydd yr Awdurdod, Cadeirydd a Dirprwy Gadeirydd y Pwyllgor Cynllunio Mynediad a Hawliau Mynediad, a Chadeirydd</w:t>
      </w:r>
      <w:r>
        <w:rPr>
          <w:rFonts w:ascii="Arial" w:hAnsi="Arial" w:cs="Arial"/>
          <w:sz w:val="24"/>
          <w:szCs w:val="24"/>
        </w:rPr>
        <w:t xml:space="preserve"> a Dirprwy Gadeirydd y Pwyllgor Archwilio a Chraffu yn delio â recriwtio Prif Swyddogion drwy gyfrwng rhestr fer a chyfweliad. Wedyn byddant yn argymell dewis terfynol o ymgeiswyr i’w cyfweld gan Awdurdod y Parc Cenedlaethol.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10707D81" w14:textId="77777777" w:rsidR="00335A47" w:rsidRPr="00C5706B" w:rsidRDefault="00335A4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8B881E" w14:textId="4CB3F57E" w:rsidR="007F1D32" w:rsidRPr="00C5706B" w:rsidRDefault="00C027B5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Mae’r swyddogaeth yn golygu bod mewn cyfarfodydd nos</w:t>
      </w:r>
      <w:r w:rsidR="003F7E45">
        <w:rPr>
          <w:rFonts w:ascii="Arial" w:hAnsi="Arial" w:cs="Arial"/>
          <w:color w:val="000000" w:themeColor="text1"/>
          <w:sz w:val="24"/>
          <w:szCs w:val="24"/>
          <w:lang w:val="en-GB"/>
        </w:rPr>
        <w:t>, ac mae hefyd yn arwain y trefniadau ar-alw ar gyfer gofynion cynllunio brys</w:t>
      </w:r>
      <w:r w:rsidR="000227C6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032F53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F7E4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Yn nogfennau rheoleiddio cyfredol yr Awdurdod, sydd </w:t>
      </w:r>
      <w:r w:rsidR="00C75A94">
        <w:rPr>
          <w:rFonts w:ascii="Arial" w:hAnsi="Arial" w:cs="Arial"/>
          <w:color w:val="000000" w:themeColor="text1"/>
          <w:sz w:val="24"/>
          <w:szCs w:val="24"/>
          <w:lang w:val="en-GB"/>
        </w:rPr>
        <w:t>i</w:t>
      </w:r>
      <w:r w:rsidR="003F7E4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’w gweld ar </w:t>
      </w:r>
      <w:r w:rsidR="00C75A9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y </w:t>
      </w:r>
      <w:r w:rsidR="003F7E45">
        <w:rPr>
          <w:rFonts w:ascii="Arial" w:hAnsi="Arial" w:cs="Arial"/>
          <w:color w:val="000000" w:themeColor="text1"/>
          <w:sz w:val="24"/>
          <w:szCs w:val="24"/>
          <w:lang w:val="en-GB"/>
        </w:rPr>
        <w:t>wefan ar y ddolen ddilynol</w:t>
      </w:r>
      <w:r w:rsidR="00032F53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hyperlink r:id="rId11" w:history="1">
        <w:r w:rsidR="00032F53" w:rsidRPr="00C5706B">
          <w:rPr>
            <w:rStyle w:val="Hyperlink"/>
            <w:rFonts w:ascii="Arial" w:hAnsi="Arial" w:cs="Arial"/>
            <w:sz w:val="24"/>
            <w:szCs w:val="24"/>
            <w:lang w:val="en-GB"/>
          </w:rPr>
          <w:t>Brecon Beacons NPA Regulatory Documents</w:t>
        </w:r>
      </w:hyperlink>
      <w:r w:rsidR="00032F53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F7E45">
        <w:rPr>
          <w:rFonts w:ascii="Arial" w:hAnsi="Arial" w:cs="Arial"/>
          <w:color w:val="000000" w:themeColor="text1"/>
          <w:sz w:val="24"/>
          <w:szCs w:val="24"/>
          <w:lang w:val="en-GB"/>
        </w:rPr>
        <w:t>ceir manylion pellach am gyfrifoldebau ac awdurdod dirprwyedig y Prif Weithredwr</w:t>
      </w:r>
      <w:r w:rsidR="00032F53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71F1C0F6" w14:textId="77777777" w:rsidR="00032F53" w:rsidRPr="00C5706B" w:rsidRDefault="00032F53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8483F1" w14:textId="3A192082" w:rsidR="000227C6" w:rsidRPr="00C5706B" w:rsidRDefault="003F7E45" w:rsidP="002864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Tâl y Prif Weithredwr</w:t>
      </w:r>
    </w:p>
    <w:p w14:paraId="10C6A805" w14:textId="77777777" w:rsidR="00335A47" w:rsidRPr="00C5706B" w:rsidRDefault="00335A47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02877C6" w14:textId="143D4FE7" w:rsidR="00335A47" w:rsidRPr="00C5706B" w:rsidRDefault="006C079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Caiff cyflog y Prif Weithredwr ei gosod allan yn y bandiau tâl Prif Swyddogion; yr ystod bresennol yw</w:t>
      </w:r>
      <w:r>
        <w:rPr>
          <w:rFonts w:ascii="Arial" w:hAnsi="Arial" w:cs="Arial"/>
          <w:sz w:val="24"/>
          <w:szCs w:val="24"/>
          <w:lang w:val="en-GB"/>
        </w:rPr>
        <w:t xml:space="preserve"> £</w:t>
      </w:r>
      <w:r>
        <w:rPr>
          <w:rFonts w:ascii="Arial" w:hAnsi="Arial" w:cs="Arial"/>
          <w:color w:val="FF0000"/>
          <w:sz w:val="24"/>
          <w:szCs w:val="24"/>
          <w:lang w:val="en-GB"/>
        </w:rPr>
        <w:t>70,258 - £77,282</w:t>
      </w:r>
      <w:r>
        <w:rPr>
          <w:rFonts w:ascii="Arial" w:hAnsi="Arial" w:cs="Arial"/>
          <w:sz w:val="24"/>
          <w:szCs w:val="24"/>
          <w:lang w:val="en-GB"/>
        </w:rPr>
        <w:t>.  Fel un o weithwyr yr Awdurdod, caiff y Prif Weithredwr ei osod yn y Cynllun Pensiwn Llywodraeth Leol fel y mae’n cael ei weinyddu gan Gyngor Sir Powys dan yr un trefniadau â gweithwyr eraill. Caiff cyfraddau’r cyfraniadau i bob gweithiwr a’r Awdurdod fel cyflogwr eu gosod ar lefel genedlaethol a chan Actiwari Cronfa Bensiwn Powys, yn y drefn honno.</w:t>
      </w:r>
    </w:p>
    <w:p w14:paraId="1B87A400" w14:textId="77777777" w:rsidR="000227C6" w:rsidRPr="00C5706B" w:rsidRDefault="000227C6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C5706B">
        <w:rPr>
          <w:rFonts w:ascii="Arial" w:hAnsi="Arial" w:cs="Arial"/>
          <w:color w:val="FF0000"/>
          <w:sz w:val="24"/>
          <w:szCs w:val="24"/>
          <w:lang w:val="en-GB"/>
        </w:rPr>
        <w:t xml:space="preserve">    </w:t>
      </w:r>
    </w:p>
    <w:p w14:paraId="3DAB48E6" w14:textId="000E736D" w:rsidR="007F1D32" w:rsidRPr="00C5706B" w:rsidRDefault="00C050E9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Caiff treuliau megis costau teithio a chynhaliaeth </w:t>
      </w:r>
      <w:r w:rsidR="00B56C96">
        <w:rPr>
          <w:rFonts w:ascii="Arial" w:hAnsi="Arial" w:cs="Arial"/>
          <w:color w:val="000000" w:themeColor="text1"/>
          <w:sz w:val="24"/>
          <w:szCs w:val="24"/>
          <w:lang w:val="en-GB"/>
        </w:rPr>
        <w:t>eu talu’n unol â Pholisi Teithio a Chynhaliaeth yr Awdurdod</w:t>
      </w:r>
      <w:r w:rsidR="005E0BE3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 </w:t>
      </w:r>
      <w:r w:rsidR="00265D03" w:rsidRPr="00C5706B">
        <w:rPr>
          <w:rFonts w:ascii="Arial" w:hAnsi="Arial" w:cs="Arial"/>
          <w:b/>
          <w:sz w:val="24"/>
          <w:szCs w:val="24"/>
          <w:lang w:val="en-GB"/>
        </w:rPr>
        <w:t xml:space="preserve">          </w:t>
      </w:r>
    </w:p>
    <w:p w14:paraId="6F188288" w14:textId="77777777" w:rsidR="007F1D32" w:rsidRPr="00C5706B" w:rsidRDefault="007F1D32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A549997" w14:textId="483E6721" w:rsidR="000B6085" w:rsidRPr="00C5706B" w:rsidRDefault="0071648F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515E2" w:rsidRPr="00C5706B">
        <w:rPr>
          <w:rFonts w:ascii="Arial" w:hAnsi="Arial" w:cs="Arial"/>
          <w:b/>
          <w:sz w:val="24"/>
          <w:szCs w:val="24"/>
          <w:lang w:val="en-GB"/>
        </w:rPr>
        <w:t>6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.   </w:t>
      </w:r>
      <w:r w:rsidR="007F1D32" w:rsidRPr="00C5706B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B56C96">
        <w:rPr>
          <w:rFonts w:ascii="Arial" w:hAnsi="Arial" w:cs="Arial"/>
          <w:b/>
          <w:sz w:val="24"/>
          <w:szCs w:val="24"/>
          <w:lang w:val="en-GB"/>
        </w:rPr>
        <w:t xml:space="preserve">Cydnabyddiaeth </w:t>
      </w:r>
      <w:r w:rsidR="00876DB9" w:rsidRPr="00C5706B">
        <w:rPr>
          <w:rFonts w:ascii="Arial" w:hAnsi="Arial" w:cs="Arial"/>
          <w:b/>
          <w:sz w:val="24"/>
          <w:szCs w:val="24"/>
          <w:lang w:val="en-GB"/>
        </w:rPr>
        <w:t>Staff</w:t>
      </w:r>
    </w:p>
    <w:p w14:paraId="3A94E4D6" w14:textId="77777777" w:rsidR="005643C2" w:rsidRPr="00C5706B" w:rsidRDefault="005643C2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D1BBB4F" w14:textId="053D74A5" w:rsidR="000B70C9" w:rsidRPr="00C5706B" w:rsidRDefault="0056283B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Cafodd y dyfa</w:t>
      </w:r>
      <w:r w:rsidR="006C0795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niadau tâl dy</w:t>
      </w:r>
      <w:r w:rsidR="006C0795">
        <w:rPr>
          <w:rFonts w:ascii="Arial" w:hAnsi="Arial" w:cs="Arial"/>
          <w:sz w:val="24"/>
          <w:szCs w:val="24"/>
          <w:lang w:val="en-GB"/>
        </w:rPr>
        <w:t>ddi</w:t>
      </w:r>
      <w:r>
        <w:rPr>
          <w:rFonts w:ascii="Arial" w:hAnsi="Arial" w:cs="Arial"/>
          <w:sz w:val="24"/>
          <w:szCs w:val="24"/>
          <w:lang w:val="en-GB"/>
        </w:rPr>
        <w:t>edig 1 Ebril</w:t>
      </w:r>
      <w:r w:rsidR="003C4FC5" w:rsidRPr="00C5706B">
        <w:rPr>
          <w:rFonts w:ascii="Arial" w:hAnsi="Arial" w:cs="Arial"/>
          <w:sz w:val="24"/>
          <w:szCs w:val="24"/>
          <w:lang w:val="en-GB"/>
        </w:rPr>
        <w:t>l 2017</w:t>
      </w:r>
      <w:r w:rsidR="000B70C9" w:rsidRPr="00C5706B">
        <w:rPr>
          <w:rFonts w:ascii="Arial" w:hAnsi="Arial" w:cs="Arial"/>
          <w:sz w:val="24"/>
          <w:szCs w:val="24"/>
          <w:lang w:val="en-GB"/>
        </w:rPr>
        <w:t xml:space="preserve"> a</w:t>
      </w:r>
      <w:r>
        <w:rPr>
          <w:rFonts w:ascii="Arial" w:hAnsi="Arial" w:cs="Arial"/>
          <w:sz w:val="24"/>
          <w:szCs w:val="24"/>
          <w:lang w:val="en-GB"/>
        </w:rPr>
        <w:t xml:space="preserve">c </w:t>
      </w:r>
      <w:r w:rsidR="000B70C9" w:rsidRPr="00C5706B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 xml:space="preserve"> Ebrill </w:t>
      </w:r>
      <w:r w:rsidR="003C4FC5" w:rsidRPr="00C5706B">
        <w:rPr>
          <w:rFonts w:ascii="Arial" w:hAnsi="Arial" w:cs="Arial"/>
          <w:sz w:val="24"/>
          <w:szCs w:val="24"/>
          <w:lang w:val="en-GB"/>
        </w:rPr>
        <w:t xml:space="preserve">2018 </w:t>
      </w:r>
      <w:r>
        <w:rPr>
          <w:rFonts w:ascii="Arial" w:hAnsi="Arial" w:cs="Arial"/>
          <w:sz w:val="24"/>
          <w:szCs w:val="24"/>
          <w:lang w:val="en-GB"/>
        </w:rPr>
        <w:t>eu cytuno fel rha</w:t>
      </w:r>
      <w:r w:rsidR="006C0795">
        <w:rPr>
          <w:rFonts w:ascii="Arial" w:hAnsi="Arial" w:cs="Arial"/>
          <w:sz w:val="24"/>
          <w:szCs w:val="24"/>
          <w:lang w:val="en-GB"/>
        </w:rPr>
        <w:t>n</w:t>
      </w:r>
      <w:r>
        <w:rPr>
          <w:rFonts w:ascii="Arial" w:hAnsi="Arial" w:cs="Arial"/>
          <w:sz w:val="24"/>
          <w:szCs w:val="24"/>
          <w:lang w:val="en-GB"/>
        </w:rPr>
        <w:t xml:space="preserve"> o set</w:t>
      </w:r>
      <w:r w:rsidR="006C0795">
        <w:rPr>
          <w:rFonts w:ascii="Arial" w:hAnsi="Arial" w:cs="Arial"/>
          <w:sz w:val="24"/>
          <w:szCs w:val="24"/>
          <w:lang w:val="en-GB"/>
        </w:rPr>
        <w:t>l</w:t>
      </w:r>
      <w:r>
        <w:rPr>
          <w:rFonts w:ascii="Arial" w:hAnsi="Arial" w:cs="Arial"/>
          <w:sz w:val="24"/>
          <w:szCs w:val="24"/>
          <w:lang w:val="en-GB"/>
        </w:rPr>
        <w:t>iad dwy flynedd</w:t>
      </w:r>
      <w:r w:rsidR="000B70C9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2BEDB02D" w14:textId="77777777" w:rsidR="000B70C9" w:rsidRPr="00C5706B" w:rsidRDefault="000B70C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88C662B" w14:textId="5001D46C" w:rsidR="004515E2" w:rsidRPr="00C5706B" w:rsidRDefault="0056283B" w:rsidP="002864C7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Cafodd swyddi’r holl staff nad oeddent yn Brif Swyddog</w:t>
      </w:r>
      <w:r w:rsidR="006C0795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on eu gwerthuso yn ôl y </w:t>
      </w:r>
      <w:r w:rsidR="003817B9">
        <w:rPr>
          <w:rFonts w:ascii="Arial" w:hAnsi="Arial" w:cs="Arial"/>
          <w:sz w:val="24"/>
          <w:szCs w:val="24"/>
          <w:lang w:val="en-GB"/>
        </w:rPr>
        <w:t>Cyd</w:t>
      </w:r>
      <w:r w:rsidR="006C0795">
        <w:rPr>
          <w:rFonts w:ascii="Arial" w:hAnsi="Arial" w:cs="Arial"/>
          <w:sz w:val="24"/>
          <w:szCs w:val="24"/>
          <w:lang w:val="en-GB"/>
        </w:rPr>
        <w:t>-</w:t>
      </w:r>
      <w:r w:rsidR="003817B9">
        <w:rPr>
          <w:rFonts w:ascii="Arial" w:hAnsi="Arial" w:cs="Arial"/>
          <w:sz w:val="24"/>
          <w:szCs w:val="24"/>
          <w:lang w:val="en-GB"/>
        </w:rPr>
        <w:t>Gyngor Gwas</w:t>
      </w:r>
      <w:r w:rsidR="006C0795">
        <w:rPr>
          <w:rFonts w:ascii="Arial" w:hAnsi="Arial" w:cs="Arial"/>
          <w:sz w:val="24"/>
          <w:szCs w:val="24"/>
          <w:lang w:val="en-GB"/>
        </w:rPr>
        <w:t>a</w:t>
      </w:r>
      <w:r w:rsidR="003817B9">
        <w:rPr>
          <w:rFonts w:ascii="Arial" w:hAnsi="Arial" w:cs="Arial"/>
          <w:sz w:val="24"/>
          <w:szCs w:val="24"/>
          <w:lang w:val="en-GB"/>
        </w:rPr>
        <w:t>naeth Lly</w:t>
      </w:r>
      <w:r w:rsidR="006C0795">
        <w:rPr>
          <w:rFonts w:ascii="Arial" w:hAnsi="Arial" w:cs="Arial"/>
          <w:sz w:val="24"/>
          <w:szCs w:val="24"/>
          <w:lang w:val="en-GB"/>
        </w:rPr>
        <w:t>w</w:t>
      </w:r>
      <w:r w:rsidR="003817B9">
        <w:rPr>
          <w:rFonts w:ascii="Arial" w:hAnsi="Arial" w:cs="Arial"/>
          <w:sz w:val="24"/>
          <w:szCs w:val="24"/>
          <w:lang w:val="en-GB"/>
        </w:rPr>
        <w:t>odraeth Leol</w:t>
      </w:r>
      <w:r w:rsidR="003E5B8A" w:rsidRPr="00C5706B">
        <w:rPr>
          <w:rFonts w:ascii="Arial" w:hAnsi="Arial" w:cs="Arial"/>
          <w:sz w:val="24"/>
          <w:szCs w:val="24"/>
          <w:lang w:val="en-GB"/>
        </w:rPr>
        <w:t xml:space="preserve"> – </w:t>
      </w:r>
      <w:r w:rsidR="003817B9">
        <w:rPr>
          <w:rFonts w:ascii="Arial" w:hAnsi="Arial" w:cs="Arial"/>
          <w:sz w:val="24"/>
          <w:szCs w:val="24"/>
          <w:lang w:val="en-GB"/>
        </w:rPr>
        <w:t>Cytundeb Cenedlaethol ar Dâl ac Amodau Gwasanaeth</w:t>
      </w:r>
      <w:r w:rsidR="003E5B8A" w:rsidRPr="00C5706B">
        <w:rPr>
          <w:rFonts w:ascii="Arial" w:hAnsi="Arial" w:cs="Arial"/>
          <w:sz w:val="24"/>
          <w:szCs w:val="24"/>
          <w:lang w:val="en-GB"/>
        </w:rPr>
        <w:t xml:space="preserve">. </w:t>
      </w:r>
      <w:r w:rsidR="003817B9">
        <w:rPr>
          <w:rFonts w:ascii="Arial" w:hAnsi="Arial" w:cs="Arial"/>
          <w:sz w:val="24"/>
          <w:szCs w:val="24"/>
          <w:lang w:val="en-GB"/>
        </w:rPr>
        <w:t xml:space="preserve">Caiff </w:t>
      </w:r>
      <w:r w:rsidR="006C0795">
        <w:rPr>
          <w:rFonts w:ascii="Arial" w:hAnsi="Arial" w:cs="Arial"/>
          <w:sz w:val="24"/>
          <w:szCs w:val="24"/>
          <w:lang w:val="en-GB"/>
        </w:rPr>
        <w:t>y</w:t>
      </w:r>
      <w:r w:rsidR="003817B9">
        <w:rPr>
          <w:rFonts w:ascii="Arial" w:hAnsi="Arial" w:cs="Arial"/>
          <w:sz w:val="24"/>
          <w:szCs w:val="24"/>
          <w:lang w:val="en-GB"/>
        </w:rPr>
        <w:t>r holl swyddi</w:t>
      </w:r>
      <w:r w:rsidR="003B45D2" w:rsidRPr="00C5706B">
        <w:rPr>
          <w:rFonts w:ascii="Arial" w:hAnsi="Arial" w:cs="Arial"/>
          <w:sz w:val="24"/>
          <w:szCs w:val="24"/>
          <w:lang w:val="en-GB"/>
        </w:rPr>
        <w:t xml:space="preserve"> NJC </w:t>
      </w:r>
      <w:r w:rsidR="003817B9">
        <w:rPr>
          <w:rFonts w:ascii="Arial" w:hAnsi="Arial" w:cs="Arial"/>
          <w:sz w:val="24"/>
          <w:szCs w:val="24"/>
          <w:lang w:val="en-GB"/>
        </w:rPr>
        <w:t>eu gwerthuso a’u graddio gan aelodau staff sydd wedi’u hyrfforddi. Mae cysylltiad rhwng y sgôr gwerthu</w:t>
      </w:r>
      <w:r w:rsidR="006C0795">
        <w:rPr>
          <w:rFonts w:ascii="Arial" w:hAnsi="Arial" w:cs="Arial"/>
          <w:sz w:val="24"/>
          <w:szCs w:val="24"/>
          <w:lang w:val="en-GB"/>
        </w:rPr>
        <w:t>siad</w:t>
      </w:r>
      <w:r w:rsidR="003817B9">
        <w:rPr>
          <w:rFonts w:ascii="Arial" w:hAnsi="Arial" w:cs="Arial"/>
          <w:sz w:val="24"/>
          <w:szCs w:val="24"/>
          <w:lang w:val="en-GB"/>
        </w:rPr>
        <w:t xml:space="preserve"> swydd, graddau a ddefnyddir yn yr Awdurdod a’r raddfa gyflog genedlaethol i’w gweld yn Atodiad</w:t>
      </w:r>
      <w:r w:rsidR="005643C2" w:rsidRPr="00C5706B">
        <w:rPr>
          <w:rFonts w:ascii="Arial" w:hAnsi="Arial" w:cs="Arial"/>
          <w:sz w:val="24"/>
          <w:szCs w:val="24"/>
          <w:lang w:val="en-GB"/>
        </w:rPr>
        <w:t xml:space="preserve"> 2.</w:t>
      </w:r>
    </w:p>
    <w:p w14:paraId="1D3865D3" w14:textId="65B4F1A5" w:rsidR="009A544C" w:rsidRPr="00C5706B" w:rsidRDefault="00B94D3B" w:rsidP="002864C7">
      <w:pPr>
        <w:spacing w:line="240" w:lineRule="auto"/>
        <w:rPr>
          <w:rFonts w:ascii="Arial" w:hAnsi="Arial" w:cs="Arial"/>
          <w:sz w:val="24"/>
          <w:szCs w:val="24"/>
        </w:rPr>
      </w:pPr>
      <w:r w:rsidRPr="00B94D3B">
        <w:rPr>
          <w:rFonts w:ascii="Arial" w:hAnsi="Arial" w:cs="Arial"/>
          <w:b/>
          <w:sz w:val="24"/>
          <w:szCs w:val="24"/>
          <w:lang w:val="en-GB"/>
        </w:rPr>
        <w:t>Dilyniant Cynyddol</w:t>
      </w:r>
      <w:r w:rsidR="004515E2" w:rsidRPr="00C5706B">
        <w:rPr>
          <w:rFonts w:ascii="Arial" w:hAnsi="Arial" w:cs="Arial"/>
          <w:b/>
          <w:sz w:val="24"/>
          <w:szCs w:val="24"/>
        </w:rPr>
        <w:t>:</w:t>
      </w:r>
      <w:r w:rsidR="005262F8" w:rsidRPr="00C57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gyfer yr holl weithwyr</w:t>
      </w:r>
      <w:r w:rsidR="005262F8" w:rsidRPr="00C5706B">
        <w:rPr>
          <w:rFonts w:ascii="Arial" w:hAnsi="Arial" w:cs="Arial"/>
          <w:sz w:val="24"/>
          <w:szCs w:val="24"/>
        </w:rPr>
        <w:t xml:space="preserve"> </w:t>
      </w:r>
      <w:r w:rsidR="00425E49" w:rsidRPr="00C5706B">
        <w:rPr>
          <w:rFonts w:ascii="Arial" w:hAnsi="Arial" w:cs="Arial"/>
          <w:sz w:val="24"/>
          <w:szCs w:val="24"/>
        </w:rPr>
        <w:t>NJC</w:t>
      </w:r>
      <w:r w:rsidR="004515E2" w:rsidRPr="00C5706B">
        <w:rPr>
          <w:rFonts w:ascii="Arial" w:hAnsi="Arial" w:cs="Arial"/>
          <w:sz w:val="24"/>
          <w:szCs w:val="24"/>
        </w:rPr>
        <w:t xml:space="preserve"> a JNC,</w:t>
      </w:r>
      <w:r w:rsidR="00265D03" w:rsidRPr="00C57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nid yw di</w:t>
      </w:r>
      <w:r w:rsidR="006C079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yniant cynyddol ar y </w:t>
      </w:r>
      <w:r w:rsidR="006C0795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chwyn yn digwydd beth bynnag, ond yn ddibyn</w:t>
      </w:r>
      <w:r w:rsidR="006515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ol ar adolygiad</w:t>
      </w:r>
      <w:r w:rsidR="005262F8" w:rsidRPr="00C5706B">
        <w:rPr>
          <w:rFonts w:ascii="Arial" w:hAnsi="Arial" w:cs="Arial"/>
          <w:sz w:val="24"/>
          <w:szCs w:val="24"/>
        </w:rPr>
        <w:t xml:space="preserve"> perf</w:t>
      </w:r>
      <w:r>
        <w:rPr>
          <w:rFonts w:ascii="Arial" w:hAnsi="Arial" w:cs="Arial"/>
          <w:sz w:val="24"/>
          <w:szCs w:val="24"/>
        </w:rPr>
        <w:t>f</w:t>
      </w:r>
      <w:r w:rsidR="005262F8" w:rsidRPr="00C5706B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 xml:space="preserve">iad llwyddiannus. </w:t>
      </w:r>
      <w:r w:rsidR="006515E1">
        <w:rPr>
          <w:rFonts w:ascii="Arial" w:hAnsi="Arial" w:cs="Arial"/>
          <w:sz w:val="24"/>
          <w:szCs w:val="24"/>
        </w:rPr>
        <w:t>Yn dilyn</w:t>
      </w:r>
      <w:r>
        <w:rPr>
          <w:rFonts w:ascii="Arial" w:hAnsi="Arial" w:cs="Arial"/>
          <w:sz w:val="24"/>
          <w:szCs w:val="24"/>
        </w:rPr>
        <w:t xml:space="preserve"> adolygiad</w:t>
      </w:r>
      <w:r w:rsidRPr="00C5706B">
        <w:rPr>
          <w:rFonts w:ascii="Arial" w:hAnsi="Arial" w:cs="Arial"/>
          <w:sz w:val="24"/>
          <w:szCs w:val="24"/>
        </w:rPr>
        <w:t xml:space="preserve"> perf</w:t>
      </w:r>
      <w:r>
        <w:rPr>
          <w:rFonts w:ascii="Arial" w:hAnsi="Arial" w:cs="Arial"/>
          <w:sz w:val="24"/>
          <w:szCs w:val="24"/>
        </w:rPr>
        <w:t>f</w:t>
      </w:r>
      <w:r w:rsidRPr="00C5706B">
        <w:rPr>
          <w:rFonts w:ascii="Arial" w:hAnsi="Arial" w:cs="Arial"/>
          <w:sz w:val="24"/>
          <w:szCs w:val="24"/>
        </w:rPr>
        <w:t>orm</w:t>
      </w:r>
      <w:r>
        <w:rPr>
          <w:rFonts w:ascii="Arial" w:hAnsi="Arial" w:cs="Arial"/>
          <w:sz w:val="24"/>
          <w:szCs w:val="24"/>
        </w:rPr>
        <w:t>iad llwyddiannus</w:t>
      </w:r>
      <w:r w:rsidR="006515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 ôl 6 mis</w:t>
      </w:r>
      <w:r w:rsidR="006515E1">
        <w:rPr>
          <w:rFonts w:ascii="Arial" w:hAnsi="Arial" w:cs="Arial"/>
          <w:sz w:val="24"/>
          <w:szCs w:val="24"/>
        </w:rPr>
        <w:t xml:space="preserve"> telir c</w:t>
      </w:r>
      <w:r w:rsidR="006C0795">
        <w:rPr>
          <w:rFonts w:ascii="Arial" w:hAnsi="Arial" w:cs="Arial"/>
          <w:sz w:val="24"/>
          <w:szCs w:val="24"/>
        </w:rPr>
        <w:t>o</w:t>
      </w:r>
      <w:r w:rsidR="006515E1">
        <w:rPr>
          <w:rFonts w:ascii="Arial" w:hAnsi="Arial" w:cs="Arial"/>
          <w:sz w:val="24"/>
          <w:szCs w:val="24"/>
        </w:rPr>
        <w:t>d</w:t>
      </w:r>
      <w:r w:rsidR="006C0795">
        <w:rPr>
          <w:rFonts w:ascii="Arial" w:hAnsi="Arial" w:cs="Arial"/>
          <w:sz w:val="24"/>
          <w:szCs w:val="24"/>
        </w:rPr>
        <w:t>i</w:t>
      </w:r>
      <w:r w:rsidR="006515E1">
        <w:rPr>
          <w:rFonts w:ascii="Arial" w:hAnsi="Arial" w:cs="Arial"/>
          <w:sz w:val="24"/>
          <w:szCs w:val="24"/>
        </w:rPr>
        <w:t>adau fel</w:t>
      </w:r>
      <w:r w:rsidR="006C0795">
        <w:rPr>
          <w:rFonts w:ascii="Arial" w:hAnsi="Arial" w:cs="Arial"/>
          <w:sz w:val="24"/>
          <w:szCs w:val="24"/>
        </w:rPr>
        <w:t xml:space="preserve"> </w:t>
      </w:r>
      <w:r w:rsidR="006515E1">
        <w:rPr>
          <w:rFonts w:ascii="Arial" w:hAnsi="Arial" w:cs="Arial"/>
          <w:sz w:val="24"/>
          <w:szCs w:val="24"/>
        </w:rPr>
        <w:t>rhe</w:t>
      </w:r>
      <w:r w:rsidR="006C0795">
        <w:rPr>
          <w:rFonts w:ascii="Arial" w:hAnsi="Arial" w:cs="Arial"/>
          <w:sz w:val="24"/>
          <w:szCs w:val="24"/>
        </w:rPr>
        <w:t>o</w:t>
      </w:r>
      <w:r w:rsidR="006515E1">
        <w:rPr>
          <w:rFonts w:ascii="Arial" w:hAnsi="Arial" w:cs="Arial"/>
          <w:sz w:val="24"/>
          <w:szCs w:val="24"/>
        </w:rPr>
        <w:t xml:space="preserve">l wedi hynny ar 1 Ebrill bob blwyddyn nes </w:t>
      </w:r>
      <w:r w:rsidR="006C0795">
        <w:rPr>
          <w:rFonts w:ascii="Arial" w:hAnsi="Arial" w:cs="Arial"/>
          <w:sz w:val="24"/>
          <w:szCs w:val="24"/>
        </w:rPr>
        <w:t>i</w:t>
      </w:r>
      <w:r w:rsidR="006515E1">
        <w:rPr>
          <w:rFonts w:ascii="Arial" w:hAnsi="Arial" w:cs="Arial"/>
          <w:sz w:val="24"/>
          <w:szCs w:val="24"/>
        </w:rPr>
        <w:t>’r gwe</w:t>
      </w:r>
      <w:r w:rsidR="006C0795">
        <w:rPr>
          <w:rFonts w:ascii="Arial" w:hAnsi="Arial" w:cs="Arial"/>
          <w:sz w:val="24"/>
          <w:szCs w:val="24"/>
        </w:rPr>
        <w:t>i</w:t>
      </w:r>
      <w:r w:rsidR="006515E1">
        <w:rPr>
          <w:rFonts w:ascii="Arial" w:hAnsi="Arial" w:cs="Arial"/>
          <w:sz w:val="24"/>
          <w:szCs w:val="24"/>
        </w:rPr>
        <w:t>th</w:t>
      </w:r>
      <w:r w:rsidR="006C0795">
        <w:rPr>
          <w:rFonts w:ascii="Arial" w:hAnsi="Arial" w:cs="Arial"/>
          <w:sz w:val="24"/>
          <w:szCs w:val="24"/>
        </w:rPr>
        <w:t>i</w:t>
      </w:r>
      <w:r w:rsidR="006515E1">
        <w:rPr>
          <w:rFonts w:ascii="Arial" w:hAnsi="Arial" w:cs="Arial"/>
          <w:sz w:val="24"/>
          <w:szCs w:val="24"/>
        </w:rPr>
        <w:t>wr gyrraedd brig ei raddfa</w:t>
      </w:r>
      <w:r w:rsidR="00B63F37" w:rsidRPr="00C5706B">
        <w:rPr>
          <w:rFonts w:ascii="Arial" w:hAnsi="Arial" w:cs="Arial"/>
          <w:sz w:val="24"/>
          <w:szCs w:val="24"/>
        </w:rPr>
        <w:t>.</w:t>
      </w:r>
    </w:p>
    <w:p w14:paraId="17A72034" w14:textId="1F53E764" w:rsidR="0087382A" w:rsidRPr="00C5706B" w:rsidRDefault="006C079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</w:t>
      </w:r>
      <w:r w:rsidR="006515E1">
        <w:rPr>
          <w:rFonts w:ascii="Arial" w:hAnsi="Arial" w:cs="Arial"/>
          <w:b/>
          <w:sz w:val="24"/>
          <w:szCs w:val="24"/>
          <w:lang w:val="en-GB"/>
        </w:rPr>
        <w:t>ar</w:t>
      </w:r>
      <w:r>
        <w:rPr>
          <w:rFonts w:ascii="Arial" w:hAnsi="Arial" w:cs="Arial"/>
          <w:b/>
          <w:sz w:val="24"/>
          <w:szCs w:val="24"/>
          <w:lang w:val="en-GB"/>
        </w:rPr>
        <w:t>p</w:t>
      </w:r>
      <w:r w:rsidR="006515E1">
        <w:rPr>
          <w:rFonts w:ascii="Arial" w:hAnsi="Arial" w:cs="Arial"/>
          <w:b/>
          <w:sz w:val="24"/>
          <w:szCs w:val="24"/>
          <w:lang w:val="en-GB"/>
        </w:rPr>
        <w:t xml:space="preserve">aru </w:t>
      </w:r>
      <w:r>
        <w:rPr>
          <w:rFonts w:ascii="Arial" w:hAnsi="Arial" w:cs="Arial"/>
          <w:b/>
          <w:sz w:val="24"/>
          <w:szCs w:val="24"/>
          <w:lang w:val="en-GB"/>
        </w:rPr>
        <w:t>c</w:t>
      </w:r>
      <w:r w:rsidR="006515E1">
        <w:rPr>
          <w:rFonts w:ascii="Arial" w:hAnsi="Arial" w:cs="Arial"/>
          <w:b/>
          <w:sz w:val="24"/>
          <w:szCs w:val="24"/>
          <w:lang w:val="en-GB"/>
        </w:rPr>
        <w:t>ef</w:t>
      </w:r>
      <w:r>
        <w:rPr>
          <w:rFonts w:ascii="Arial" w:hAnsi="Arial" w:cs="Arial"/>
          <w:b/>
          <w:sz w:val="24"/>
          <w:szCs w:val="24"/>
          <w:lang w:val="en-GB"/>
        </w:rPr>
        <w:t>n</w:t>
      </w:r>
      <w:r w:rsidR="006515E1">
        <w:rPr>
          <w:rFonts w:ascii="Arial" w:hAnsi="Arial" w:cs="Arial"/>
          <w:b/>
          <w:sz w:val="24"/>
          <w:szCs w:val="24"/>
          <w:lang w:val="en-GB"/>
        </w:rPr>
        <w:t xml:space="preserve">ogaeth </w:t>
      </w:r>
      <w:r>
        <w:rPr>
          <w:rFonts w:ascii="Arial" w:hAnsi="Arial" w:cs="Arial"/>
          <w:b/>
          <w:sz w:val="24"/>
          <w:szCs w:val="24"/>
          <w:lang w:val="en-GB"/>
        </w:rPr>
        <w:t>i</w:t>
      </w:r>
      <w:r w:rsidR="006515E1">
        <w:rPr>
          <w:rFonts w:ascii="Arial" w:hAnsi="Arial" w:cs="Arial"/>
          <w:b/>
          <w:sz w:val="24"/>
          <w:szCs w:val="24"/>
          <w:lang w:val="en-GB"/>
        </w:rPr>
        <w:t xml:space="preserve"> Staff ar Dâl Is</w:t>
      </w:r>
      <w:r w:rsidR="004515E2" w:rsidRPr="00C5706B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6515E1">
        <w:rPr>
          <w:rFonts w:ascii="Arial" w:hAnsi="Arial" w:cs="Arial"/>
          <w:b/>
          <w:sz w:val="24"/>
          <w:szCs w:val="24"/>
          <w:lang w:val="en-GB"/>
        </w:rPr>
        <w:t>y</w:t>
      </w:r>
      <w:r w:rsidR="00411327">
        <w:rPr>
          <w:rFonts w:ascii="Arial" w:hAnsi="Arial" w:cs="Arial"/>
          <w:b/>
          <w:sz w:val="24"/>
          <w:szCs w:val="24"/>
          <w:lang w:val="en-GB"/>
        </w:rPr>
        <w:t>r</w:t>
      </w:r>
      <w:r w:rsidR="006515E1">
        <w:rPr>
          <w:rFonts w:ascii="Arial" w:hAnsi="Arial" w:cs="Arial"/>
          <w:b/>
          <w:sz w:val="24"/>
          <w:szCs w:val="24"/>
          <w:lang w:val="en-GB"/>
        </w:rPr>
        <w:t xml:space="preserve"> Isafswm Cyflog Byw Cenedlaethol</w:t>
      </w:r>
      <w:r w:rsidR="005643C2" w:rsidRPr="00C5706B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018B287C" w14:textId="36FB53C7" w:rsidR="0087382A" w:rsidRPr="00C5706B" w:rsidRDefault="00411327" w:rsidP="002864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Y</w:t>
      </w:r>
      <w:r w:rsidR="0087382A" w:rsidRPr="00C5706B">
        <w:rPr>
          <w:rFonts w:ascii="Arial" w:hAnsi="Arial" w:cs="Arial"/>
          <w:sz w:val="24"/>
          <w:szCs w:val="24"/>
          <w:lang w:val="en-GB"/>
        </w:rPr>
        <w:t xml:space="preserve">n 2015 </w:t>
      </w:r>
      <w:r>
        <w:rPr>
          <w:rFonts w:ascii="Arial" w:hAnsi="Arial" w:cs="Arial"/>
          <w:sz w:val="24"/>
          <w:szCs w:val="24"/>
          <w:lang w:val="en-GB"/>
        </w:rPr>
        <w:t xml:space="preserve">cafodd strwythur graddau’r Awdurdod ei ddiwygio. Y </w:t>
      </w:r>
      <w:r w:rsidR="006C0795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wynt </w:t>
      </w:r>
      <w:r w:rsidR="006C0795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saf erbyn hyn yw Pwynt 6, ac ar 22 Mai</w:t>
      </w:r>
      <w:r w:rsidR="0087382A" w:rsidRPr="00C5706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penderfynodd yr Awdurdod</w:t>
      </w:r>
      <w:r w:rsidR="004515E2" w:rsidRPr="00C5706B">
        <w:rPr>
          <w:rFonts w:ascii="Arial" w:hAnsi="Arial" w:cs="Arial"/>
          <w:sz w:val="24"/>
          <w:szCs w:val="24"/>
        </w:rPr>
        <w:t>:</w:t>
      </w:r>
    </w:p>
    <w:p w14:paraId="529CDC5C" w14:textId="77777777" w:rsidR="0087382A" w:rsidRPr="00C5706B" w:rsidRDefault="0087382A" w:rsidP="002864C7">
      <w:pPr>
        <w:pStyle w:val="Default"/>
        <w:rPr>
          <w:color w:val="auto"/>
        </w:rPr>
      </w:pPr>
    </w:p>
    <w:p w14:paraId="66BEA1EB" w14:textId="1EE7696B" w:rsidR="0087382A" w:rsidRPr="00C5706B" w:rsidRDefault="0087382A" w:rsidP="002864C7">
      <w:pPr>
        <w:pStyle w:val="Default"/>
        <w:ind w:left="426"/>
        <w:rPr>
          <w:color w:val="auto"/>
        </w:rPr>
      </w:pPr>
      <w:r w:rsidRPr="00C5706B">
        <w:rPr>
          <w:bCs/>
          <w:color w:val="auto"/>
        </w:rPr>
        <w:t xml:space="preserve">a) </w:t>
      </w:r>
      <w:r w:rsidR="00411327">
        <w:rPr>
          <w:bCs/>
          <w:color w:val="auto"/>
        </w:rPr>
        <w:t>Nad yw’r</w:t>
      </w:r>
      <w:r w:rsidRPr="00C5706B">
        <w:rPr>
          <w:bCs/>
          <w:color w:val="auto"/>
        </w:rPr>
        <w:t xml:space="preserve"> </w:t>
      </w:r>
      <w:r w:rsidR="00411327">
        <w:rPr>
          <w:bCs/>
          <w:color w:val="auto"/>
        </w:rPr>
        <w:t>APC yn dod yn Gyflogwr Cyflog Byw</w:t>
      </w:r>
      <w:r w:rsidRPr="00C5706B">
        <w:rPr>
          <w:bCs/>
          <w:color w:val="auto"/>
        </w:rPr>
        <w:t xml:space="preserve">; </w:t>
      </w:r>
    </w:p>
    <w:p w14:paraId="3A569A46" w14:textId="77777777" w:rsidR="0087382A" w:rsidRPr="00C5706B" w:rsidRDefault="0087382A" w:rsidP="002864C7">
      <w:pPr>
        <w:pStyle w:val="Default"/>
        <w:ind w:left="426"/>
        <w:rPr>
          <w:color w:val="auto"/>
        </w:rPr>
      </w:pPr>
    </w:p>
    <w:p w14:paraId="75F44DEB" w14:textId="16EC510B" w:rsidR="00CD52BA" w:rsidRPr="00C5706B" w:rsidRDefault="0087382A" w:rsidP="00CD52BA">
      <w:pPr>
        <w:pStyle w:val="Default"/>
        <w:ind w:left="426"/>
        <w:rPr>
          <w:color w:val="auto"/>
        </w:rPr>
      </w:pPr>
      <w:r w:rsidRPr="00C5706B">
        <w:rPr>
          <w:bCs/>
          <w:color w:val="auto"/>
        </w:rPr>
        <w:t xml:space="preserve">b) </w:t>
      </w:r>
      <w:r w:rsidR="002B3638">
        <w:rPr>
          <w:bCs/>
          <w:color w:val="auto"/>
        </w:rPr>
        <w:t>I</w:t>
      </w:r>
      <w:r w:rsidR="00411327">
        <w:rPr>
          <w:bCs/>
          <w:color w:val="auto"/>
        </w:rPr>
        <w:t>’r holl staff 18 oed a hŷn telir y G</w:t>
      </w:r>
      <w:r w:rsidR="002B3638">
        <w:rPr>
          <w:bCs/>
          <w:color w:val="auto"/>
        </w:rPr>
        <w:t>yflog</w:t>
      </w:r>
      <w:r w:rsidR="00411327">
        <w:rPr>
          <w:bCs/>
          <w:color w:val="auto"/>
        </w:rPr>
        <w:t xml:space="preserve"> Byw a honno’n cael ei hadolygu bob blwyddyn</w:t>
      </w:r>
      <w:r w:rsidR="00CD52BA" w:rsidRPr="00C5706B">
        <w:rPr>
          <w:bCs/>
          <w:color w:val="auto"/>
        </w:rPr>
        <w:t xml:space="preserve">; </w:t>
      </w:r>
    </w:p>
    <w:p w14:paraId="27694A78" w14:textId="211F26B8" w:rsidR="0087382A" w:rsidRPr="00C5706B" w:rsidRDefault="0087382A" w:rsidP="002864C7">
      <w:pPr>
        <w:pStyle w:val="Default"/>
        <w:ind w:left="426"/>
        <w:rPr>
          <w:color w:val="auto"/>
        </w:rPr>
      </w:pPr>
    </w:p>
    <w:p w14:paraId="6A78A34C" w14:textId="76CCE2A9" w:rsidR="0087382A" w:rsidRPr="00C5706B" w:rsidRDefault="0087382A" w:rsidP="002864C7">
      <w:pPr>
        <w:pStyle w:val="Default"/>
        <w:ind w:left="426"/>
        <w:rPr>
          <w:color w:val="auto"/>
        </w:rPr>
      </w:pPr>
      <w:r w:rsidRPr="00C5706B">
        <w:rPr>
          <w:bCs/>
          <w:color w:val="auto"/>
        </w:rPr>
        <w:t xml:space="preserve">c) </w:t>
      </w:r>
      <w:r w:rsidR="00CD52BA">
        <w:rPr>
          <w:bCs/>
          <w:color w:val="auto"/>
        </w:rPr>
        <w:t>I’r holl staff dan 18 oed telir o leiaf y pwynt graddfa isaf</w:t>
      </w:r>
      <w:r w:rsidRPr="00C5706B">
        <w:rPr>
          <w:bCs/>
          <w:color w:val="auto"/>
        </w:rPr>
        <w:t xml:space="preserve">; </w:t>
      </w:r>
    </w:p>
    <w:p w14:paraId="311D9531" w14:textId="77777777" w:rsidR="0087382A" w:rsidRPr="00C5706B" w:rsidRDefault="0087382A" w:rsidP="002864C7">
      <w:pPr>
        <w:pStyle w:val="Default"/>
        <w:ind w:left="426"/>
        <w:rPr>
          <w:color w:val="auto"/>
        </w:rPr>
      </w:pPr>
    </w:p>
    <w:p w14:paraId="56F158EF" w14:textId="129ADC87" w:rsidR="0087382A" w:rsidRPr="00C5706B" w:rsidRDefault="0087382A" w:rsidP="002864C7">
      <w:pPr>
        <w:pStyle w:val="Default"/>
        <w:ind w:left="426"/>
        <w:rPr>
          <w:bCs/>
          <w:color w:val="auto"/>
        </w:rPr>
      </w:pPr>
      <w:r w:rsidRPr="00C5706B">
        <w:rPr>
          <w:bCs/>
          <w:color w:val="auto"/>
        </w:rPr>
        <w:t xml:space="preserve">d) </w:t>
      </w:r>
      <w:r w:rsidR="00CD52BA">
        <w:rPr>
          <w:bCs/>
          <w:color w:val="auto"/>
        </w:rPr>
        <w:t>Ar gyf</w:t>
      </w:r>
      <w:r w:rsidR="002B3638">
        <w:rPr>
          <w:bCs/>
          <w:color w:val="auto"/>
        </w:rPr>
        <w:t>e</w:t>
      </w:r>
      <w:r w:rsidR="00CD52BA">
        <w:rPr>
          <w:bCs/>
          <w:color w:val="auto"/>
        </w:rPr>
        <w:t>r pr</w:t>
      </w:r>
      <w:r w:rsidR="002B3638">
        <w:rPr>
          <w:bCs/>
          <w:color w:val="auto"/>
        </w:rPr>
        <w:t>e</w:t>
      </w:r>
      <w:r w:rsidR="00CD52BA">
        <w:rPr>
          <w:bCs/>
          <w:color w:val="auto"/>
        </w:rPr>
        <w:t>nti</w:t>
      </w:r>
      <w:r w:rsidR="002B3638">
        <w:rPr>
          <w:bCs/>
          <w:color w:val="auto"/>
        </w:rPr>
        <w:t>s</w:t>
      </w:r>
      <w:r w:rsidR="00CD52BA">
        <w:rPr>
          <w:bCs/>
          <w:color w:val="auto"/>
        </w:rPr>
        <w:t>iaethau, telir yr Isafswm Cyflog Byw a chyn</w:t>
      </w:r>
      <w:r w:rsidR="002B3638">
        <w:rPr>
          <w:bCs/>
          <w:color w:val="auto"/>
        </w:rPr>
        <w:t>hwysir</w:t>
      </w:r>
      <w:r w:rsidR="00CD52BA">
        <w:rPr>
          <w:bCs/>
          <w:color w:val="auto"/>
        </w:rPr>
        <w:t xml:space="preserve"> hynny mewn ceisiadau yn y dyfodol am gyllido</w:t>
      </w:r>
      <w:r w:rsidRPr="00C5706B">
        <w:rPr>
          <w:bCs/>
          <w:color w:val="auto"/>
        </w:rPr>
        <w:t xml:space="preserve">; </w:t>
      </w:r>
    </w:p>
    <w:p w14:paraId="03EDA464" w14:textId="77777777" w:rsidR="0006414B" w:rsidRPr="00C5706B" w:rsidRDefault="0006414B" w:rsidP="0006414B">
      <w:pPr>
        <w:pStyle w:val="Default"/>
        <w:rPr>
          <w:bCs/>
          <w:color w:val="auto"/>
        </w:rPr>
      </w:pPr>
    </w:p>
    <w:p w14:paraId="4EC84274" w14:textId="4A11AADB" w:rsidR="0087382A" w:rsidRPr="00C5706B" w:rsidRDefault="004E41B7" w:rsidP="002864C7">
      <w:pPr>
        <w:spacing w:after="0" w:line="240" w:lineRule="auto"/>
        <w:ind w:left="567" w:hanging="567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C5706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7</w:t>
      </w:r>
      <w:r w:rsidR="0087382A" w:rsidRPr="00C5706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.  </w:t>
      </w:r>
      <w:r w:rsidRPr="00C5706B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</w:t>
      </w:r>
      <w:r w:rsidR="00CD52BA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Pwynt tâl uchaf ac isaf a’r cynnydd </w:t>
      </w:r>
      <w:r w:rsidR="00522BE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</w:t>
      </w:r>
      <w:r w:rsidR="00CD52BA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rwy’r raddfa tâl</w:t>
      </w:r>
    </w:p>
    <w:p w14:paraId="73AA49D5" w14:textId="77777777" w:rsidR="002E5835" w:rsidRPr="00C5706B" w:rsidRDefault="002E5835" w:rsidP="002864C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66DF6D95" w14:textId="75A00D36" w:rsidR="0087382A" w:rsidRPr="00C5706B" w:rsidRDefault="00E653BC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Mae’r gweithiwr a delir leiaf ar £14, 514, Gradd 1, pwynt 6 ar golofn asgwrn cefn y raddfa NJC genedlaethol. (Telir yr atodiad cyflog byw i’r gweithiwr dros 18 sy’n ennill leiaf i wneud isafswm o £15914). Mae rhagor o fanylion i’w gweld yn yr Atodiadau. Nid yw hyn yn cynnwys prentisiaid sy’n gweithio ar drefniadau gwahanol ac yn cael hyfforddiant wedi’i achredu fel rhan o’u hyfforddiant.</w:t>
      </w:r>
    </w:p>
    <w:p w14:paraId="247BDB0D" w14:textId="77777777" w:rsidR="002E5835" w:rsidRPr="00C5706B" w:rsidRDefault="002E583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E8F471B" w14:textId="45359063" w:rsidR="0087382A" w:rsidRPr="00C5706B" w:rsidRDefault="00DD067E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 gwei</w:t>
      </w:r>
      <w:r w:rsidR="002B3638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hi</w:t>
      </w:r>
      <w:r w:rsidR="002B3638">
        <w:rPr>
          <w:rFonts w:ascii="Arial" w:hAnsi="Arial" w:cs="Arial"/>
          <w:sz w:val="24"/>
          <w:szCs w:val="24"/>
          <w:lang w:val="en-GB"/>
        </w:rPr>
        <w:t>w</w:t>
      </w:r>
      <w:r>
        <w:rPr>
          <w:rFonts w:ascii="Arial" w:hAnsi="Arial" w:cs="Arial"/>
          <w:sz w:val="24"/>
          <w:szCs w:val="24"/>
          <w:lang w:val="en-GB"/>
        </w:rPr>
        <w:t>r a delir fwyaf yw</w:t>
      </w:r>
      <w:r w:rsidR="002B3638">
        <w:rPr>
          <w:rFonts w:ascii="Arial" w:hAnsi="Arial" w:cs="Arial"/>
          <w:sz w:val="24"/>
          <w:szCs w:val="24"/>
          <w:lang w:val="en-GB"/>
        </w:rPr>
        <w:t>’r</w:t>
      </w:r>
      <w:r>
        <w:rPr>
          <w:rFonts w:ascii="Arial" w:hAnsi="Arial" w:cs="Arial"/>
          <w:sz w:val="24"/>
          <w:szCs w:val="24"/>
          <w:lang w:val="en-GB"/>
        </w:rPr>
        <w:t xml:space="preserve"> Prif Weithredwr, a’r band tâl isaf yw</w:t>
      </w:r>
      <w:r w:rsidR="0087382A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1C30E2" w:rsidRPr="00C5706B">
        <w:rPr>
          <w:rFonts w:ascii="Arial" w:hAnsi="Arial" w:cs="Arial"/>
          <w:sz w:val="24"/>
          <w:szCs w:val="24"/>
          <w:lang w:val="en-GB"/>
        </w:rPr>
        <w:t>£</w:t>
      </w:r>
      <w:r w:rsidR="001C30E2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 w:rsidR="0006414B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7E583A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258</w:t>
      </w:r>
      <w:r w:rsidR="0006414B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87382A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yn codi i</w:t>
      </w:r>
      <w:r w:rsidR="0087382A" w:rsidRPr="00C5706B">
        <w:rPr>
          <w:rFonts w:ascii="Arial" w:hAnsi="Arial" w:cs="Arial"/>
          <w:sz w:val="24"/>
          <w:szCs w:val="24"/>
          <w:lang w:val="en-GB"/>
        </w:rPr>
        <w:t xml:space="preserve"> £</w:t>
      </w:r>
      <w:r w:rsidR="0087382A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77,28</w:t>
      </w:r>
      <w:r w:rsidR="0006414B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, a deiliad presennol y swydd yn ennill</w:t>
      </w:r>
      <w:r w:rsidR="0006414B" w:rsidRPr="00C5706B">
        <w:rPr>
          <w:rFonts w:ascii="Arial" w:hAnsi="Arial" w:cs="Arial"/>
          <w:sz w:val="24"/>
          <w:szCs w:val="24"/>
          <w:lang w:val="en-GB"/>
        </w:rPr>
        <w:t xml:space="preserve"> £</w:t>
      </w:r>
      <w:r w:rsidR="007E583A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70,258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cyn 31 Mawrth</w:t>
      </w:r>
      <w:r w:rsidR="007E583A" w:rsidRPr="00C5706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2018</w:t>
      </w:r>
      <w:r w:rsidR="007E583A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19A7B84B" w14:textId="77777777" w:rsidR="0087382A" w:rsidRPr="00C5706B" w:rsidRDefault="004E41B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255D4C9" w14:textId="20076622" w:rsidR="0053088E" w:rsidRPr="00C5706B" w:rsidRDefault="00DD067E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Caiff y gyfl</w:t>
      </w:r>
      <w:r w:rsidR="002B3638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g g</w:t>
      </w:r>
      <w:r w:rsidR="002B3638">
        <w:rPr>
          <w:rFonts w:ascii="Arial" w:hAnsi="Arial" w:cs="Arial"/>
          <w:sz w:val="24"/>
          <w:szCs w:val="24"/>
          <w:lang w:val="en-GB"/>
        </w:rPr>
        <w:t>an</w:t>
      </w:r>
      <w:r>
        <w:rPr>
          <w:rFonts w:ascii="Arial" w:hAnsi="Arial" w:cs="Arial"/>
          <w:sz w:val="24"/>
          <w:szCs w:val="24"/>
          <w:lang w:val="en-GB"/>
        </w:rPr>
        <w:t>olrif yn yr Awdu</w:t>
      </w:r>
      <w:r w:rsidR="002B3638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dod yn ysto</w:t>
      </w:r>
      <w:r w:rsidR="002B3638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y flwyddyn ei chyhoeddi bob blwyddyn yn yr Adroddiad Cyfrifon</w:t>
      </w:r>
      <w:r w:rsidR="002E5835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41D0FE0F" w14:textId="77777777" w:rsidR="002E5835" w:rsidRPr="00C5706B" w:rsidRDefault="002E5835" w:rsidP="00286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F5387" w14:textId="6838E2BB" w:rsidR="00425E49" w:rsidRPr="00C5706B" w:rsidRDefault="004E41B7" w:rsidP="002864C7">
      <w:pPr>
        <w:spacing w:line="240" w:lineRule="auto"/>
        <w:ind w:hanging="567"/>
        <w:rPr>
          <w:rFonts w:ascii="Arial" w:hAnsi="Arial" w:cs="Arial"/>
          <w:sz w:val="24"/>
          <w:szCs w:val="24"/>
        </w:rPr>
      </w:pPr>
      <w:r w:rsidRPr="00C5706B">
        <w:rPr>
          <w:rFonts w:ascii="Arial" w:hAnsi="Arial" w:cs="Arial"/>
          <w:sz w:val="24"/>
          <w:szCs w:val="24"/>
        </w:rPr>
        <w:t xml:space="preserve">        </w:t>
      </w:r>
      <w:r w:rsidR="00DD067E" w:rsidRPr="00DD067E">
        <w:rPr>
          <w:rFonts w:ascii="Arial" w:hAnsi="Arial" w:cs="Arial"/>
          <w:b/>
          <w:sz w:val="24"/>
          <w:szCs w:val="24"/>
        </w:rPr>
        <w:t xml:space="preserve">Cyflog wrth </w:t>
      </w:r>
      <w:r w:rsidR="00DD067E">
        <w:rPr>
          <w:rFonts w:ascii="Arial" w:hAnsi="Arial" w:cs="Arial"/>
          <w:b/>
          <w:sz w:val="24"/>
          <w:szCs w:val="24"/>
        </w:rPr>
        <w:t>B</w:t>
      </w:r>
      <w:r w:rsidR="00DD067E" w:rsidRPr="00DD067E">
        <w:rPr>
          <w:rFonts w:ascii="Arial" w:hAnsi="Arial" w:cs="Arial"/>
          <w:b/>
          <w:sz w:val="24"/>
          <w:szCs w:val="24"/>
        </w:rPr>
        <w:t>enodi</w:t>
      </w:r>
      <w:r w:rsidR="005262F8" w:rsidRPr="00C5706B">
        <w:rPr>
          <w:rFonts w:ascii="Arial" w:hAnsi="Arial" w:cs="Arial"/>
          <w:sz w:val="24"/>
          <w:szCs w:val="24"/>
        </w:rPr>
        <w:t xml:space="preserve"> – </w:t>
      </w:r>
      <w:r w:rsidR="00C4089C">
        <w:rPr>
          <w:rFonts w:ascii="Arial" w:hAnsi="Arial" w:cs="Arial"/>
          <w:sz w:val="24"/>
          <w:szCs w:val="24"/>
        </w:rPr>
        <w:t>Caiff swyddi</w:t>
      </w:r>
      <w:r w:rsidR="002B3638">
        <w:rPr>
          <w:rFonts w:ascii="Arial" w:hAnsi="Arial" w:cs="Arial"/>
          <w:sz w:val="24"/>
          <w:szCs w:val="24"/>
        </w:rPr>
        <w:t>’</w:t>
      </w:r>
      <w:r w:rsidR="00C4089C">
        <w:rPr>
          <w:rFonts w:ascii="Arial" w:hAnsi="Arial" w:cs="Arial"/>
          <w:sz w:val="24"/>
          <w:szCs w:val="24"/>
        </w:rPr>
        <w:t>r holl weithwyr eu hysbysebu ar y radd wedi ei gwerthuso ar gyfer y swydd benodol honno, a darperir gwybodaeth yn yr hysbyseb am y tâl uchaf a’r isaf</w:t>
      </w:r>
      <w:r w:rsidR="005262F8" w:rsidRPr="00C5706B">
        <w:rPr>
          <w:rFonts w:ascii="Arial" w:hAnsi="Arial" w:cs="Arial"/>
          <w:sz w:val="24"/>
          <w:szCs w:val="24"/>
        </w:rPr>
        <w:t xml:space="preserve">. </w:t>
      </w:r>
      <w:r w:rsidR="00C4089C">
        <w:rPr>
          <w:rFonts w:ascii="Arial" w:hAnsi="Arial" w:cs="Arial"/>
          <w:sz w:val="24"/>
          <w:szCs w:val="24"/>
        </w:rPr>
        <w:t>Mewn gwirionedd penodir y m</w:t>
      </w:r>
      <w:r w:rsidR="002B3638">
        <w:rPr>
          <w:rFonts w:ascii="Arial" w:hAnsi="Arial" w:cs="Arial"/>
          <w:sz w:val="24"/>
          <w:szCs w:val="24"/>
        </w:rPr>
        <w:t>w</w:t>
      </w:r>
      <w:r w:rsidR="00C4089C">
        <w:rPr>
          <w:rFonts w:ascii="Arial" w:hAnsi="Arial" w:cs="Arial"/>
          <w:sz w:val="24"/>
          <w:szCs w:val="24"/>
        </w:rPr>
        <w:t xml:space="preserve">yafrif </w:t>
      </w:r>
      <w:r w:rsidR="00E653BC">
        <w:rPr>
          <w:rFonts w:ascii="Arial" w:hAnsi="Arial" w:cs="Arial"/>
          <w:sz w:val="24"/>
          <w:szCs w:val="24"/>
        </w:rPr>
        <w:t xml:space="preserve">ar waelod </w:t>
      </w:r>
      <w:r w:rsidR="00C4089C">
        <w:rPr>
          <w:rFonts w:ascii="Arial" w:hAnsi="Arial" w:cs="Arial"/>
          <w:sz w:val="24"/>
          <w:szCs w:val="24"/>
        </w:rPr>
        <w:t xml:space="preserve">yr ystod, ond mae rhyddid </w:t>
      </w:r>
      <w:r w:rsidR="00E653BC">
        <w:rPr>
          <w:rFonts w:ascii="Arial" w:hAnsi="Arial" w:cs="Arial"/>
          <w:sz w:val="24"/>
          <w:szCs w:val="24"/>
        </w:rPr>
        <w:t>i</w:t>
      </w:r>
      <w:r w:rsidR="00C4089C">
        <w:rPr>
          <w:rFonts w:ascii="Arial" w:hAnsi="Arial" w:cs="Arial"/>
          <w:sz w:val="24"/>
          <w:szCs w:val="24"/>
        </w:rPr>
        <w:t xml:space="preserve"> benodi ar bwynt uwch yn yr ystod</w:t>
      </w:r>
      <w:r w:rsidR="005262F8" w:rsidRPr="00C5706B">
        <w:rPr>
          <w:rFonts w:ascii="Arial" w:hAnsi="Arial" w:cs="Arial"/>
          <w:sz w:val="24"/>
          <w:szCs w:val="24"/>
        </w:rPr>
        <w:t xml:space="preserve">. </w:t>
      </w:r>
      <w:r w:rsidR="00C4089C">
        <w:rPr>
          <w:rFonts w:ascii="Arial" w:hAnsi="Arial" w:cs="Arial"/>
          <w:sz w:val="24"/>
          <w:szCs w:val="24"/>
        </w:rPr>
        <w:t>Byddai hyn fel rheol er mwyn cyd-fynd â lefel tâl neu brofiad presennol y</w:t>
      </w:r>
      <w:r w:rsidR="00E653BC">
        <w:rPr>
          <w:rFonts w:ascii="Arial" w:hAnsi="Arial" w:cs="Arial"/>
          <w:sz w:val="24"/>
          <w:szCs w:val="24"/>
        </w:rPr>
        <w:t>r ym</w:t>
      </w:r>
      <w:r w:rsidR="00C4089C">
        <w:rPr>
          <w:rFonts w:ascii="Arial" w:hAnsi="Arial" w:cs="Arial"/>
          <w:sz w:val="24"/>
          <w:szCs w:val="24"/>
        </w:rPr>
        <w:t>ge</w:t>
      </w:r>
      <w:r w:rsidR="00E653BC">
        <w:rPr>
          <w:rFonts w:ascii="Arial" w:hAnsi="Arial" w:cs="Arial"/>
          <w:sz w:val="24"/>
          <w:szCs w:val="24"/>
        </w:rPr>
        <w:t>i</w:t>
      </w:r>
      <w:r w:rsidR="00C4089C">
        <w:rPr>
          <w:rFonts w:ascii="Arial" w:hAnsi="Arial" w:cs="Arial"/>
          <w:sz w:val="24"/>
          <w:szCs w:val="24"/>
        </w:rPr>
        <w:t>sydd mewn amgy</w:t>
      </w:r>
      <w:r w:rsidR="00E653BC">
        <w:rPr>
          <w:rFonts w:ascii="Arial" w:hAnsi="Arial" w:cs="Arial"/>
          <w:sz w:val="24"/>
          <w:szCs w:val="24"/>
        </w:rPr>
        <w:t>l</w:t>
      </w:r>
      <w:r w:rsidR="00C4089C">
        <w:rPr>
          <w:rFonts w:ascii="Arial" w:hAnsi="Arial" w:cs="Arial"/>
          <w:sz w:val="24"/>
          <w:szCs w:val="24"/>
        </w:rPr>
        <w:t>chiadau penodol</w:t>
      </w:r>
      <w:r w:rsidR="005262F8" w:rsidRPr="00C5706B">
        <w:rPr>
          <w:rFonts w:ascii="Arial" w:hAnsi="Arial" w:cs="Arial"/>
          <w:sz w:val="24"/>
          <w:szCs w:val="24"/>
        </w:rPr>
        <w:t xml:space="preserve">. </w:t>
      </w:r>
    </w:p>
    <w:p w14:paraId="26241FDC" w14:textId="5E61209C" w:rsidR="005262F8" w:rsidRPr="00C5706B" w:rsidRDefault="00C4089C" w:rsidP="002864C7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Arolwg Tâl</w:t>
      </w:r>
      <w:r w:rsidR="003B45D2" w:rsidRPr="00C5706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caiff tâl yr holl we</w:t>
      </w:r>
      <w:r w:rsidR="00E653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thwyr ei adolygu yn unol â’r codiadau cyflog cenedlaethol wedi eu trafod</w:t>
      </w:r>
      <w:r w:rsidR="00C3234A">
        <w:rPr>
          <w:rFonts w:ascii="Arial" w:hAnsi="Arial" w:cs="Arial"/>
          <w:sz w:val="24"/>
          <w:szCs w:val="24"/>
        </w:rPr>
        <w:t xml:space="preserve"> gan gyflogwyr lly</w:t>
      </w:r>
      <w:r w:rsidR="00E653BC">
        <w:rPr>
          <w:rFonts w:ascii="Arial" w:hAnsi="Arial" w:cs="Arial"/>
          <w:sz w:val="24"/>
          <w:szCs w:val="24"/>
        </w:rPr>
        <w:t>w</w:t>
      </w:r>
      <w:r w:rsidR="00C3234A">
        <w:rPr>
          <w:rFonts w:ascii="Arial" w:hAnsi="Arial" w:cs="Arial"/>
          <w:sz w:val="24"/>
          <w:szCs w:val="24"/>
        </w:rPr>
        <w:t>odraeth leol ar y cyd â’r Undeba</w:t>
      </w:r>
      <w:r w:rsidR="00E653BC">
        <w:rPr>
          <w:rFonts w:ascii="Arial" w:hAnsi="Arial" w:cs="Arial"/>
          <w:sz w:val="24"/>
          <w:szCs w:val="24"/>
        </w:rPr>
        <w:t>u</w:t>
      </w:r>
      <w:r w:rsidR="00C3234A">
        <w:rPr>
          <w:rFonts w:ascii="Arial" w:hAnsi="Arial" w:cs="Arial"/>
          <w:sz w:val="24"/>
          <w:szCs w:val="24"/>
        </w:rPr>
        <w:t xml:space="preserve"> Llafur cydnabyddedig ar lefel ge</w:t>
      </w:r>
      <w:r w:rsidR="00E653BC">
        <w:rPr>
          <w:rFonts w:ascii="Arial" w:hAnsi="Arial" w:cs="Arial"/>
          <w:sz w:val="24"/>
          <w:szCs w:val="24"/>
        </w:rPr>
        <w:t>n</w:t>
      </w:r>
      <w:r w:rsidR="00C3234A">
        <w:rPr>
          <w:rFonts w:ascii="Arial" w:hAnsi="Arial" w:cs="Arial"/>
          <w:sz w:val="24"/>
          <w:szCs w:val="24"/>
        </w:rPr>
        <w:t>ed</w:t>
      </w:r>
      <w:r w:rsidR="00E653BC">
        <w:rPr>
          <w:rFonts w:ascii="Arial" w:hAnsi="Arial" w:cs="Arial"/>
          <w:sz w:val="24"/>
          <w:szCs w:val="24"/>
        </w:rPr>
        <w:t>l</w:t>
      </w:r>
      <w:r w:rsidR="00C3234A">
        <w:rPr>
          <w:rFonts w:ascii="Arial" w:hAnsi="Arial" w:cs="Arial"/>
          <w:sz w:val="24"/>
          <w:szCs w:val="24"/>
        </w:rPr>
        <w:t>aethol</w:t>
      </w:r>
      <w:r w:rsidR="005262F8" w:rsidRPr="00C5706B">
        <w:rPr>
          <w:rFonts w:ascii="Arial" w:hAnsi="Arial" w:cs="Arial"/>
          <w:sz w:val="24"/>
          <w:szCs w:val="24"/>
        </w:rPr>
        <w:t>.</w:t>
      </w:r>
      <w:r w:rsidR="0053088E" w:rsidRPr="00C5706B">
        <w:rPr>
          <w:rFonts w:ascii="Arial" w:hAnsi="Arial" w:cs="Arial"/>
          <w:sz w:val="24"/>
          <w:szCs w:val="24"/>
        </w:rPr>
        <w:t xml:space="preserve">  </w:t>
      </w:r>
      <w:r w:rsidR="00C3234A">
        <w:rPr>
          <w:rFonts w:ascii="Arial" w:hAnsi="Arial" w:cs="Arial"/>
          <w:sz w:val="24"/>
          <w:szCs w:val="24"/>
        </w:rPr>
        <w:t>Ar hyn o bryd n</w:t>
      </w:r>
      <w:r w:rsidR="00E653BC">
        <w:rPr>
          <w:rFonts w:ascii="Arial" w:hAnsi="Arial" w:cs="Arial"/>
          <w:sz w:val="24"/>
          <w:szCs w:val="24"/>
        </w:rPr>
        <w:t>i</w:t>
      </w:r>
      <w:r w:rsidR="00C3234A">
        <w:rPr>
          <w:rFonts w:ascii="Arial" w:hAnsi="Arial" w:cs="Arial"/>
          <w:sz w:val="24"/>
          <w:szCs w:val="24"/>
        </w:rPr>
        <w:t xml:space="preserve">d </w:t>
      </w:r>
      <w:r w:rsidR="00E653BC">
        <w:rPr>
          <w:rFonts w:ascii="Arial" w:hAnsi="Arial" w:cs="Arial"/>
          <w:sz w:val="24"/>
          <w:szCs w:val="24"/>
        </w:rPr>
        <w:t>o</w:t>
      </w:r>
      <w:r w:rsidR="00C3234A">
        <w:rPr>
          <w:rFonts w:ascii="Arial" w:hAnsi="Arial" w:cs="Arial"/>
          <w:sz w:val="24"/>
          <w:szCs w:val="24"/>
        </w:rPr>
        <w:t>es gan yr Awdurdod ddim gweithwyr gydag atodiadau’r farchnad neu drefniadau tâl yn gysylltiedig â ph</w:t>
      </w:r>
      <w:r w:rsidR="0053088E" w:rsidRPr="00C5706B">
        <w:rPr>
          <w:rFonts w:ascii="Arial" w:hAnsi="Arial" w:cs="Arial"/>
          <w:sz w:val="24"/>
          <w:szCs w:val="24"/>
        </w:rPr>
        <w:t>erf</w:t>
      </w:r>
      <w:r w:rsidR="00C3234A">
        <w:rPr>
          <w:rFonts w:ascii="Arial" w:hAnsi="Arial" w:cs="Arial"/>
          <w:sz w:val="24"/>
          <w:szCs w:val="24"/>
        </w:rPr>
        <w:t>f</w:t>
      </w:r>
      <w:r w:rsidR="0053088E" w:rsidRPr="00C5706B">
        <w:rPr>
          <w:rFonts w:ascii="Arial" w:hAnsi="Arial" w:cs="Arial"/>
          <w:sz w:val="24"/>
          <w:szCs w:val="24"/>
        </w:rPr>
        <w:t>orm</w:t>
      </w:r>
      <w:r w:rsidR="00C3234A">
        <w:rPr>
          <w:rFonts w:ascii="Arial" w:hAnsi="Arial" w:cs="Arial"/>
          <w:sz w:val="24"/>
          <w:szCs w:val="24"/>
        </w:rPr>
        <w:t>iad</w:t>
      </w:r>
      <w:r w:rsidR="0053088E" w:rsidRPr="00C5706B">
        <w:rPr>
          <w:rFonts w:ascii="Arial" w:hAnsi="Arial" w:cs="Arial"/>
          <w:sz w:val="24"/>
          <w:szCs w:val="24"/>
        </w:rPr>
        <w:t>.</w:t>
      </w:r>
    </w:p>
    <w:p w14:paraId="053CB837" w14:textId="62A2DC4B" w:rsidR="00A56946" w:rsidRDefault="00163457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8.</w:t>
      </w:r>
      <w:r w:rsidR="0053088E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234A">
        <w:rPr>
          <w:rFonts w:ascii="Arial" w:hAnsi="Arial" w:cs="Arial"/>
          <w:b/>
          <w:sz w:val="24"/>
          <w:szCs w:val="24"/>
          <w:lang w:val="en-GB"/>
        </w:rPr>
        <w:t>Rheoli Doniau’n Fewnol</w:t>
      </w:r>
    </w:p>
    <w:p w14:paraId="1CEA0A95" w14:textId="77777777" w:rsidR="00C3234A" w:rsidRPr="00C5706B" w:rsidRDefault="00C3234A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73CB2F" w14:textId="6C2AA793" w:rsidR="00DB5FEA" w:rsidRPr="00C5706B" w:rsidRDefault="00C3234A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Bydd yr Awdu</w:t>
      </w:r>
      <w:r w:rsidR="001D5ABD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dod yn hysbysebu swyddi gwag yn fewnol</w:t>
      </w:r>
      <w:r w:rsidR="000F714E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D64F95" w:rsidRPr="00C5706B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ac eithrio swyddi P</w:t>
      </w:r>
      <w:r w:rsidR="001D5ABD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if S</w:t>
      </w:r>
      <w:r w:rsidR="001D5ABD">
        <w:rPr>
          <w:rFonts w:ascii="Arial" w:hAnsi="Arial" w:cs="Arial"/>
          <w:sz w:val="24"/>
          <w:szCs w:val="24"/>
          <w:lang w:val="en-GB"/>
        </w:rPr>
        <w:t>wyddogion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  <w:r w:rsidR="001D5ABD">
        <w:rPr>
          <w:rFonts w:ascii="Arial" w:hAnsi="Arial" w:cs="Arial"/>
          <w:sz w:val="24"/>
          <w:szCs w:val="24"/>
          <w:lang w:val="en-GB"/>
        </w:rPr>
        <w:t>yn y lle cyntaf i roi i s</w:t>
      </w:r>
      <w:r>
        <w:rPr>
          <w:rFonts w:ascii="Arial" w:hAnsi="Arial" w:cs="Arial"/>
          <w:sz w:val="24"/>
          <w:szCs w:val="24"/>
          <w:lang w:val="en-GB"/>
        </w:rPr>
        <w:t xml:space="preserve">taff y cyfle </w:t>
      </w:r>
      <w:r w:rsidR="001D5ABD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symud ymlaen</w:t>
      </w:r>
      <w:r w:rsidR="00500549" w:rsidRPr="00C5706B">
        <w:rPr>
          <w:rFonts w:ascii="Arial" w:hAnsi="Arial" w:cs="Arial"/>
          <w:sz w:val="24"/>
          <w:szCs w:val="24"/>
          <w:lang w:val="en-GB"/>
        </w:rPr>
        <w:t>.</w:t>
      </w:r>
      <w:r w:rsidR="00DB5FEA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Bydd yr Awdurdod yn buddsoddi mewn cefnogi ac annog staff Cynllunio iau </w:t>
      </w:r>
      <w:r w:rsidR="001D5ABD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ddatblygu’n b</w:t>
      </w:r>
      <w:r w:rsidR="00DB5FEA" w:rsidRPr="00C5706B">
        <w:rPr>
          <w:rFonts w:ascii="Arial" w:hAnsi="Arial" w:cs="Arial"/>
          <w:sz w:val="24"/>
          <w:szCs w:val="24"/>
          <w:lang w:val="en-GB"/>
        </w:rPr>
        <w:t>rof</w:t>
      </w:r>
      <w:r>
        <w:rPr>
          <w:rFonts w:ascii="Arial" w:hAnsi="Arial" w:cs="Arial"/>
          <w:sz w:val="24"/>
          <w:szCs w:val="24"/>
          <w:lang w:val="en-GB"/>
        </w:rPr>
        <w:t>f</w:t>
      </w:r>
      <w:r w:rsidR="00DB5FEA" w:rsidRPr="00C5706B">
        <w:rPr>
          <w:rFonts w:ascii="Arial" w:hAnsi="Arial" w:cs="Arial"/>
          <w:sz w:val="24"/>
          <w:szCs w:val="24"/>
          <w:lang w:val="en-GB"/>
        </w:rPr>
        <w:t>esi</w:t>
      </w:r>
      <w:r>
        <w:rPr>
          <w:rFonts w:ascii="Arial" w:hAnsi="Arial" w:cs="Arial"/>
          <w:sz w:val="24"/>
          <w:szCs w:val="24"/>
          <w:lang w:val="en-GB"/>
        </w:rPr>
        <w:t>y</w:t>
      </w:r>
      <w:r w:rsidR="00DB5FEA" w:rsidRPr="00C5706B">
        <w:rPr>
          <w:rFonts w:ascii="Arial" w:hAnsi="Arial" w:cs="Arial"/>
          <w:sz w:val="24"/>
          <w:szCs w:val="24"/>
          <w:lang w:val="en-GB"/>
        </w:rPr>
        <w:t>n</w:t>
      </w:r>
      <w:r>
        <w:rPr>
          <w:rFonts w:ascii="Arial" w:hAnsi="Arial" w:cs="Arial"/>
          <w:sz w:val="24"/>
          <w:szCs w:val="24"/>
          <w:lang w:val="en-GB"/>
        </w:rPr>
        <w:t>o</w:t>
      </w:r>
      <w:r w:rsidR="001D5ABD">
        <w:rPr>
          <w:rFonts w:ascii="Arial" w:hAnsi="Arial" w:cs="Arial"/>
          <w:sz w:val="24"/>
          <w:szCs w:val="24"/>
          <w:lang w:val="en-GB"/>
        </w:rPr>
        <w:t>l</w:t>
      </w:r>
      <w:r w:rsidR="007043D2">
        <w:rPr>
          <w:rFonts w:ascii="Arial" w:hAnsi="Arial" w:cs="Arial"/>
          <w:sz w:val="24"/>
          <w:szCs w:val="24"/>
          <w:lang w:val="en-GB"/>
        </w:rPr>
        <w:t xml:space="preserve"> ac mae wedi cyflwyno graddau datblygiad</w:t>
      </w:r>
      <w:r w:rsidR="00DB5FEA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7043D2">
        <w:rPr>
          <w:rFonts w:ascii="Arial" w:hAnsi="Arial" w:cs="Arial"/>
          <w:sz w:val="24"/>
          <w:szCs w:val="24"/>
          <w:lang w:val="en-GB"/>
        </w:rPr>
        <w:t>o fewn</w:t>
      </w:r>
      <w:r w:rsidR="001D5ABD">
        <w:rPr>
          <w:rFonts w:ascii="Arial" w:hAnsi="Arial" w:cs="Arial"/>
          <w:sz w:val="24"/>
          <w:szCs w:val="24"/>
          <w:lang w:val="en-GB"/>
        </w:rPr>
        <w:t xml:space="preserve"> </w:t>
      </w:r>
      <w:r w:rsidR="007043D2">
        <w:rPr>
          <w:rFonts w:ascii="Arial" w:hAnsi="Arial" w:cs="Arial"/>
          <w:sz w:val="24"/>
          <w:szCs w:val="24"/>
          <w:lang w:val="en-GB"/>
        </w:rPr>
        <w:t>yr adran</w:t>
      </w:r>
      <w:r w:rsidR="00DB5FEA" w:rsidRPr="00C5706B">
        <w:rPr>
          <w:rFonts w:ascii="Arial" w:hAnsi="Arial" w:cs="Arial"/>
          <w:sz w:val="24"/>
          <w:szCs w:val="24"/>
          <w:lang w:val="en-GB"/>
        </w:rPr>
        <w:t>.</w:t>
      </w:r>
      <w:r w:rsidR="002E5835" w:rsidRPr="00C5706B">
        <w:rPr>
          <w:rFonts w:ascii="Arial" w:hAnsi="Arial" w:cs="Arial"/>
          <w:sz w:val="24"/>
          <w:szCs w:val="24"/>
          <w:lang w:val="en-GB"/>
        </w:rPr>
        <w:t xml:space="preserve"> </w:t>
      </w:r>
      <w:r w:rsidR="007043D2">
        <w:rPr>
          <w:rFonts w:ascii="Arial" w:hAnsi="Arial" w:cs="Arial"/>
          <w:sz w:val="24"/>
          <w:szCs w:val="24"/>
          <w:lang w:val="en-GB"/>
        </w:rPr>
        <w:t>Gall s</w:t>
      </w:r>
      <w:r w:rsidR="002E5835" w:rsidRPr="00C5706B">
        <w:rPr>
          <w:rFonts w:ascii="Arial" w:hAnsi="Arial" w:cs="Arial"/>
          <w:sz w:val="24"/>
          <w:szCs w:val="24"/>
          <w:lang w:val="en-GB"/>
        </w:rPr>
        <w:t xml:space="preserve">taff </w:t>
      </w:r>
      <w:r w:rsidR="007043D2">
        <w:rPr>
          <w:rFonts w:ascii="Arial" w:hAnsi="Arial" w:cs="Arial"/>
          <w:sz w:val="24"/>
          <w:szCs w:val="24"/>
          <w:lang w:val="en-GB"/>
        </w:rPr>
        <w:t>ofyn am hyfforddi</w:t>
      </w:r>
      <w:r w:rsidR="001D5ABD">
        <w:rPr>
          <w:rFonts w:ascii="Arial" w:hAnsi="Arial" w:cs="Arial"/>
          <w:sz w:val="24"/>
          <w:szCs w:val="24"/>
          <w:lang w:val="en-GB"/>
        </w:rPr>
        <w:t>a</w:t>
      </w:r>
      <w:r w:rsidR="007043D2">
        <w:rPr>
          <w:rFonts w:ascii="Arial" w:hAnsi="Arial" w:cs="Arial"/>
          <w:sz w:val="24"/>
          <w:szCs w:val="24"/>
          <w:lang w:val="en-GB"/>
        </w:rPr>
        <w:t>nt perthnasol drwy’r broses rheoli p</w:t>
      </w:r>
      <w:r w:rsidR="002E5835" w:rsidRPr="00C5706B">
        <w:rPr>
          <w:rFonts w:ascii="Arial" w:hAnsi="Arial" w:cs="Arial"/>
          <w:sz w:val="24"/>
          <w:szCs w:val="24"/>
          <w:lang w:val="en-GB"/>
        </w:rPr>
        <w:t>erf</w:t>
      </w:r>
      <w:r w:rsidR="007043D2">
        <w:rPr>
          <w:rFonts w:ascii="Arial" w:hAnsi="Arial" w:cs="Arial"/>
          <w:sz w:val="24"/>
          <w:szCs w:val="24"/>
          <w:lang w:val="en-GB"/>
        </w:rPr>
        <w:t>f</w:t>
      </w:r>
      <w:r w:rsidR="002E5835" w:rsidRPr="00C5706B">
        <w:rPr>
          <w:rFonts w:ascii="Arial" w:hAnsi="Arial" w:cs="Arial"/>
          <w:sz w:val="24"/>
          <w:szCs w:val="24"/>
          <w:lang w:val="en-GB"/>
        </w:rPr>
        <w:t>orm</w:t>
      </w:r>
      <w:r w:rsidR="007043D2">
        <w:rPr>
          <w:rFonts w:ascii="Arial" w:hAnsi="Arial" w:cs="Arial"/>
          <w:sz w:val="24"/>
          <w:szCs w:val="24"/>
          <w:lang w:val="en-GB"/>
        </w:rPr>
        <w:t>iad, ac os caiff hynny ei gymerad</w:t>
      </w:r>
      <w:r w:rsidR="001D5ABD">
        <w:rPr>
          <w:rFonts w:ascii="Arial" w:hAnsi="Arial" w:cs="Arial"/>
          <w:sz w:val="24"/>
          <w:szCs w:val="24"/>
          <w:lang w:val="en-GB"/>
        </w:rPr>
        <w:t>w</w:t>
      </w:r>
      <w:r w:rsidR="007043D2">
        <w:rPr>
          <w:rFonts w:ascii="Arial" w:hAnsi="Arial" w:cs="Arial"/>
          <w:sz w:val="24"/>
          <w:szCs w:val="24"/>
          <w:lang w:val="en-GB"/>
        </w:rPr>
        <w:t>yo gan y rh</w:t>
      </w:r>
      <w:r w:rsidR="001D5ABD">
        <w:rPr>
          <w:rFonts w:ascii="Arial" w:hAnsi="Arial" w:cs="Arial"/>
          <w:sz w:val="24"/>
          <w:szCs w:val="24"/>
          <w:lang w:val="en-GB"/>
        </w:rPr>
        <w:t>e</w:t>
      </w:r>
      <w:r w:rsidR="007043D2">
        <w:rPr>
          <w:rFonts w:ascii="Arial" w:hAnsi="Arial" w:cs="Arial"/>
          <w:sz w:val="24"/>
          <w:szCs w:val="24"/>
          <w:lang w:val="en-GB"/>
        </w:rPr>
        <w:t>olwr llin</w:t>
      </w:r>
      <w:r w:rsidR="001D5ABD">
        <w:rPr>
          <w:rFonts w:ascii="Arial" w:hAnsi="Arial" w:cs="Arial"/>
          <w:sz w:val="24"/>
          <w:szCs w:val="24"/>
          <w:lang w:val="en-GB"/>
        </w:rPr>
        <w:t>e</w:t>
      </w:r>
      <w:r w:rsidR="007043D2">
        <w:rPr>
          <w:rFonts w:ascii="Arial" w:hAnsi="Arial" w:cs="Arial"/>
          <w:sz w:val="24"/>
          <w:szCs w:val="24"/>
          <w:lang w:val="en-GB"/>
        </w:rPr>
        <w:t>ll perthnasol, caiff ei gyllido gan yr Aw</w:t>
      </w:r>
      <w:r w:rsidR="001D5ABD">
        <w:rPr>
          <w:rFonts w:ascii="Arial" w:hAnsi="Arial" w:cs="Arial"/>
          <w:sz w:val="24"/>
          <w:szCs w:val="24"/>
          <w:lang w:val="en-GB"/>
        </w:rPr>
        <w:t>d</w:t>
      </w:r>
      <w:r w:rsidR="007043D2">
        <w:rPr>
          <w:rFonts w:ascii="Arial" w:hAnsi="Arial" w:cs="Arial"/>
          <w:sz w:val="24"/>
          <w:szCs w:val="24"/>
          <w:lang w:val="en-GB"/>
        </w:rPr>
        <w:t>urdod yn ddibynnol ar gyfyngiadau cyllideb</w:t>
      </w:r>
      <w:r w:rsidR="00C72B85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46467C34" w14:textId="77777777" w:rsidR="002E5835" w:rsidRPr="00C5706B" w:rsidRDefault="002E5835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9179E3A" w14:textId="79E5AA42" w:rsidR="00500549" w:rsidRPr="00C5706B" w:rsidRDefault="007043D2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Gall rhai swyddi sy’n cael eu cyll</w:t>
      </w:r>
      <w:r w:rsidR="001D5ABD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do gan grantiau fynnu hysbyse</w:t>
      </w:r>
      <w:r w:rsidR="001D5ABD">
        <w:rPr>
          <w:rFonts w:ascii="Arial" w:hAnsi="Arial" w:cs="Arial"/>
          <w:sz w:val="24"/>
          <w:szCs w:val="24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u swyddi’n allanol fel rhan o’r amodau grant</w:t>
      </w:r>
      <w:r w:rsidR="00617AC4" w:rsidRPr="00C5706B">
        <w:rPr>
          <w:rFonts w:ascii="Arial" w:hAnsi="Arial" w:cs="Arial"/>
          <w:sz w:val="24"/>
          <w:szCs w:val="24"/>
          <w:lang w:val="en-GB"/>
        </w:rPr>
        <w:t>.</w:t>
      </w:r>
    </w:p>
    <w:p w14:paraId="3A1DC78D" w14:textId="77777777" w:rsidR="006773BD" w:rsidRPr="00C5706B" w:rsidRDefault="006773BD" w:rsidP="00286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7D33B5" w14:textId="5CEAF9B9" w:rsidR="007C3064" w:rsidRPr="00C10F92" w:rsidRDefault="00702907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10F92">
        <w:rPr>
          <w:rFonts w:ascii="Arial" w:hAnsi="Arial" w:cs="Arial"/>
          <w:b/>
          <w:sz w:val="24"/>
          <w:szCs w:val="24"/>
          <w:lang w:val="es-ES"/>
        </w:rPr>
        <w:t xml:space="preserve">9.   </w:t>
      </w:r>
      <w:r w:rsidR="007C3064" w:rsidRPr="00C10F92">
        <w:rPr>
          <w:rFonts w:ascii="Arial" w:hAnsi="Arial" w:cs="Arial"/>
          <w:b/>
          <w:sz w:val="24"/>
          <w:szCs w:val="24"/>
          <w:lang w:val="es-ES"/>
        </w:rPr>
        <w:t>Honoraria a</w:t>
      </w:r>
      <w:r w:rsidR="007043D2" w:rsidRPr="00C10F92">
        <w:rPr>
          <w:rFonts w:ascii="Arial" w:hAnsi="Arial" w:cs="Arial"/>
          <w:b/>
          <w:sz w:val="24"/>
          <w:szCs w:val="24"/>
          <w:lang w:val="es-ES"/>
        </w:rPr>
        <w:t xml:space="preserve"> Chynlluniau Gweithredu Dros Dro</w:t>
      </w:r>
      <w:r w:rsidR="007C3064" w:rsidRPr="00C10F9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535652C" w14:textId="77777777" w:rsidR="007C3064" w:rsidRPr="00C10F92" w:rsidRDefault="007C3064" w:rsidP="002864C7">
      <w:pPr>
        <w:spacing w:after="0" w:line="240" w:lineRule="auto"/>
        <w:ind w:left="720" w:firstLine="5"/>
        <w:rPr>
          <w:rFonts w:ascii="Arial" w:hAnsi="Arial" w:cs="Arial"/>
          <w:sz w:val="24"/>
          <w:szCs w:val="24"/>
          <w:lang w:val="es-ES"/>
        </w:rPr>
      </w:pPr>
    </w:p>
    <w:p w14:paraId="3C770839" w14:textId="6B759D27" w:rsidR="007C3064" w:rsidRPr="00C10F92" w:rsidRDefault="007043D2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10F92">
        <w:rPr>
          <w:rFonts w:ascii="Arial" w:hAnsi="Arial" w:cs="Arial"/>
          <w:sz w:val="24"/>
          <w:szCs w:val="24"/>
          <w:lang w:val="es-ES"/>
        </w:rPr>
        <w:t>Mae gan yr Awduddod boli</w:t>
      </w:r>
      <w:r w:rsidR="001D5ABD" w:rsidRPr="00C10F92">
        <w:rPr>
          <w:rFonts w:ascii="Arial" w:hAnsi="Arial" w:cs="Arial"/>
          <w:sz w:val="24"/>
          <w:szCs w:val="24"/>
          <w:lang w:val="es-ES"/>
        </w:rPr>
        <w:t>s</w:t>
      </w:r>
      <w:r w:rsidRPr="00C10F92">
        <w:rPr>
          <w:rFonts w:ascii="Arial" w:hAnsi="Arial" w:cs="Arial"/>
          <w:sz w:val="24"/>
          <w:szCs w:val="24"/>
          <w:lang w:val="es-ES"/>
        </w:rPr>
        <w:t>i</w:t>
      </w:r>
      <w:r w:rsidR="001D5ABD" w:rsidRPr="00C10F92">
        <w:rPr>
          <w:rFonts w:ascii="Arial" w:hAnsi="Arial" w:cs="Arial"/>
          <w:sz w:val="24"/>
          <w:szCs w:val="24"/>
          <w:lang w:val="es-ES"/>
        </w:rPr>
        <w:t>a</w:t>
      </w:r>
      <w:r w:rsidRPr="00C10F92">
        <w:rPr>
          <w:rFonts w:ascii="Arial" w:hAnsi="Arial" w:cs="Arial"/>
          <w:sz w:val="24"/>
          <w:szCs w:val="24"/>
          <w:lang w:val="es-ES"/>
        </w:rPr>
        <w:t>u ar gyfer talu</w:t>
      </w:r>
      <w:r w:rsidR="00B4474D" w:rsidRPr="00C10F92">
        <w:rPr>
          <w:rFonts w:ascii="Arial" w:hAnsi="Arial" w:cs="Arial"/>
          <w:sz w:val="24"/>
          <w:szCs w:val="24"/>
          <w:lang w:val="es-ES"/>
        </w:rPr>
        <w:t xml:space="preserve"> honoraria </w:t>
      </w:r>
      <w:r w:rsidRPr="00C10F92">
        <w:rPr>
          <w:rFonts w:ascii="Arial" w:hAnsi="Arial" w:cs="Arial"/>
          <w:sz w:val="24"/>
          <w:szCs w:val="24"/>
          <w:lang w:val="es-ES"/>
        </w:rPr>
        <w:t>lle bydd gwei</w:t>
      </w:r>
      <w:r w:rsidR="001D5ABD" w:rsidRPr="00C10F92">
        <w:rPr>
          <w:rFonts w:ascii="Arial" w:hAnsi="Arial" w:cs="Arial"/>
          <w:sz w:val="24"/>
          <w:szCs w:val="24"/>
          <w:lang w:val="es-ES"/>
        </w:rPr>
        <w:t>t</w:t>
      </w:r>
      <w:r w:rsidRPr="00C10F92">
        <w:rPr>
          <w:rFonts w:ascii="Arial" w:hAnsi="Arial" w:cs="Arial"/>
          <w:sz w:val="24"/>
          <w:szCs w:val="24"/>
          <w:lang w:val="es-ES"/>
        </w:rPr>
        <w:t>h</w:t>
      </w:r>
      <w:r w:rsidR="001D5ABD" w:rsidRPr="00C10F92">
        <w:rPr>
          <w:rFonts w:ascii="Arial" w:hAnsi="Arial" w:cs="Arial"/>
          <w:sz w:val="24"/>
          <w:szCs w:val="24"/>
          <w:lang w:val="es-ES"/>
        </w:rPr>
        <w:t>iwr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 yn gweithredu dros dro mewn swydd ar lefel tâl uwch neu lle mae’n cyfqa</w:t>
      </w:r>
      <w:r w:rsidR="001D5ABD" w:rsidRPr="00C10F92">
        <w:rPr>
          <w:rFonts w:ascii="Arial" w:hAnsi="Arial" w:cs="Arial"/>
          <w:sz w:val="24"/>
          <w:szCs w:val="24"/>
          <w:lang w:val="es-ES"/>
        </w:rPr>
        <w:t>w</w:t>
      </w:r>
      <w:r w:rsidRPr="00C10F92">
        <w:rPr>
          <w:rFonts w:ascii="Arial" w:hAnsi="Arial" w:cs="Arial"/>
          <w:sz w:val="24"/>
          <w:szCs w:val="24"/>
          <w:lang w:val="es-ES"/>
        </w:rPr>
        <w:t>ni dy</w:t>
      </w:r>
      <w:r w:rsidR="001D5ABD" w:rsidRPr="00C10F92">
        <w:rPr>
          <w:rFonts w:ascii="Arial" w:hAnsi="Arial" w:cs="Arial"/>
          <w:sz w:val="24"/>
          <w:szCs w:val="24"/>
          <w:lang w:val="es-ES"/>
        </w:rPr>
        <w:t>le</w:t>
      </w:r>
      <w:r w:rsidRPr="00C10F92">
        <w:rPr>
          <w:rFonts w:ascii="Arial" w:hAnsi="Arial" w:cs="Arial"/>
          <w:sz w:val="24"/>
          <w:szCs w:val="24"/>
          <w:lang w:val="es-ES"/>
        </w:rPr>
        <w:t>tswyddau ychwanegol</w:t>
      </w:r>
      <w:r w:rsidR="00334395" w:rsidRPr="00C10F92">
        <w:rPr>
          <w:rFonts w:ascii="Arial" w:hAnsi="Arial" w:cs="Arial"/>
          <w:sz w:val="24"/>
          <w:szCs w:val="24"/>
          <w:lang w:val="es-ES"/>
        </w:rPr>
        <w:t xml:space="preserve"> gyda lefel uwch o gyfrifoldeb</w:t>
      </w:r>
      <w:r w:rsidR="009A10E3" w:rsidRPr="00C10F92">
        <w:rPr>
          <w:rFonts w:ascii="Arial" w:hAnsi="Arial" w:cs="Arial"/>
          <w:sz w:val="24"/>
          <w:szCs w:val="24"/>
          <w:lang w:val="es-ES"/>
        </w:rPr>
        <w:t xml:space="preserve">. </w:t>
      </w:r>
      <w:r w:rsidR="007C3064" w:rsidRPr="00C10F9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D83583C" w14:textId="77777777" w:rsidR="007C3064" w:rsidRPr="00C10F92" w:rsidRDefault="007C3064" w:rsidP="002864C7">
      <w:pPr>
        <w:spacing w:after="0" w:line="240" w:lineRule="auto"/>
        <w:ind w:left="720" w:firstLine="5"/>
        <w:rPr>
          <w:rFonts w:ascii="Arial" w:hAnsi="Arial" w:cs="Arial"/>
          <w:sz w:val="24"/>
          <w:szCs w:val="24"/>
          <w:lang w:val="es-ES"/>
        </w:rPr>
      </w:pPr>
    </w:p>
    <w:p w14:paraId="72DCD45B" w14:textId="5641BBCE" w:rsidR="00500549" w:rsidRPr="00C10F92" w:rsidRDefault="00702907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10F92">
        <w:rPr>
          <w:rFonts w:ascii="Arial" w:hAnsi="Arial" w:cs="Arial"/>
          <w:b/>
          <w:sz w:val="24"/>
          <w:szCs w:val="24"/>
          <w:lang w:val="es-ES"/>
        </w:rPr>
        <w:t xml:space="preserve">10.  </w:t>
      </w:r>
      <w:r w:rsidR="00334395" w:rsidRPr="00C10F92">
        <w:rPr>
          <w:rFonts w:ascii="Arial" w:hAnsi="Arial" w:cs="Arial"/>
          <w:b/>
          <w:sz w:val="24"/>
          <w:szCs w:val="24"/>
          <w:lang w:val="es-ES"/>
        </w:rPr>
        <w:t xml:space="preserve">Tâl yn Gysylltiedig â </w:t>
      </w:r>
      <w:r w:rsidR="00500549" w:rsidRPr="00C10F92">
        <w:rPr>
          <w:rFonts w:ascii="Arial" w:hAnsi="Arial" w:cs="Arial"/>
          <w:b/>
          <w:sz w:val="24"/>
          <w:szCs w:val="24"/>
          <w:lang w:val="es-ES"/>
        </w:rPr>
        <w:t>P</w:t>
      </w:r>
      <w:r w:rsidR="00334395" w:rsidRPr="00C10F92">
        <w:rPr>
          <w:rFonts w:ascii="Arial" w:hAnsi="Arial" w:cs="Arial"/>
          <w:b/>
          <w:sz w:val="24"/>
          <w:szCs w:val="24"/>
          <w:lang w:val="es-ES"/>
        </w:rPr>
        <w:t>h</w:t>
      </w:r>
      <w:r w:rsidR="00500549" w:rsidRPr="00C10F92">
        <w:rPr>
          <w:rFonts w:ascii="Arial" w:hAnsi="Arial" w:cs="Arial"/>
          <w:b/>
          <w:sz w:val="24"/>
          <w:szCs w:val="24"/>
          <w:lang w:val="es-ES"/>
        </w:rPr>
        <w:t>erf</w:t>
      </w:r>
      <w:r w:rsidR="00334395" w:rsidRPr="00C10F92">
        <w:rPr>
          <w:rFonts w:ascii="Arial" w:hAnsi="Arial" w:cs="Arial"/>
          <w:b/>
          <w:sz w:val="24"/>
          <w:szCs w:val="24"/>
          <w:lang w:val="es-ES"/>
        </w:rPr>
        <w:t>f</w:t>
      </w:r>
      <w:r w:rsidR="00500549" w:rsidRPr="00C10F92">
        <w:rPr>
          <w:rFonts w:ascii="Arial" w:hAnsi="Arial" w:cs="Arial"/>
          <w:b/>
          <w:sz w:val="24"/>
          <w:szCs w:val="24"/>
          <w:lang w:val="es-ES"/>
        </w:rPr>
        <w:t>orm</w:t>
      </w:r>
      <w:r w:rsidR="00334395" w:rsidRPr="00C10F92">
        <w:rPr>
          <w:rFonts w:ascii="Arial" w:hAnsi="Arial" w:cs="Arial"/>
          <w:b/>
          <w:sz w:val="24"/>
          <w:szCs w:val="24"/>
          <w:lang w:val="es-ES"/>
        </w:rPr>
        <w:t>iad</w:t>
      </w:r>
    </w:p>
    <w:p w14:paraId="1CCB89BE" w14:textId="77777777" w:rsidR="00E55BE1" w:rsidRPr="00C10F92" w:rsidRDefault="00E55BE1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76FFA0A" w14:textId="1A1AC4AD" w:rsidR="00E55BE1" w:rsidRPr="00C10F92" w:rsidRDefault="00334395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10F92">
        <w:rPr>
          <w:rFonts w:ascii="Arial" w:hAnsi="Arial" w:cs="Arial"/>
          <w:sz w:val="24"/>
          <w:szCs w:val="24"/>
          <w:lang w:val="es-ES"/>
        </w:rPr>
        <w:t>Nid oes elfen o dâl yn gysylltiedig â pherfformiad ar gyfer staff</w:t>
      </w:r>
      <w:r w:rsidR="00E55BE1" w:rsidRPr="00C10F92">
        <w:rPr>
          <w:rFonts w:ascii="Arial" w:hAnsi="Arial" w:cs="Arial"/>
          <w:sz w:val="24"/>
          <w:szCs w:val="24"/>
          <w:lang w:val="es-ES"/>
        </w:rPr>
        <w:t>.</w:t>
      </w:r>
    </w:p>
    <w:p w14:paraId="2DD83E6E" w14:textId="77777777" w:rsidR="00220095" w:rsidRPr="00C10F92" w:rsidRDefault="00220095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082E043" w14:textId="0AF7373D" w:rsidR="00D96A01" w:rsidRPr="00C10F92" w:rsidRDefault="00702907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10F92">
        <w:rPr>
          <w:rFonts w:ascii="Arial" w:hAnsi="Arial" w:cs="Arial"/>
          <w:b/>
          <w:sz w:val="24"/>
          <w:szCs w:val="24"/>
          <w:lang w:val="es-ES"/>
        </w:rPr>
        <w:t xml:space="preserve">11.  </w:t>
      </w:r>
      <w:r w:rsidR="00334395" w:rsidRPr="00C10F92">
        <w:rPr>
          <w:rFonts w:ascii="Arial" w:hAnsi="Arial" w:cs="Arial"/>
          <w:b/>
          <w:sz w:val="24"/>
          <w:szCs w:val="24"/>
          <w:lang w:val="es-ES"/>
        </w:rPr>
        <w:t>Taliadau Ychwanegol</w:t>
      </w:r>
    </w:p>
    <w:p w14:paraId="17E253D7" w14:textId="77777777" w:rsidR="000B70C9" w:rsidRPr="00C10F92" w:rsidRDefault="000B70C9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0B72F5A" w14:textId="17C9AF0E" w:rsidR="00C72B85" w:rsidRPr="00C10F92" w:rsidRDefault="001D5ABD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10F92">
        <w:rPr>
          <w:rFonts w:ascii="Arial" w:hAnsi="Arial" w:cs="Arial"/>
          <w:sz w:val="24"/>
          <w:szCs w:val="24"/>
          <w:lang w:val="es-ES"/>
        </w:rPr>
        <w:t>Rhoir taliadau ychwanegol i’r Prif Swyddogion a’r Staff. Mae’r taliadau ychwanegol a wneir yn cynnwys: taliadau gwyliau cyhoeddus (staff NJC) a lwfans gweithio ar benwythnosau (staff NJC). Telir heuliau/lwfansau teithio a chynhaliaeth i ddigolledu staff am dreuliau a achosir o reidrwydd wrth gyflawni eu dyletswyddau, fel y darperir dan bolisïau’r Awdurdod. Mae staff sydd wedi eu pennu’n ddarparwyr cymorth cyntaf yn cael lwfansau, a lle bydd yn gymwys rhoir taliad am hyd at ddau danysgrifiad i gyrff proffesiynol sy’n berthnasol i’r swydd dan sylw.</w:t>
      </w:r>
    </w:p>
    <w:p w14:paraId="6EA07E23" w14:textId="77777777" w:rsidR="00C72B85" w:rsidRPr="00C10F92" w:rsidRDefault="00C72B85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E13FAE1" w14:textId="7EFF0D34" w:rsidR="00505C66" w:rsidRPr="00C10F92" w:rsidRDefault="00100040" w:rsidP="002864C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10F92">
        <w:rPr>
          <w:rFonts w:ascii="Arial" w:hAnsi="Arial" w:cs="Arial"/>
          <w:sz w:val="24"/>
          <w:szCs w:val="24"/>
          <w:lang w:val="es-ES"/>
        </w:rPr>
        <w:t>Mae’r Awdurdod we</w:t>
      </w:r>
      <w:r w:rsidR="001D5ABD" w:rsidRPr="00C10F92">
        <w:rPr>
          <w:rFonts w:ascii="Arial" w:hAnsi="Arial" w:cs="Arial"/>
          <w:sz w:val="24"/>
          <w:szCs w:val="24"/>
          <w:lang w:val="es-ES"/>
        </w:rPr>
        <w:t>d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i ymrwymo </w:t>
      </w:r>
      <w:r w:rsidR="001D5ABD" w:rsidRPr="00C10F92">
        <w:rPr>
          <w:rFonts w:ascii="Arial" w:hAnsi="Arial" w:cs="Arial"/>
          <w:sz w:val="24"/>
          <w:szCs w:val="24"/>
          <w:lang w:val="es-ES"/>
        </w:rPr>
        <w:t>i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 helpu cefn</w:t>
      </w:r>
      <w:r w:rsidR="001D5ABD" w:rsidRPr="00C10F92">
        <w:rPr>
          <w:rFonts w:ascii="Arial" w:hAnsi="Arial" w:cs="Arial"/>
          <w:sz w:val="24"/>
          <w:szCs w:val="24"/>
          <w:lang w:val="es-ES"/>
        </w:rPr>
        <w:t>o</w:t>
      </w:r>
      <w:r w:rsidRPr="00C10F92">
        <w:rPr>
          <w:rFonts w:ascii="Arial" w:hAnsi="Arial" w:cs="Arial"/>
          <w:sz w:val="24"/>
          <w:szCs w:val="24"/>
          <w:lang w:val="es-ES"/>
        </w:rPr>
        <w:t>gi iechyd, dioge</w:t>
      </w:r>
      <w:r w:rsidR="001D5ABD" w:rsidRPr="00C10F92">
        <w:rPr>
          <w:rFonts w:ascii="Arial" w:hAnsi="Arial" w:cs="Arial"/>
          <w:sz w:val="24"/>
          <w:szCs w:val="24"/>
          <w:lang w:val="es-ES"/>
        </w:rPr>
        <w:t>l</w:t>
      </w:r>
      <w:r w:rsidRPr="00C10F92">
        <w:rPr>
          <w:rFonts w:ascii="Arial" w:hAnsi="Arial" w:cs="Arial"/>
          <w:sz w:val="24"/>
          <w:szCs w:val="24"/>
          <w:lang w:val="es-ES"/>
        </w:rPr>
        <w:t>wch a lles ei weithwyr, ac fel y cyfr</w:t>
      </w:r>
      <w:r w:rsidR="001D5ABD" w:rsidRPr="00C10F92">
        <w:rPr>
          <w:rFonts w:ascii="Arial" w:hAnsi="Arial" w:cs="Arial"/>
          <w:sz w:val="24"/>
          <w:szCs w:val="24"/>
          <w:lang w:val="es-ES"/>
        </w:rPr>
        <w:t>y</w:t>
      </w:r>
      <w:r w:rsidRPr="00C10F92">
        <w:rPr>
          <w:rFonts w:ascii="Arial" w:hAnsi="Arial" w:cs="Arial"/>
          <w:sz w:val="24"/>
          <w:szCs w:val="24"/>
          <w:lang w:val="es-ES"/>
        </w:rPr>
        <w:t>w mae’n</w:t>
      </w:r>
      <w:r w:rsidR="001D5ABD" w:rsidRPr="00C10F92">
        <w:rPr>
          <w:rFonts w:ascii="Arial" w:hAnsi="Arial" w:cs="Arial"/>
          <w:sz w:val="24"/>
          <w:szCs w:val="24"/>
          <w:lang w:val="es-ES"/>
        </w:rPr>
        <w:t xml:space="preserve"> </w:t>
      </w:r>
      <w:r w:rsidRPr="00C10F92">
        <w:rPr>
          <w:rFonts w:ascii="Arial" w:hAnsi="Arial" w:cs="Arial"/>
          <w:sz w:val="24"/>
          <w:szCs w:val="24"/>
          <w:lang w:val="es-ES"/>
        </w:rPr>
        <w:t>cynnig pr</w:t>
      </w:r>
      <w:r w:rsidR="001D5ABD" w:rsidRPr="00C10F92">
        <w:rPr>
          <w:rFonts w:ascii="Arial" w:hAnsi="Arial" w:cs="Arial"/>
          <w:sz w:val="24"/>
          <w:szCs w:val="24"/>
          <w:lang w:val="es-ES"/>
        </w:rPr>
        <w:t>o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fion llygaid </w:t>
      </w:r>
      <w:r w:rsidR="001D5ABD" w:rsidRPr="00C10F92">
        <w:rPr>
          <w:rFonts w:ascii="Arial" w:hAnsi="Arial" w:cs="Arial"/>
          <w:sz w:val="24"/>
          <w:szCs w:val="24"/>
          <w:lang w:val="es-ES"/>
        </w:rPr>
        <w:t>i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 bobl sy</w:t>
      </w:r>
      <w:r w:rsidR="001D5ABD" w:rsidRPr="00C10F92">
        <w:rPr>
          <w:rFonts w:ascii="Arial" w:hAnsi="Arial" w:cs="Arial"/>
          <w:sz w:val="24"/>
          <w:szCs w:val="24"/>
          <w:lang w:val="es-ES"/>
        </w:rPr>
        <w:t>’</w:t>
      </w:r>
      <w:r w:rsidRPr="00C10F92">
        <w:rPr>
          <w:rFonts w:ascii="Arial" w:hAnsi="Arial" w:cs="Arial"/>
          <w:sz w:val="24"/>
          <w:szCs w:val="24"/>
          <w:lang w:val="es-ES"/>
        </w:rPr>
        <w:t>n defnyddio cyfarpar sgriniau arddangos yn y gw</w:t>
      </w:r>
      <w:r w:rsidR="001D5ABD" w:rsidRPr="00C10F92">
        <w:rPr>
          <w:rFonts w:ascii="Arial" w:hAnsi="Arial" w:cs="Arial"/>
          <w:sz w:val="24"/>
          <w:szCs w:val="24"/>
          <w:lang w:val="es-ES"/>
        </w:rPr>
        <w:t>a</w:t>
      </w:r>
      <w:r w:rsidRPr="00C10F92">
        <w:rPr>
          <w:rFonts w:ascii="Arial" w:hAnsi="Arial" w:cs="Arial"/>
          <w:sz w:val="24"/>
          <w:szCs w:val="24"/>
          <w:lang w:val="es-ES"/>
        </w:rPr>
        <w:t>ith, archwiliadau iechyd blynyddol a’r cyfle i gael cynllun aberthu cyflog a</w:t>
      </w:r>
      <w:r w:rsidR="001D5ABD" w:rsidRPr="00C10F92">
        <w:rPr>
          <w:rFonts w:ascii="Arial" w:hAnsi="Arial" w:cs="Arial"/>
          <w:sz w:val="24"/>
          <w:szCs w:val="24"/>
          <w:lang w:val="es-ES"/>
        </w:rPr>
        <w:t>m d</w:t>
      </w:r>
      <w:r w:rsidRPr="00C10F92">
        <w:rPr>
          <w:rFonts w:ascii="Arial" w:hAnsi="Arial" w:cs="Arial"/>
          <w:sz w:val="24"/>
          <w:szCs w:val="24"/>
          <w:lang w:val="es-ES"/>
        </w:rPr>
        <w:t xml:space="preserve">alebau gofal plant a chyfraniadau pensiwn </w:t>
      </w:r>
      <w:r w:rsidR="000139DC" w:rsidRPr="00C10F92">
        <w:rPr>
          <w:rFonts w:ascii="Arial" w:hAnsi="Arial" w:cs="Arial"/>
          <w:sz w:val="24"/>
          <w:szCs w:val="24"/>
          <w:lang w:val="es-ES"/>
        </w:rPr>
        <w:t>gwirfoddol</w:t>
      </w:r>
      <w:r w:rsidR="00B003BB" w:rsidRPr="00C10F92">
        <w:rPr>
          <w:rFonts w:ascii="Arial" w:hAnsi="Arial" w:cs="Arial"/>
          <w:sz w:val="24"/>
          <w:szCs w:val="24"/>
          <w:lang w:val="es-ES"/>
        </w:rPr>
        <w:t>.</w:t>
      </w:r>
    </w:p>
    <w:p w14:paraId="7F8C4E72" w14:textId="77777777" w:rsidR="00D64F95" w:rsidRPr="00C10F92" w:rsidRDefault="00D64F9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4AA5AE8" w14:textId="06BBE7C3" w:rsidR="00675926" w:rsidRPr="00C10F92" w:rsidRDefault="00506CF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10F92">
        <w:rPr>
          <w:rFonts w:ascii="Arial" w:hAnsi="Arial" w:cs="Arial"/>
          <w:b/>
          <w:sz w:val="24"/>
          <w:szCs w:val="24"/>
          <w:lang w:val="es-ES"/>
        </w:rPr>
        <w:t xml:space="preserve">12.  </w:t>
      </w:r>
      <w:r w:rsidR="000139DC" w:rsidRPr="00C10F92">
        <w:rPr>
          <w:rFonts w:ascii="Arial" w:hAnsi="Arial" w:cs="Arial"/>
          <w:b/>
          <w:sz w:val="24"/>
          <w:szCs w:val="24"/>
          <w:lang w:val="es-ES"/>
        </w:rPr>
        <w:t>Taliadau Oddi Ar y Gyflogres</w:t>
      </w:r>
    </w:p>
    <w:p w14:paraId="566E5AE9" w14:textId="77777777" w:rsidR="00E42D72" w:rsidRPr="00C10F92" w:rsidRDefault="00E42D72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2A2744F" w14:textId="5C3EA7FF" w:rsidR="00E42D72" w:rsidRPr="00C10F92" w:rsidRDefault="000139DC" w:rsidP="002864C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Mewn amgy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h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iadau lle mae angen 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rb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enigedd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penodol, gall yr Awdurdod ystyried cy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f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lo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g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i ymgy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ghorwyr neu lunio Cytundebau L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fel Gwas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na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et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h gyda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g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Awdurdodau Ll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ol eraill</w:t>
      </w:r>
      <w:r w:rsidR="00E42D72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7B70A1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Mae’n of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nnol 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i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bobl sy’n rhan o drefn</w:t>
      </w:r>
      <w:r w:rsidR="007262AC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i</w:t>
      </w:r>
      <w:r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>adau felly gydymffurfio â rheoliadau treth ac yswiriant gwladol perthnasol</w:t>
      </w:r>
      <w:r w:rsidR="007B70A1" w:rsidRPr="00C10F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 </w:t>
      </w:r>
    </w:p>
    <w:p w14:paraId="0D54E879" w14:textId="77777777" w:rsidR="00E42D72" w:rsidRPr="00C10F92" w:rsidRDefault="00E42D72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D672168" w14:textId="31B06AE1" w:rsidR="000723B0" w:rsidRPr="00C5706B" w:rsidRDefault="00506CF5" w:rsidP="00286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06B">
        <w:rPr>
          <w:rFonts w:ascii="Arial" w:hAnsi="Arial" w:cs="Arial"/>
          <w:b/>
          <w:sz w:val="24"/>
          <w:szCs w:val="24"/>
        </w:rPr>
        <w:t xml:space="preserve">13.   </w:t>
      </w:r>
      <w:r w:rsidR="000723B0" w:rsidRPr="00C5706B">
        <w:rPr>
          <w:rFonts w:ascii="Arial" w:hAnsi="Arial" w:cs="Arial"/>
          <w:b/>
          <w:sz w:val="24"/>
          <w:szCs w:val="24"/>
        </w:rPr>
        <w:t>Pensi</w:t>
      </w:r>
      <w:r w:rsidR="000139DC">
        <w:rPr>
          <w:rFonts w:ascii="Arial" w:hAnsi="Arial" w:cs="Arial"/>
          <w:b/>
          <w:sz w:val="24"/>
          <w:szCs w:val="24"/>
        </w:rPr>
        <w:t>ynau a Thaliadau Colli Swydd/</w:t>
      </w:r>
      <w:r w:rsidR="00672D0B">
        <w:rPr>
          <w:rFonts w:ascii="Arial" w:hAnsi="Arial" w:cs="Arial"/>
          <w:b/>
          <w:sz w:val="24"/>
          <w:szCs w:val="24"/>
        </w:rPr>
        <w:t>-</w:t>
      </w:r>
      <w:r w:rsidR="000139DC">
        <w:rPr>
          <w:rFonts w:ascii="Arial" w:hAnsi="Arial" w:cs="Arial"/>
          <w:b/>
          <w:sz w:val="24"/>
          <w:szCs w:val="24"/>
        </w:rPr>
        <w:t>Diswyddo</w:t>
      </w:r>
    </w:p>
    <w:p w14:paraId="48795624" w14:textId="77777777" w:rsidR="000723B0" w:rsidRPr="00C5706B" w:rsidRDefault="000723B0" w:rsidP="00286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EA883B" w14:textId="670C52E0" w:rsidR="000723B0" w:rsidRPr="00C5706B" w:rsidRDefault="00672D0B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Mae’r Awdur</w:t>
      </w:r>
      <w:r w:rsidR="007262AC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od yn defnyddio’</w:t>
      </w:r>
      <w:r w:rsidR="007262A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gynlluniau yn gyfartal ac yn deg ymhlith ei holl staff bet</w:t>
      </w:r>
      <w:r w:rsidR="007262AC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  bynna</w:t>
      </w:r>
      <w:r w:rsidR="007262AC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 xml:space="preserve"> yw eu gradd, eu hoed </w:t>
      </w:r>
      <w:r w:rsidR="007262AC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eu e</w:t>
      </w:r>
      <w:r w:rsidR="007262AC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rhyw, a chânt eu hym</w:t>
      </w:r>
      <w:r w:rsidR="007262AC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rfer yn unol â’r rheoliadau cynllun pensiwn Llywodraeth Leol</w:t>
      </w:r>
      <w:r w:rsidR="000723B0" w:rsidRPr="00C5706B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Y</w:t>
      </w:r>
      <w:r w:rsidR="0031385B" w:rsidRPr="00C5706B">
        <w:rPr>
          <w:rFonts w:ascii="Arial" w:hAnsi="Arial" w:cs="Arial"/>
          <w:color w:val="000000" w:themeColor="text1"/>
        </w:rPr>
        <w:t>n 2016/17</w:t>
      </w:r>
      <w:r>
        <w:rPr>
          <w:rFonts w:ascii="Arial" w:hAnsi="Arial" w:cs="Arial"/>
          <w:color w:val="000000" w:themeColor="text1"/>
        </w:rPr>
        <w:t xml:space="preserve"> cymer</w:t>
      </w:r>
      <w:r w:rsidR="007262AC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d</w:t>
      </w:r>
      <w:r w:rsidR="007262AC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yodd aelodau’r Awdurdod Bolisi Colli Swydd wedi ei ddiwygio i’w wneud yn fwy eglur i’r staff</w:t>
      </w:r>
      <w:r w:rsidR="005E7184" w:rsidRPr="00C5706B">
        <w:rPr>
          <w:rFonts w:ascii="Arial" w:hAnsi="Arial" w:cs="Arial"/>
          <w:color w:val="000000" w:themeColor="text1"/>
        </w:rPr>
        <w:t xml:space="preserve">. </w:t>
      </w:r>
      <w:r w:rsidR="000B70C9" w:rsidRPr="00C5706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Nid yw’r raddfa </w:t>
      </w:r>
      <w:r w:rsidR="00D46DC1">
        <w:rPr>
          <w:rFonts w:ascii="Arial" w:hAnsi="Arial" w:cs="Arial"/>
          <w:color w:val="000000" w:themeColor="text1"/>
        </w:rPr>
        <w:t>groniadau ar gyfer cyfrif tal</w:t>
      </w:r>
      <w:r w:rsidR="007262AC">
        <w:rPr>
          <w:rFonts w:ascii="Arial" w:hAnsi="Arial" w:cs="Arial"/>
          <w:color w:val="000000" w:themeColor="text1"/>
        </w:rPr>
        <w:t>i</w:t>
      </w:r>
      <w:r w:rsidR="00D46DC1">
        <w:rPr>
          <w:rFonts w:ascii="Arial" w:hAnsi="Arial" w:cs="Arial"/>
          <w:color w:val="000000" w:themeColor="text1"/>
        </w:rPr>
        <w:t>ada</w:t>
      </w:r>
      <w:r w:rsidR="007262AC">
        <w:rPr>
          <w:rFonts w:ascii="Arial" w:hAnsi="Arial" w:cs="Arial"/>
          <w:color w:val="000000" w:themeColor="text1"/>
        </w:rPr>
        <w:t>u</w:t>
      </w:r>
      <w:r w:rsidR="00D46DC1">
        <w:rPr>
          <w:rFonts w:ascii="Arial" w:hAnsi="Arial" w:cs="Arial"/>
          <w:color w:val="000000" w:themeColor="text1"/>
        </w:rPr>
        <w:t xml:space="preserve"> iawndal </w:t>
      </w:r>
      <w:r w:rsidR="007262AC">
        <w:rPr>
          <w:rFonts w:ascii="Arial" w:hAnsi="Arial" w:cs="Arial"/>
          <w:color w:val="000000" w:themeColor="text1"/>
        </w:rPr>
        <w:t>am g</w:t>
      </w:r>
      <w:r w:rsidR="00D46DC1">
        <w:rPr>
          <w:rFonts w:ascii="Arial" w:hAnsi="Arial" w:cs="Arial"/>
          <w:color w:val="000000" w:themeColor="text1"/>
        </w:rPr>
        <w:t xml:space="preserve">olli swydd </w:t>
      </w:r>
      <w:r w:rsidR="007262AC">
        <w:rPr>
          <w:rFonts w:ascii="Arial" w:hAnsi="Arial" w:cs="Arial"/>
          <w:color w:val="000000" w:themeColor="text1"/>
        </w:rPr>
        <w:t>wedi</w:t>
      </w:r>
      <w:r w:rsidR="00D46DC1">
        <w:rPr>
          <w:rFonts w:ascii="Arial" w:hAnsi="Arial" w:cs="Arial"/>
          <w:color w:val="000000" w:themeColor="text1"/>
        </w:rPr>
        <w:t xml:space="preserve"> newid, a’r uchafswm blynyddoedd gwasanaeth yw</w:t>
      </w:r>
      <w:r w:rsidR="000723B0" w:rsidRPr="00C5706B">
        <w:rPr>
          <w:rFonts w:ascii="Arial" w:hAnsi="Arial" w:cs="Arial"/>
          <w:color w:val="000000" w:themeColor="text1"/>
        </w:rPr>
        <w:t xml:space="preserve"> 20</w:t>
      </w:r>
      <w:r w:rsidR="00D46DC1">
        <w:rPr>
          <w:rFonts w:ascii="Arial" w:hAnsi="Arial" w:cs="Arial"/>
          <w:color w:val="000000" w:themeColor="text1"/>
        </w:rPr>
        <w:t>. Caiff hwn eu gymhwyso ar gyfer gwei</w:t>
      </w:r>
      <w:r w:rsidR="007262AC">
        <w:rPr>
          <w:rFonts w:ascii="Arial" w:hAnsi="Arial" w:cs="Arial"/>
          <w:color w:val="000000" w:themeColor="text1"/>
        </w:rPr>
        <w:t>t</w:t>
      </w:r>
      <w:r w:rsidR="00D46DC1">
        <w:rPr>
          <w:rFonts w:ascii="Arial" w:hAnsi="Arial" w:cs="Arial"/>
          <w:color w:val="000000" w:themeColor="text1"/>
        </w:rPr>
        <w:t>hwyr dros 35 oed y</w:t>
      </w:r>
      <w:r w:rsidR="007262AC">
        <w:rPr>
          <w:rFonts w:ascii="Arial" w:hAnsi="Arial" w:cs="Arial"/>
          <w:color w:val="000000" w:themeColor="text1"/>
        </w:rPr>
        <w:t>n</w:t>
      </w:r>
      <w:r w:rsidR="00D46DC1">
        <w:rPr>
          <w:rFonts w:ascii="Arial" w:hAnsi="Arial" w:cs="Arial"/>
          <w:color w:val="000000" w:themeColor="text1"/>
        </w:rPr>
        <w:t xml:space="preserve"> ôl eu hoed, yn unol â dar</w:t>
      </w:r>
      <w:r w:rsidR="007262AC">
        <w:rPr>
          <w:rFonts w:ascii="Arial" w:hAnsi="Arial" w:cs="Arial"/>
          <w:color w:val="000000" w:themeColor="text1"/>
        </w:rPr>
        <w:t>p</w:t>
      </w:r>
      <w:r w:rsidR="00D46DC1">
        <w:rPr>
          <w:rFonts w:ascii="Arial" w:hAnsi="Arial" w:cs="Arial"/>
          <w:color w:val="000000" w:themeColor="text1"/>
        </w:rPr>
        <w:t>ariaethau statudol</w:t>
      </w:r>
      <w:r w:rsidR="00782D6C" w:rsidRPr="00C5706B">
        <w:rPr>
          <w:rFonts w:ascii="Arial" w:hAnsi="Arial" w:cs="Arial"/>
          <w:color w:val="000000" w:themeColor="text1"/>
        </w:rPr>
        <w:t>.</w:t>
      </w:r>
      <w:r w:rsidR="000B70C9" w:rsidRPr="00C5706B">
        <w:rPr>
          <w:rFonts w:ascii="Arial" w:hAnsi="Arial" w:cs="Arial"/>
          <w:color w:val="000000" w:themeColor="text1"/>
        </w:rPr>
        <w:t xml:space="preserve">  </w:t>
      </w:r>
    </w:p>
    <w:p w14:paraId="4D792184" w14:textId="77777777" w:rsidR="00782D6C" w:rsidRPr="00C5706B" w:rsidRDefault="00782D6C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3B0795F4" w14:textId="72D43C5A" w:rsidR="00666175" w:rsidRPr="00C5706B" w:rsidRDefault="00C51991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Caiff y taliadau colli swydd a ystyrir a’u cytuno yn ystod y flwyddyn eu cynnwys yn Adroddiad Ariannol blynyddol yr Awdurdod am y flwyddyn ac maen</w:t>
      </w:r>
      <w:r w:rsidR="007262AC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yn agored </w:t>
      </w:r>
      <w:r w:rsidR="007262A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gael eu harchwilio</w:t>
      </w:r>
      <w:r w:rsidR="00782D6C" w:rsidRPr="00C5706B">
        <w:rPr>
          <w:rFonts w:ascii="Arial" w:hAnsi="Arial" w:cs="Arial"/>
          <w:color w:val="000000" w:themeColor="text1"/>
        </w:rPr>
        <w:t>.</w:t>
      </w:r>
      <w:r w:rsidR="000B70C9" w:rsidRPr="00C5706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Mae’r rhain yn cynnwys</w:t>
      </w:r>
      <w:r w:rsidR="000B70C9" w:rsidRPr="00C5706B">
        <w:rPr>
          <w:rFonts w:ascii="Arial" w:hAnsi="Arial" w:cs="Arial"/>
          <w:color w:val="000000" w:themeColor="text1"/>
        </w:rPr>
        <w:t>:-</w:t>
      </w:r>
    </w:p>
    <w:p w14:paraId="2D1072AE" w14:textId="77777777" w:rsidR="00782D6C" w:rsidRPr="00C5706B" w:rsidRDefault="00782D6C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6B0C4A29" w14:textId="30132DE9" w:rsidR="00666175" w:rsidRPr="00C5706B" w:rsidRDefault="007F1D8E" w:rsidP="002864C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rhybudd colli swydd ar ddiwedd </w:t>
      </w:r>
      <w:r w:rsidR="00C10F92">
        <w:rPr>
          <w:rFonts w:ascii="Arial" w:hAnsi="Arial" w:cs="Arial"/>
          <w:color w:val="000000" w:themeColor="text1"/>
        </w:rPr>
        <w:t xml:space="preserve">contract </w:t>
      </w:r>
      <w:r>
        <w:rPr>
          <w:rFonts w:ascii="Arial" w:hAnsi="Arial" w:cs="Arial"/>
          <w:color w:val="000000" w:themeColor="text1"/>
        </w:rPr>
        <w:t>cyfnod penodol</w:t>
      </w:r>
      <w:r w:rsidR="00C10F92">
        <w:rPr>
          <w:rFonts w:ascii="Arial" w:hAnsi="Arial" w:cs="Arial"/>
          <w:color w:val="000000" w:themeColor="text1"/>
        </w:rPr>
        <w:t>.</w:t>
      </w:r>
    </w:p>
    <w:p w14:paraId="5185F5A3" w14:textId="60A997F3" w:rsidR="00B97C51" w:rsidRPr="00C5706B" w:rsidRDefault="00693B5D" w:rsidP="002864C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ceisiadau a gafo</w:t>
      </w:r>
      <w:r w:rsidR="007262AC">
        <w:rPr>
          <w:rFonts w:ascii="Arial" w:hAnsi="Arial" w:cs="Arial"/>
          <w:color w:val="000000" w:themeColor="text1"/>
        </w:rPr>
        <w:t>dd</w:t>
      </w:r>
      <w:r>
        <w:rPr>
          <w:rFonts w:ascii="Arial" w:hAnsi="Arial" w:cs="Arial"/>
          <w:color w:val="000000" w:themeColor="text1"/>
        </w:rPr>
        <w:t xml:space="preserve"> eu cytuno am golli swydd yn wirfoddol</w:t>
      </w:r>
      <w:r w:rsidR="000723B0" w:rsidRPr="00C5706B">
        <w:rPr>
          <w:rFonts w:ascii="Arial" w:hAnsi="Arial" w:cs="Arial"/>
          <w:color w:val="000000" w:themeColor="text1"/>
        </w:rPr>
        <w:t>.</w:t>
      </w:r>
      <w:r w:rsidR="00B97C51" w:rsidRPr="00C5706B">
        <w:rPr>
          <w:rFonts w:ascii="Arial" w:hAnsi="Arial" w:cs="Arial"/>
          <w:color w:val="000000" w:themeColor="text1"/>
        </w:rPr>
        <w:t xml:space="preserve"> </w:t>
      </w:r>
    </w:p>
    <w:p w14:paraId="1B2D5A0A" w14:textId="10517787" w:rsidR="000B70C9" w:rsidRPr="00C5706B" w:rsidRDefault="000B70C9" w:rsidP="002864C7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 w:rsidRPr="00C5706B">
        <w:rPr>
          <w:rFonts w:ascii="Arial" w:hAnsi="Arial" w:cs="Arial"/>
          <w:color w:val="000000" w:themeColor="text1"/>
        </w:rPr>
        <w:t>d</w:t>
      </w:r>
      <w:r w:rsidR="00693B5D">
        <w:rPr>
          <w:rFonts w:ascii="Arial" w:hAnsi="Arial" w:cs="Arial"/>
          <w:color w:val="000000" w:themeColor="text1"/>
        </w:rPr>
        <w:t>ileu swyddi oherwydd newidiadau mewn darpariaeth gwasanaeth neu strwythur adrannau</w:t>
      </w:r>
      <w:r w:rsidRPr="00C5706B">
        <w:rPr>
          <w:rFonts w:ascii="Arial" w:hAnsi="Arial" w:cs="Arial"/>
          <w:color w:val="000000" w:themeColor="text1"/>
        </w:rPr>
        <w:t>.</w:t>
      </w:r>
    </w:p>
    <w:p w14:paraId="35E3F3B8" w14:textId="77777777" w:rsidR="00B97C51" w:rsidRPr="00C5706B" w:rsidRDefault="00B97C51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09BBA1" w14:textId="6073FA84" w:rsidR="00B97C51" w:rsidRPr="00C5706B" w:rsidRDefault="00506CF5" w:rsidP="002864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C5706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93B5D">
        <w:rPr>
          <w:rFonts w:ascii="Arial" w:hAnsi="Arial" w:cs="Arial"/>
          <w:color w:val="000000" w:themeColor="text1"/>
          <w:sz w:val="24"/>
          <w:szCs w:val="24"/>
        </w:rPr>
        <w:t xml:space="preserve">Rhaid </w:t>
      </w:r>
      <w:r w:rsidR="007262AC">
        <w:rPr>
          <w:rFonts w:ascii="Arial" w:hAnsi="Arial" w:cs="Arial"/>
          <w:color w:val="000000" w:themeColor="text1"/>
          <w:sz w:val="24"/>
          <w:szCs w:val="24"/>
        </w:rPr>
        <w:t>i</w:t>
      </w:r>
      <w:r w:rsidR="00693B5D">
        <w:rPr>
          <w:rFonts w:ascii="Arial" w:hAnsi="Arial" w:cs="Arial"/>
          <w:color w:val="000000" w:themeColor="text1"/>
          <w:sz w:val="24"/>
          <w:szCs w:val="24"/>
        </w:rPr>
        <w:t xml:space="preserve"> bob </w:t>
      </w:r>
      <w:r w:rsidR="007262AC">
        <w:rPr>
          <w:rFonts w:ascii="Arial" w:hAnsi="Arial" w:cs="Arial"/>
          <w:color w:val="000000" w:themeColor="text1"/>
          <w:sz w:val="24"/>
          <w:szCs w:val="24"/>
        </w:rPr>
        <w:t>achos o g</w:t>
      </w:r>
      <w:r w:rsidR="00693B5D">
        <w:rPr>
          <w:rFonts w:ascii="Arial" w:hAnsi="Arial" w:cs="Arial"/>
          <w:color w:val="000000" w:themeColor="text1"/>
          <w:sz w:val="24"/>
          <w:szCs w:val="24"/>
        </w:rPr>
        <w:t>olli swydd gael ei gytuno gan Aelodau’r Awdurdod</w:t>
      </w:r>
      <w:r w:rsidR="000B70C9" w:rsidRPr="00C5706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6FC489" w14:textId="77777777" w:rsidR="000723B0" w:rsidRPr="00C5706B" w:rsidRDefault="000723B0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17D3ACB0" w14:textId="71569197" w:rsidR="000723B0" w:rsidRPr="00C5706B" w:rsidRDefault="00506CF5" w:rsidP="002864C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FF0000"/>
        </w:rPr>
      </w:pPr>
      <w:r w:rsidRPr="00C5706B">
        <w:rPr>
          <w:rFonts w:ascii="Arial" w:hAnsi="Arial" w:cs="Arial"/>
          <w:color w:val="FF0000"/>
        </w:rPr>
        <w:t xml:space="preserve"> </w:t>
      </w:r>
      <w:r w:rsidR="00693B5D">
        <w:rPr>
          <w:rFonts w:ascii="Arial" w:hAnsi="Arial" w:cs="Arial"/>
          <w:color w:val="FF0000"/>
        </w:rPr>
        <w:t>Gweler yr atodiadau am adroddiad cydnabyddiaethau yr Awdurdod am</w:t>
      </w:r>
      <w:r w:rsidR="00EE1142" w:rsidRPr="00C5706B">
        <w:rPr>
          <w:rFonts w:ascii="Arial" w:hAnsi="Arial" w:cs="Arial"/>
          <w:color w:val="FF0000"/>
        </w:rPr>
        <w:t xml:space="preserve"> 2017-2018</w:t>
      </w:r>
      <w:r w:rsidR="000723B0" w:rsidRPr="00C5706B">
        <w:rPr>
          <w:rFonts w:ascii="Arial" w:hAnsi="Arial" w:cs="Arial"/>
          <w:color w:val="FF0000"/>
        </w:rPr>
        <w:t>.</w:t>
      </w:r>
    </w:p>
    <w:p w14:paraId="2E94AB83" w14:textId="77777777" w:rsidR="00891928" w:rsidRPr="00C5706B" w:rsidRDefault="00891928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8496AF" w14:textId="0D75E481" w:rsidR="000723B0" w:rsidRPr="00C5706B" w:rsidRDefault="00947952" w:rsidP="002864C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Mae gan y gweithwyr i gyd hawl i ymuno yn y cynllun pensiwn llywodraeth leol (LGPS) sy’n cael ei gynnig gan Gyflogwyr Llywodraeth Leol. Mae’r Awdurdod yn gweithredu o fewn y fframwaith ymrestru awtomatig  sydd wedi’i osod allan o fewn y Rheoliadau Cynlluniau Pensiwn Galwedigaethol a Phersonol (Ymrestru Awtomatig) 2010. Mae’r cyfraddau cyfraniadau gweithwyr, sy’n cael eu diffinio gan statud, ar hyn o bryd yn amrywio rhwng 5.5 y cant a 12.5 y cant o’r tâl pensiynadwy gwirioneddol.</w:t>
      </w:r>
    </w:p>
    <w:p w14:paraId="3195861A" w14:textId="77777777" w:rsidR="00782D6C" w:rsidRPr="00C5706B" w:rsidRDefault="00782D6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504654B5" w14:textId="4E171AD1" w:rsidR="007B70A1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14.  </w:t>
      </w:r>
      <w:r w:rsidR="00C331FB">
        <w:rPr>
          <w:rFonts w:ascii="Arial" w:hAnsi="Arial" w:cs="Arial"/>
          <w:b/>
          <w:sz w:val="24"/>
          <w:szCs w:val="24"/>
          <w:lang w:val="en-GB"/>
        </w:rPr>
        <w:t>Cyfraniadau Yswiriant Gwladol</w:t>
      </w:r>
    </w:p>
    <w:p w14:paraId="352C859C" w14:textId="77777777" w:rsidR="00782D6C" w:rsidRPr="00C5706B" w:rsidRDefault="00782D6C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252A385" w14:textId="227F183A" w:rsidR="009F63E9" w:rsidRPr="00C5706B" w:rsidRDefault="000A6430" w:rsidP="002864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1 Ebrill</w:t>
      </w:r>
      <w:r w:rsidR="003E5159" w:rsidRPr="00C5706B">
        <w:rPr>
          <w:rFonts w:ascii="Arial" w:hAnsi="Arial" w:cs="Arial"/>
          <w:color w:val="000000" w:themeColor="text1"/>
          <w:sz w:val="24"/>
          <w:szCs w:val="24"/>
        </w:rPr>
        <w:t xml:space="preserve"> 2016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 cynnydd yng Nghyfraniadau Yswiriant Gwladol gweithwyr a oedd yn talu cyfraniadau i’r Cynllun Pensiwn Llywodraeth Leol. Roedd hynny oherwydd bod yr ad-daliad peidio â chyfrannu dan y Cynllun Pensiwn wedi ei ddileu ar gyfer gweithwyr a chyflogwyr</w:t>
      </w:r>
      <w:r w:rsidR="003E5159" w:rsidRPr="00C570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Effe</w:t>
      </w:r>
      <w:r w:rsidR="00947952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thiodd hyn hefyd ar Bensiwn Sylfaenol y Wladwriaeth</w:t>
      </w:r>
      <w:r w:rsidR="00782D6C" w:rsidRPr="00C570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33B0E">
        <w:rPr>
          <w:rFonts w:ascii="Arial" w:hAnsi="Arial" w:cs="Arial"/>
          <w:color w:val="000000" w:themeColor="text1"/>
          <w:sz w:val="24"/>
          <w:szCs w:val="24"/>
        </w:rPr>
        <w:t>Nawr mae’r Awdu</w:t>
      </w:r>
      <w:r w:rsidR="00947952">
        <w:rPr>
          <w:rFonts w:ascii="Arial" w:hAnsi="Arial" w:cs="Arial"/>
          <w:color w:val="000000" w:themeColor="text1"/>
          <w:sz w:val="24"/>
          <w:szCs w:val="24"/>
        </w:rPr>
        <w:t>r</w:t>
      </w:r>
      <w:r w:rsidR="00E33B0E">
        <w:rPr>
          <w:rFonts w:ascii="Arial" w:hAnsi="Arial" w:cs="Arial"/>
          <w:color w:val="000000" w:themeColor="text1"/>
          <w:sz w:val="24"/>
          <w:szCs w:val="24"/>
        </w:rPr>
        <w:t>dod yn talu lefel uwch o Gyfraniadau Yswi</w:t>
      </w:r>
      <w:r w:rsidR="00947952">
        <w:rPr>
          <w:rFonts w:ascii="Arial" w:hAnsi="Arial" w:cs="Arial"/>
          <w:color w:val="000000" w:themeColor="text1"/>
          <w:sz w:val="24"/>
          <w:szCs w:val="24"/>
        </w:rPr>
        <w:t>r</w:t>
      </w:r>
      <w:r w:rsidR="00E33B0E">
        <w:rPr>
          <w:rFonts w:ascii="Arial" w:hAnsi="Arial" w:cs="Arial"/>
          <w:color w:val="000000" w:themeColor="text1"/>
          <w:sz w:val="24"/>
          <w:szCs w:val="24"/>
        </w:rPr>
        <w:t>iant Gwladol oher</w:t>
      </w:r>
      <w:r w:rsidR="00947952">
        <w:rPr>
          <w:rFonts w:ascii="Arial" w:hAnsi="Arial" w:cs="Arial"/>
          <w:color w:val="000000" w:themeColor="text1"/>
          <w:sz w:val="24"/>
          <w:szCs w:val="24"/>
        </w:rPr>
        <w:t>w</w:t>
      </w:r>
      <w:r w:rsidR="00E33B0E">
        <w:rPr>
          <w:rFonts w:ascii="Arial" w:hAnsi="Arial" w:cs="Arial"/>
          <w:color w:val="000000" w:themeColor="text1"/>
          <w:sz w:val="24"/>
          <w:szCs w:val="24"/>
        </w:rPr>
        <w:t>ydd y newidiadau</w:t>
      </w:r>
      <w:r w:rsidR="003E5159" w:rsidRPr="00C5706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4022DA" w14:textId="77777777" w:rsidR="0095354D" w:rsidRPr="00C5706B" w:rsidRDefault="0095354D" w:rsidP="009535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085DF90" w14:textId="118C06B7" w:rsidR="0095354D" w:rsidRPr="00C5706B" w:rsidRDefault="00E33B0E" w:rsidP="009535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Parheir </w:t>
      </w:r>
      <w:r w:rsidR="00947952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adolygu’r datganiad p</w:t>
      </w:r>
      <w:r w:rsidR="00947952">
        <w:rPr>
          <w:rFonts w:ascii="Arial" w:hAnsi="Arial" w:cs="Arial"/>
          <w:sz w:val="24"/>
          <w:szCs w:val="24"/>
          <w:lang w:val="en-GB"/>
        </w:rPr>
        <w:t>o</w:t>
      </w:r>
      <w:r>
        <w:rPr>
          <w:rFonts w:ascii="Arial" w:hAnsi="Arial" w:cs="Arial"/>
          <w:sz w:val="24"/>
          <w:szCs w:val="24"/>
          <w:lang w:val="en-GB"/>
        </w:rPr>
        <w:t>lisi hwn a’</w:t>
      </w:r>
      <w:r w:rsidR="00947952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 ddiweddaru bob blwyddyn yn unol â Deddf Lleoleiddio</w:t>
      </w:r>
      <w:r w:rsidR="0095354D" w:rsidRPr="00C5706B">
        <w:rPr>
          <w:rFonts w:ascii="Arial" w:hAnsi="Arial" w:cs="Arial"/>
          <w:sz w:val="24"/>
          <w:szCs w:val="24"/>
          <w:lang w:val="en-GB"/>
        </w:rPr>
        <w:t xml:space="preserve"> 2011. </w:t>
      </w:r>
    </w:p>
    <w:p w14:paraId="2757F544" w14:textId="77777777" w:rsidR="00D64F95" w:rsidRPr="00C5706B" w:rsidRDefault="00D64F9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4690445" w14:textId="24452629" w:rsidR="009F63E9" w:rsidRPr="00C5706B" w:rsidRDefault="0075526A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15.  </w:t>
      </w:r>
      <w:r w:rsidR="00E33B0E">
        <w:rPr>
          <w:rFonts w:ascii="Arial" w:hAnsi="Arial" w:cs="Arial"/>
          <w:b/>
          <w:sz w:val="24"/>
          <w:szCs w:val="24"/>
          <w:lang w:val="en-GB"/>
        </w:rPr>
        <w:t xml:space="preserve">Trefniadau Arolygu </w:t>
      </w:r>
      <w:r w:rsidR="00622528" w:rsidRPr="00C5706B">
        <w:rPr>
          <w:rFonts w:ascii="Arial" w:hAnsi="Arial" w:cs="Arial"/>
          <w:b/>
          <w:sz w:val="24"/>
          <w:szCs w:val="24"/>
          <w:lang w:val="en-GB"/>
        </w:rPr>
        <w:t>Poli</w:t>
      </w:r>
      <w:r w:rsidR="00E33B0E">
        <w:rPr>
          <w:rFonts w:ascii="Arial" w:hAnsi="Arial" w:cs="Arial"/>
          <w:b/>
          <w:sz w:val="24"/>
          <w:szCs w:val="24"/>
          <w:lang w:val="en-GB"/>
        </w:rPr>
        <w:t>si</w:t>
      </w:r>
    </w:p>
    <w:p w14:paraId="74E88997" w14:textId="77777777" w:rsidR="001C30E2" w:rsidRPr="00C5706B" w:rsidRDefault="001C30E2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7F35726" w14:textId="77777777" w:rsidR="009F63E9" w:rsidRPr="00C5706B" w:rsidRDefault="009F63E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D6318DB" w14:textId="77777777" w:rsidR="009F63E9" w:rsidRPr="00C5706B" w:rsidRDefault="009F63E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1" w:name="cysill"/>
      <w:bookmarkEnd w:id="1"/>
    </w:p>
    <w:p w14:paraId="0DBD716A" w14:textId="77777777" w:rsidR="00692B48" w:rsidRPr="00C5706B" w:rsidRDefault="00692B48">
      <w:pPr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br w:type="page"/>
      </w:r>
    </w:p>
    <w:p w14:paraId="37B499B1" w14:textId="2180CD52" w:rsidR="009F63E9" w:rsidRPr="00C5706B" w:rsidRDefault="00220095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A</w:t>
      </w:r>
      <w:r w:rsidR="00E33B0E">
        <w:rPr>
          <w:rFonts w:ascii="Arial" w:hAnsi="Arial" w:cs="Arial"/>
          <w:b/>
          <w:sz w:val="24"/>
          <w:szCs w:val="24"/>
          <w:lang w:val="en-GB"/>
        </w:rPr>
        <w:t>todiad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1: 2017/18</w:t>
      </w:r>
      <w:r w:rsidR="00692B48"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33B0E">
        <w:rPr>
          <w:rFonts w:ascii="Arial" w:hAnsi="Arial" w:cs="Arial"/>
          <w:b/>
          <w:sz w:val="24"/>
          <w:szCs w:val="24"/>
          <w:lang w:val="en-GB"/>
        </w:rPr>
        <w:t>Graddfeydd Tâl Uwch Swyddogion</w:t>
      </w:r>
    </w:p>
    <w:p w14:paraId="2678FF42" w14:textId="77777777" w:rsidR="00692B48" w:rsidRPr="00C5706B" w:rsidRDefault="00692B48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4395" w:type="dxa"/>
        <w:tblLook w:val="04A0" w:firstRow="1" w:lastRow="0" w:firstColumn="1" w:lastColumn="0" w:noHBand="0" w:noVBand="1"/>
      </w:tblPr>
      <w:tblGrid>
        <w:gridCol w:w="980"/>
        <w:gridCol w:w="3415"/>
      </w:tblGrid>
      <w:tr w:rsidR="00692B48" w:rsidRPr="00C5706B" w14:paraId="0FF870AE" w14:textId="77777777" w:rsidTr="0091527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464B" w14:textId="77777777" w:rsidR="00692B48" w:rsidRPr="00C5706B" w:rsidRDefault="00692B48" w:rsidP="00186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7162" w14:textId="77777777" w:rsidR="00692B48" w:rsidRPr="00C5706B" w:rsidRDefault="00692B48" w:rsidP="00186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92B48" w:rsidRPr="00C5706B" w14:paraId="28758D9D" w14:textId="77777777" w:rsidTr="0091527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77FE7" w14:textId="77777777" w:rsidR="00692B48" w:rsidRPr="00C5706B" w:rsidRDefault="00692B48" w:rsidP="00692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9FB4" w14:textId="77777777" w:rsidR="00692B48" w:rsidRPr="00C5706B" w:rsidRDefault="00692B48" w:rsidP="00692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92B48" w:rsidRPr="00C5706B" w14:paraId="1D747EC6" w14:textId="77777777" w:rsidTr="0091527D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5FA" w14:textId="3AFD0380" w:rsidR="00692B48" w:rsidRPr="00C5706B" w:rsidRDefault="00E33B0E" w:rsidP="00692B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Prif Weithredwr</w:t>
            </w:r>
          </w:p>
        </w:tc>
      </w:tr>
      <w:tr w:rsidR="0091527D" w:rsidRPr="00C5706B" w14:paraId="3DB54F63" w14:textId="77777777" w:rsidTr="0091527D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303B70" w14:textId="77777777" w:rsidR="0091527D" w:rsidRPr="00C5706B" w:rsidRDefault="0091527D" w:rsidP="00915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Scp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F26E" w14:textId="77777777" w:rsidR="0091527D" w:rsidRPr="00C5706B" w:rsidRDefault="0091527D" w:rsidP="00692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</w:p>
        </w:tc>
      </w:tr>
      <w:tr w:rsidR="00C84882" w:rsidRPr="00C5706B" w14:paraId="0487CCDC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B3523E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0717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£70,960.68</w:t>
            </w:r>
          </w:p>
        </w:tc>
      </w:tr>
      <w:tr w:rsidR="00C84882" w:rsidRPr="00C5706B" w14:paraId="7C064397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CABCAE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5838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£72,379.90</w:t>
            </w:r>
          </w:p>
        </w:tc>
      </w:tr>
      <w:tr w:rsidR="00C84882" w:rsidRPr="00C5706B" w14:paraId="47BCF6AF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5C0399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D548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£73,799.11</w:t>
            </w:r>
          </w:p>
        </w:tc>
      </w:tr>
      <w:tr w:rsidR="00C84882" w:rsidRPr="00C5706B" w14:paraId="0502B5DB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507503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BAF9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£75,218.32</w:t>
            </w:r>
          </w:p>
        </w:tc>
      </w:tr>
      <w:tr w:rsidR="00C84882" w:rsidRPr="00C5706B" w14:paraId="395757A6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074C67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EDF3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£76,636.35</w:t>
            </w:r>
          </w:p>
        </w:tc>
      </w:tr>
      <w:tr w:rsidR="00C84882" w:rsidRPr="00C5706B" w14:paraId="6C989E62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CA4302" w14:textId="77777777" w:rsidR="00C84882" w:rsidRPr="00C5706B" w:rsidRDefault="00C84882" w:rsidP="00C84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9D68" w14:textId="77777777" w:rsidR="00C84882" w:rsidRPr="00C5706B" w:rsidRDefault="00C84882" w:rsidP="00C84882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£78,054.37</w:t>
            </w:r>
          </w:p>
        </w:tc>
      </w:tr>
      <w:tr w:rsidR="00692B48" w:rsidRPr="00C5706B" w14:paraId="5EDCFD8D" w14:textId="77777777" w:rsidTr="0091527D">
        <w:trPr>
          <w:trHeight w:val="31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C54" w14:textId="2CE81E31" w:rsidR="00692B48" w:rsidRPr="00C5706B" w:rsidRDefault="00E33B0E" w:rsidP="00E33B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 w:eastAsia="en-GB"/>
              </w:rPr>
              <w:t>Cyfarwyddwr/Swyddog</w:t>
            </w:r>
            <w:r w:rsidR="00692B48" w:rsidRPr="00C5706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 w:eastAsia="en-GB"/>
              </w:rPr>
              <w:t>/Monitr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 w:eastAsia="en-GB"/>
              </w:rPr>
              <w:t>o</w:t>
            </w:r>
            <w:r w:rsidR="00692B48" w:rsidRPr="00C5706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91527D" w:rsidRPr="00C5706B" w14:paraId="4D6B449F" w14:textId="77777777" w:rsidTr="0091527D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F7FEA9" w14:textId="77777777" w:rsidR="0091527D" w:rsidRPr="00C5706B" w:rsidRDefault="0091527D" w:rsidP="0006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Scp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7D92" w14:textId="77777777" w:rsidR="0091527D" w:rsidRPr="00C5706B" w:rsidRDefault="003D5CEA" w:rsidP="00692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 w:eastAsia="en-GB"/>
              </w:rPr>
              <w:t>£</w:t>
            </w:r>
          </w:p>
        </w:tc>
      </w:tr>
      <w:tr w:rsidR="003D5CEA" w:rsidRPr="00C5706B" w14:paraId="4D049F9A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467E6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97C2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£53,220.64</w:t>
            </w:r>
          </w:p>
        </w:tc>
      </w:tr>
      <w:tr w:rsidR="003D5CEA" w:rsidRPr="00C5706B" w14:paraId="52C15CB7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6BC4A4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9E6B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£54,284.62</w:t>
            </w:r>
          </w:p>
        </w:tc>
      </w:tr>
      <w:tr w:rsidR="003D5CEA" w:rsidRPr="00C5706B" w14:paraId="5B5B7D4B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0EBD42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7294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£55,349.68</w:t>
            </w:r>
          </w:p>
        </w:tc>
      </w:tr>
      <w:tr w:rsidR="003D5CEA" w:rsidRPr="00C5706B" w14:paraId="78F96B42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E284CE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B585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£56,413.66</w:t>
            </w:r>
          </w:p>
        </w:tc>
      </w:tr>
      <w:tr w:rsidR="003D5CEA" w:rsidRPr="00C5706B" w14:paraId="6E3E0859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94A8CF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BAFB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£57,477.64</w:t>
            </w:r>
          </w:p>
        </w:tc>
      </w:tr>
      <w:tr w:rsidR="003D5CEA" w:rsidRPr="00C5706B" w14:paraId="0EB626C4" w14:textId="77777777" w:rsidTr="00023AE2">
        <w:trPr>
          <w:trHeight w:val="312"/>
        </w:trPr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D31E04" w14:textId="77777777" w:rsidR="003D5CEA" w:rsidRPr="00C5706B" w:rsidRDefault="003D5CEA" w:rsidP="003D5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57A5" w14:textId="77777777" w:rsidR="003D5CEA" w:rsidRPr="00C5706B" w:rsidRDefault="003D5CEA" w:rsidP="003D5CEA">
            <w:pPr>
              <w:rPr>
                <w:rFonts w:ascii="Arial" w:hAnsi="Arial" w:cs="Arial"/>
              </w:rPr>
            </w:pPr>
            <w:r w:rsidRPr="00C5706B">
              <w:rPr>
                <w:rFonts w:ascii="Arial" w:hAnsi="Arial" w:cs="Arial"/>
              </w:rPr>
              <w:t>£58,249.95</w:t>
            </w:r>
          </w:p>
        </w:tc>
      </w:tr>
    </w:tbl>
    <w:p w14:paraId="7CF9EE2A" w14:textId="77777777" w:rsidR="009F63E9" w:rsidRPr="00C5706B" w:rsidRDefault="009F63E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B32AD9B" w14:textId="77777777" w:rsidR="009F63E9" w:rsidRPr="00C5706B" w:rsidRDefault="009F63E9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23ADFF7" w14:textId="77777777" w:rsidR="00561927" w:rsidRPr="00C5706B" w:rsidRDefault="00561927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AEB33D" w14:textId="77777777" w:rsidR="00186A12" w:rsidRPr="00C5706B" w:rsidRDefault="00186A12">
      <w:pPr>
        <w:rPr>
          <w:rFonts w:ascii="Arial" w:hAnsi="Arial" w:cs="Arial"/>
          <w:sz w:val="24"/>
          <w:szCs w:val="24"/>
          <w:lang w:val="en-GB"/>
        </w:rPr>
      </w:pPr>
      <w:r w:rsidRPr="00C5706B">
        <w:rPr>
          <w:rFonts w:ascii="Arial" w:hAnsi="Arial" w:cs="Arial"/>
          <w:sz w:val="24"/>
          <w:szCs w:val="24"/>
          <w:lang w:val="en-GB"/>
        </w:rPr>
        <w:br w:type="page"/>
      </w:r>
    </w:p>
    <w:p w14:paraId="741F00F4" w14:textId="512ACDB9" w:rsidR="00561927" w:rsidRPr="00C5706B" w:rsidRDefault="00EC2F7F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Atodiad 2: Graddau Staff a Graddfa Tâl JNC</w:t>
      </w:r>
    </w:p>
    <w:p w14:paraId="647480A8" w14:textId="77777777" w:rsidR="00186A12" w:rsidRPr="00C5706B" w:rsidRDefault="00186A12" w:rsidP="002864C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0"/>
        <w:tblW w:w="8072" w:type="dxa"/>
        <w:tblInd w:w="-115" w:type="dxa"/>
        <w:tblCellMar>
          <w:top w:w="5" w:type="dxa"/>
          <w:left w:w="163" w:type="dxa"/>
          <w:right w:w="110" w:type="dxa"/>
        </w:tblCellMar>
        <w:tblLook w:val="04A0" w:firstRow="1" w:lastRow="0" w:firstColumn="1" w:lastColumn="0" w:noHBand="0" w:noVBand="1"/>
      </w:tblPr>
      <w:tblGrid>
        <w:gridCol w:w="1350"/>
        <w:gridCol w:w="1043"/>
        <w:gridCol w:w="1653"/>
        <w:gridCol w:w="1342"/>
        <w:gridCol w:w="1342"/>
        <w:gridCol w:w="1342"/>
      </w:tblGrid>
      <w:tr w:rsidR="00E33B0E" w:rsidRPr="00C5706B" w14:paraId="6AB4AB22" w14:textId="77777777" w:rsidTr="00894A5F">
        <w:trPr>
          <w:trHeight w:val="3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C26" w14:textId="12C631AF" w:rsidR="00894A5F" w:rsidRPr="00C5706B" w:rsidRDefault="00894A5F" w:rsidP="00E33B0E">
            <w:pPr>
              <w:ind w:left="10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20"/>
              </w:rPr>
              <w:t>P</w:t>
            </w:r>
            <w:r w:rsidR="00E33B0E">
              <w:rPr>
                <w:rFonts w:ascii="Arial" w:eastAsia="Arial" w:hAnsi="Arial" w:cs="Arial"/>
                <w:b/>
                <w:sz w:val="20"/>
              </w:rPr>
              <w:t>WYNTIAU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5F6" w14:textId="601BA005" w:rsidR="00894A5F" w:rsidRPr="00C5706B" w:rsidRDefault="00894A5F" w:rsidP="00E33B0E">
            <w:pPr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20"/>
              </w:rPr>
              <w:t>GRAD</w:t>
            </w:r>
            <w:r w:rsidR="00E33B0E">
              <w:rPr>
                <w:rFonts w:ascii="Arial" w:eastAsia="Arial" w:hAnsi="Arial" w:cs="Arial"/>
                <w:b/>
                <w:sz w:val="20"/>
              </w:rPr>
              <w:t>D</w:t>
            </w:r>
            <w:r w:rsidRPr="00C5706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DEA" w14:textId="2E7CDCAB" w:rsidR="00894A5F" w:rsidRPr="00C5706B" w:rsidRDefault="00E33B0E" w:rsidP="00E33B0E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PWYNT GRADDFA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F8B" w14:textId="4E388B1B" w:rsidR="00894A5F" w:rsidRPr="00C5706B" w:rsidRDefault="00894A5F" w:rsidP="002A7DE6">
            <w:pPr>
              <w:ind w:right="57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 w:rsidR="002A7DE6">
              <w:rPr>
                <w:rFonts w:ascii="Arial" w:eastAsia="Arial" w:hAnsi="Arial" w:cs="Arial"/>
                <w:b/>
                <w:sz w:val="20"/>
              </w:rPr>
              <w:t>Ion</w:t>
            </w:r>
            <w:r w:rsidRPr="00C5706B">
              <w:rPr>
                <w:rFonts w:ascii="Arial" w:eastAsia="Arial" w:hAnsi="Arial" w:cs="Arial"/>
                <w:b/>
                <w:sz w:val="20"/>
              </w:rPr>
              <w:t xml:space="preserve"> 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278C" w14:textId="003A482D" w:rsidR="00894A5F" w:rsidRPr="00C5706B" w:rsidRDefault="00894A5F" w:rsidP="002A7DE6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 w:rsidR="002A7DE6">
              <w:rPr>
                <w:rFonts w:ascii="Arial" w:eastAsia="Arial" w:hAnsi="Arial" w:cs="Arial"/>
                <w:b/>
                <w:sz w:val="20"/>
              </w:rPr>
              <w:t>Ebr</w:t>
            </w:r>
            <w:r w:rsidRPr="00C5706B">
              <w:rPr>
                <w:rFonts w:ascii="Arial" w:eastAsia="Arial" w:hAnsi="Arial" w:cs="Arial"/>
                <w:b/>
                <w:sz w:val="20"/>
              </w:rPr>
              <w:t xml:space="preserve"> 16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B2C" w14:textId="0B4B36F9" w:rsidR="00894A5F" w:rsidRPr="00C5706B" w:rsidRDefault="00894A5F" w:rsidP="002A7DE6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 w:rsidR="002A7DE6">
              <w:rPr>
                <w:rFonts w:ascii="Arial" w:eastAsia="Arial" w:hAnsi="Arial" w:cs="Arial"/>
                <w:b/>
                <w:sz w:val="20"/>
              </w:rPr>
              <w:t>Ebr</w:t>
            </w:r>
            <w:r w:rsidRPr="00C5706B">
              <w:rPr>
                <w:rFonts w:ascii="Arial" w:eastAsia="Arial" w:hAnsi="Arial" w:cs="Arial"/>
                <w:b/>
                <w:sz w:val="20"/>
              </w:rPr>
              <w:t xml:space="preserve"> 17 </w:t>
            </w:r>
          </w:p>
        </w:tc>
      </w:tr>
      <w:tr w:rsidR="00E33B0E" w:rsidRPr="00C5706B" w14:paraId="41D7D092" w14:textId="77777777" w:rsidTr="00894A5F">
        <w:trPr>
          <w:trHeight w:val="218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62160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0 - 259 </w:t>
            </w:r>
          </w:p>
          <w:p w14:paraId="5C0B3A89" w14:textId="77777777" w:rsidR="00894A5F" w:rsidRPr="00C5706B" w:rsidRDefault="00894A5F" w:rsidP="0006414B">
            <w:pPr>
              <w:ind w:right="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5D191BB" w14:textId="77777777" w:rsidR="00894A5F" w:rsidRPr="00C5706B" w:rsidRDefault="00894A5F" w:rsidP="0006414B">
            <w:pPr>
              <w:ind w:right="6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  <w:p w14:paraId="43D0855B" w14:textId="77777777" w:rsidR="00894A5F" w:rsidRPr="00C5706B" w:rsidRDefault="00894A5F" w:rsidP="0006414B">
            <w:pPr>
              <w:ind w:right="1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98C668" w14:textId="77777777" w:rsidR="00894A5F" w:rsidRPr="00C5706B" w:rsidRDefault="00894A5F" w:rsidP="0006414B">
            <w:pPr>
              <w:ind w:right="6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4*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4F29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N/A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A765" w14:textId="77777777" w:rsidR="00894A5F" w:rsidRPr="00C5706B" w:rsidRDefault="00894A5F" w:rsidP="0006414B">
            <w:pPr>
              <w:ind w:right="56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N/A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9CD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N/A </w:t>
            </w:r>
          </w:p>
        </w:tc>
      </w:tr>
      <w:tr w:rsidR="00E33B0E" w:rsidRPr="00C5706B" w14:paraId="7C5F439B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584B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76CF442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E37EF7" w14:textId="77777777" w:rsidR="00894A5F" w:rsidRPr="00C5706B" w:rsidRDefault="00894A5F" w:rsidP="0006414B">
            <w:pPr>
              <w:ind w:right="5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  5**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E4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13,500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E71" w14:textId="77777777" w:rsidR="00894A5F" w:rsidRPr="00C5706B" w:rsidRDefault="00894A5F" w:rsidP="0006414B">
            <w:pPr>
              <w:ind w:right="56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N/A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BB6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N/A </w:t>
            </w:r>
          </w:p>
        </w:tc>
      </w:tr>
      <w:tr w:rsidR="00E33B0E" w:rsidRPr="00C5706B" w14:paraId="7D3E1FD8" w14:textId="77777777" w:rsidTr="00894A5F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B17DE1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4D370238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525D0452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9FC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13,614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1F1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14,514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8D5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15,014 </w:t>
            </w:r>
          </w:p>
        </w:tc>
      </w:tr>
      <w:tr w:rsidR="00E33B0E" w:rsidRPr="00C5706B" w14:paraId="7F256AAE" w14:textId="77777777" w:rsidTr="00894A5F">
        <w:trPr>
          <w:trHeight w:val="221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58AA5D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260 - 289 </w:t>
            </w:r>
          </w:p>
          <w:p w14:paraId="0B8C863C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06541C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  <w:p w14:paraId="72D5855E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6A6721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9C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13,715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E6DD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14,615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FC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15,115 </w:t>
            </w:r>
          </w:p>
        </w:tc>
      </w:tr>
      <w:tr w:rsidR="00E33B0E" w:rsidRPr="00C5706B" w14:paraId="07575661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97A7E8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561CC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9AB631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3C9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13,871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91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14,771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86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15,246 </w:t>
            </w:r>
          </w:p>
        </w:tc>
      </w:tr>
      <w:tr w:rsidR="00E33B0E" w:rsidRPr="00C5706B" w14:paraId="111ABEC6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997FC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9075B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222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E6F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14,075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43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14,975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A0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15,375 </w:t>
            </w:r>
          </w:p>
        </w:tc>
      </w:tr>
      <w:tr w:rsidR="00E33B0E" w:rsidRPr="00C5706B" w14:paraId="51051A79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1565EE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290 - 314 </w:t>
            </w:r>
          </w:p>
          <w:p w14:paraId="31F4378D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03D8C5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  <w:p w14:paraId="0B9FA80E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FED431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1621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14,338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CA2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15,238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FA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15,613 </w:t>
            </w:r>
          </w:p>
        </w:tc>
      </w:tr>
      <w:tr w:rsidR="00E33B0E" w:rsidRPr="00C5706B" w14:paraId="6811B6EB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BD587D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CA4FC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634FFF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C726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15,207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AA8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15,507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5E4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15,807 </w:t>
            </w:r>
          </w:p>
        </w:tc>
      </w:tr>
      <w:tr w:rsidR="00E33B0E" w:rsidRPr="00C5706B" w14:paraId="07C44F2E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A33462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1D535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6BB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F5A5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15,523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A03E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15,823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5A8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16,123 </w:t>
            </w:r>
          </w:p>
        </w:tc>
      </w:tr>
      <w:tr w:rsidR="00E33B0E" w:rsidRPr="00C5706B" w14:paraId="08CB65AC" w14:textId="77777777" w:rsidTr="00894A5F">
        <w:trPr>
          <w:trHeight w:val="218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1E5288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315 - 339 </w:t>
            </w:r>
          </w:p>
          <w:p w14:paraId="5350F56F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E48ED8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  <w:p w14:paraId="5248E768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E2730C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D45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15,941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F1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16,191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AE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16,491 </w:t>
            </w:r>
          </w:p>
        </w:tc>
      </w:tr>
      <w:tr w:rsidR="00E33B0E" w:rsidRPr="00C5706B" w14:paraId="33569C81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E083B97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31455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8FB9C0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CF6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16,231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F73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16,481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80C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16,781 </w:t>
            </w:r>
          </w:p>
        </w:tc>
      </w:tr>
      <w:tr w:rsidR="00E33B0E" w:rsidRPr="00C5706B" w14:paraId="0C04DAE1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BEDC5A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83A37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1CB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0593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16,572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9EC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16,772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D6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17,072 </w:t>
            </w:r>
          </w:p>
        </w:tc>
      </w:tr>
      <w:tr w:rsidR="00E33B0E" w:rsidRPr="00C5706B" w14:paraId="056E5494" w14:textId="77777777" w:rsidTr="00894A5F">
        <w:trPr>
          <w:trHeight w:val="218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4D90C7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340 - 364 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B7EE20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  <w:p w14:paraId="3636EE35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5D4403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25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16,969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287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17,169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8D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17,419 </w:t>
            </w:r>
          </w:p>
        </w:tc>
      </w:tr>
      <w:tr w:rsidR="00E33B0E" w:rsidRPr="00C5706B" w14:paraId="0BA64B0A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4AF59C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1400F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76875B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6A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17,372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AC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17,547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AE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17,772 </w:t>
            </w:r>
          </w:p>
        </w:tc>
      </w:tr>
      <w:tr w:rsidR="00E33B0E" w:rsidRPr="00C5706B" w14:paraId="1539E8BE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99873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E6095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7607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AF6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17,714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97C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17,891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7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18,070 </w:t>
            </w:r>
          </w:p>
        </w:tc>
      </w:tr>
      <w:tr w:rsidR="00E33B0E" w:rsidRPr="00C5706B" w14:paraId="2AF941EF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A28162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365 - 389 </w:t>
            </w:r>
          </w:p>
          <w:p w14:paraId="1A4A8DEE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33AA92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  <w:p w14:paraId="0E2364FB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E59EA9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36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18,376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8377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18,560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A6C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18,746 </w:t>
            </w:r>
          </w:p>
        </w:tc>
      </w:tr>
      <w:tr w:rsidR="00E33B0E" w:rsidRPr="00C5706B" w14:paraId="242E6AC1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763395A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9C0F21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FD523C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B5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19,048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46C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19,238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E0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19,430 </w:t>
            </w:r>
          </w:p>
        </w:tc>
      </w:tr>
      <w:tr w:rsidR="00E33B0E" w:rsidRPr="00C5706B" w14:paraId="4E166B61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C22EC7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8958C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3431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F5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19,742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CCB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19,939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5B3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20,138 </w:t>
            </w:r>
          </w:p>
        </w:tc>
      </w:tr>
      <w:tr w:rsidR="00E33B0E" w:rsidRPr="00C5706B" w14:paraId="2E6A207F" w14:textId="77777777" w:rsidTr="00894A5F">
        <w:trPr>
          <w:trHeight w:val="216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2241A1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390 - 414 </w:t>
            </w:r>
          </w:p>
          <w:p w14:paraId="363C8BB7" w14:textId="77777777" w:rsidR="00894A5F" w:rsidRPr="00C5706B" w:rsidRDefault="00894A5F" w:rsidP="0006414B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C8B73C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  <w:p w14:paraId="6E2A44C6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9D40CF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02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20,253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B24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20,456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166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20,661 </w:t>
            </w:r>
          </w:p>
        </w:tc>
      </w:tr>
      <w:tr w:rsidR="00E33B0E" w:rsidRPr="00C5706B" w14:paraId="6079DD93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86D64D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C1F7C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4C44B2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69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20,849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BF42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21,057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6D8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21,268 </w:t>
            </w:r>
          </w:p>
        </w:tc>
      </w:tr>
      <w:tr w:rsidR="00E33B0E" w:rsidRPr="00C5706B" w14:paraId="1C81A86E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3639D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55434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6CF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8F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21,530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BA1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21,745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4F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21,962 </w:t>
            </w:r>
          </w:p>
        </w:tc>
      </w:tr>
      <w:tr w:rsidR="00E33B0E" w:rsidRPr="00C5706B" w14:paraId="25293A03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274680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415 - 449 </w:t>
            </w:r>
          </w:p>
          <w:p w14:paraId="3EC85B5E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765E7D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BC98C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  <w:p w14:paraId="26EFBA4E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5CB0FE3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A2D513A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F23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22,212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8F39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22,434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1E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22,658 </w:t>
            </w:r>
          </w:p>
        </w:tc>
      </w:tr>
      <w:tr w:rsidR="00E33B0E" w:rsidRPr="00C5706B" w14:paraId="15836C9E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9A33F7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C6587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3C11AA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711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22,937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A07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23,166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DAA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23,398 </w:t>
            </w:r>
          </w:p>
        </w:tc>
      </w:tr>
      <w:tr w:rsidR="00E33B0E" w:rsidRPr="00C5706B" w14:paraId="4F8B23B0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DEAB539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7450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5F874A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DB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23,698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5664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23,935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F12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24,174 </w:t>
            </w:r>
          </w:p>
        </w:tc>
      </w:tr>
      <w:tr w:rsidR="00E33B0E" w:rsidRPr="00C5706B" w14:paraId="3B9A87F5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E4F6B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D8E9C0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17C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781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24,472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84F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24,717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6D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24964 </w:t>
            </w:r>
          </w:p>
        </w:tc>
      </w:tr>
      <w:tr w:rsidR="00E33B0E" w:rsidRPr="00C5706B" w14:paraId="159C8C6B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5E939A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450 - 484  </w:t>
            </w:r>
          </w:p>
          <w:p w14:paraId="71514D5D" w14:textId="77777777" w:rsidR="00894A5F" w:rsidRPr="00C5706B" w:rsidRDefault="00894A5F" w:rsidP="0006414B">
            <w:pPr>
              <w:ind w:right="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11E17E" w14:textId="77777777" w:rsidR="00894A5F" w:rsidRPr="00C5706B" w:rsidRDefault="00894A5F" w:rsidP="0006414B">
            <w:pPr>
              <w:ind w:right="5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9  </w:t>
            </w:r>
          </w:p>
          <w:p w14:paraId="64049096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2BC753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862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25,440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7F8E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25,694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27F3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25,951 </w:t>
            </w:r>
          </w:p>
        </w:tc>
      </w:tr>
      <w:tr w:rsidR="00E33B0E" w:rsidRPr="00C5706B" w14:paraId="5E2A2A1C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1C39128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A46C6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E02A3F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9E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26,293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AF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26,556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446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26,822 </w:t>
            </w:r>
          </w:p>
        </w:tc>
      </w:tr>
      <w:tr w:rsidR="00E33B0E" w:rsidRPr="00C5706B" w14:paraId="4810D084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9E4B17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B37FC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27E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E1C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27,123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64C2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27,394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06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27,668 </w:t>
            </w:r>
          </w:p>
        </w:tc>
      </w:tr>
      <w:tr w:rsidR="00E33B0E" w:rsidRPr="00C5706B" w14:paraId="34C17AF4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1C28A7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485 - 519 </w:t>
            </w:r>
          </w:p>
          <w:p w14:paraId="7B505A31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10D9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  <w:p w14:paraId="419393E7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59DDF48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8BA93F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26E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27,123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56D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27,394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CA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27,668 </w:t>
            </w:r>
          </w:p>
        </w:tc>
      </w:tr>
      <w:tr w:rsidR="00E33B0E" w:rsidRPr="00C5706B" w14:paraId="0A84D219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D96AA45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0F0BC9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43D518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09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27,924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757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28,203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4C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28,485 </w:t>
            </w:r>
          </w:p>
        </w:tc>
      </w:tr>
      <w:tr w:rsidR="00E33B0E" w:rsidRPr="00C5706B" w14:paraId="61AA973D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47CB72A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8B94E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8DD6407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13CC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28,746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35DF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29,033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B82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29,323 </w:t>
            </w:r>
          </w:p>
        </w:tc>
      </w:tr>
      <w:tr w:rsidR="00E33B0E" w:rsidRPr="00C5706B" w14:paraId="094CB7DC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78E369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B934B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6CAD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4C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29,558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374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29,854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A4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30,153 </w:t>
            </w:r>
          </w:p>
        </w:tc>
      </w:tr>
      <w:tr w:rsidR="00E33B0E" w:rsidRPr="00C5706B" w14:paraId="166B7014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3637A1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520 - 559 </w:t>
            </w:r>
          </w:p>
          <w:p w14:paraId="3E010AFB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F23D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  <w:p w14:paraId="64DDBA3A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3E30D8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5E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29,558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BBB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29,854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A16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30,153 </w:t>
            </w:r>
          </w:p>
        </w:tc>
      </w:tr>
      <w:tr w:rsidR="00E33B0E" w:rsidRPr="00C5706B" w14:paraId="1E06BA6C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32B759D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FDD41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BE2111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512E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30,178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0E8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30,480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CD0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30,785 </w:t>
            </w:r>
          </w:p>
        </w:tc>
      </w:tr>
      <w:tr w:rsidR="00E33B0E" w:rsidRPr="00C5706B" w14:paraId="5ECF2243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032A872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8F5BFA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C84EE1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DC0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30,978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3E5B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31,288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F0E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31,601 </w:t>
            </w:r>
          </w:p>
        </w:tc>
      </w:tr>
      <w:tr w:rsidR="00E33B0E" w:rsidRPr="00C5706B" w14:paraId="3EC63798" w14:textId="77777777" w:rsidTr="00894A5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625BB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64C96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DEA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264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31,846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0BA4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32,164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46B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32,486 </w:t>
            </w:r>
          </w:p>
        </w:tc>
      </w:tr>
      <w:tr w:rsidR="00E33B0E" w:rsidRPr="00C5706B" w14:paraId="7E42993D" w14:textId="77777777" w:rsidTr="00894A5F">
        <w:trPr>
          <w:trHeight w:val="218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4F9CE2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560 - 589 </w:t>
            </w:r>
          </w:p>
          <w:p w14:paraId="6A425BB2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EC4B474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4B722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  <w:p w14:paraId="08660102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C4152DD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14B76A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9C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30,178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71A2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30,480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4B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30,785 </w:t>
            </w:r>
          </w:p>
        </w:tc>
      </w:tr>
      <w:tr w:rsidR="00E33B0E" w:rsidRPr="00C5706B" w14:paraId="09DEF8F2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5BFDBB29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01F36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5E48D24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12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30,978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FB0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31,288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93A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31,601 </w:t>
            </w:r>
          </w:p>
        </w:tc>
      </w:tr>
      <w:tr w:rsidR="00E33B0E" w:rsidRPr="00C5706B" w14:paraId="7B0240AB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A010B58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1D07F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5C8204B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D9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31,846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D6A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32,164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7A3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32,486 </w:t>
            </w:r>
          </w:p>
        </w:tc>
      </w:tr>
      <w:tr w:rsidR="00E33B0E" w:rsidRPr="00C5706B" w14:paraId="780B0A34" w14:textId="77777777" w:rsidTr="00894A5F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77D2C3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DD5962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692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944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32,778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214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33,106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F684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33,437 </w:t>
            </w:r>
          </w:p>
        </w:tc>
      </w:tr>
      <w:tr w:rsidR="00E33B0E" w:rsidRPr="00C5706B" w14:paraId="26571636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936E71" w14:textId="77777777" w:rsidR="00894A5F" w:rsidRPr="00C5706B" w:rsidRDefault="00894A5F" w:rsidP="0006414B">
            <w:pPr>
              <w:ind w:right="49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>590 - 614</w:t>
            </w:r>
          </w:p>
          <w:p w14:paraId="6500C123" w14:textId="77777777" w:rsidR="00894A5F" w:rsidRPr="00C5706B" w:rsidRDefault="00894A5F" w:rsidP="0006414B">
            <w:pPr>
              <w:ind w:right="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FE3E9E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  <w:p w14:paraId="7CB52A9B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307C23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200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33,857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505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34,196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4E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34,538 </w:t>
            </w:r>
          </w:p>
        </w:tc>
      </w:tr>
      <w:tr w:rsidR="00E33B0E" w:rsidRPr="00C5706B" w14:paraId="095CE574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75FBCE7C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D661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B1F0FE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76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34,746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89A3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35,093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31E5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35,444 </w:t>
            </w:r>
          </w:p>
        </w:tc>
      </w:tr>
      <w:tr w:rsidR="00E33B0E" w:rsidRPr="00C5706B" w14:paraId="63EB7921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DB3CA7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B29E46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A178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61B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35,662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39D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36,019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AB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36,379 </w:t>
            </w:r>
          </w:p>
        </w:tc>
      </w:tr>
      <w:tr w:rsidR="00E33B0E" w:rsidRPr="00C5706B" w14:paraId="361D6BF2" w14:textId="77777777" w:rsidTr="00894A5F">
        <w:trPr>
          <w:trHeight w:val="215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92E398" w14:textId="77777777" w:rsidR="00894A5F" w:rsidRPr="00C5706B" w:rsidRDefault="00894A5F" w:rsidP="0006414B">
            <w:pPr>
              <w:ind w:right="47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615- 634 </w:t>
            </w:r>
          </w:p>
          <w:p w14:paraId="2D321AAF" w14:textId="77777777" w:rsidR="00894A5F" w:rsidRPr="00C5706B" w:rsidRDefault="00894A5F" w:rsidP="0006414B">
            <w:pPr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36649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  <w:p w14:paraId="1FBDFDD4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BF62FD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DDD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36,571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649F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36,937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71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37,306 </w:t>
            </w:r>
          </w:p>
        </w:tc>
      </w:tr>
      <w:tr w:rsidR="00E33B0E" w:rsidRPr="00C5706B" w14:paraId="0633BEE9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1C2F8C9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CEF0A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F29134" w14:textId="77777777" w:rsidR="00894A5F" w:rsidRPr="00C5706B" w:rsidRDefault="00894A5F" w:rsidP="0006414B">
            <w:pPr>
              <w:ind w:right="60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8A1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37,483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B8B5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37,858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D5A4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38,237 </w:t>
            </w:r>
          </w:p>
        </w:tc>
      </w:tr>
      <w:tr w:rsidR="00E33B0E" w:rsidRPr="00C5706B" w14:paraId="7FB64E19" w14:textId="77777777" w:rsidTr="00894A5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2FAB51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BFE84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01B7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BAC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38,405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886F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38,789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0B9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39,177 </w:t>
            </w:r>
          </w:p>
        </w:tc>
      </w:tr>
      <w:tr w:rsidR="00E33B0E" w:rsidRPr="00C5706B" w14:paraId="695EC2BD" w14:textId="77777777" w:rsidTr="00894A5F">
        <w:trPr>
          <w:trHeight w:val="216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D9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635+ </w:t>
            </w:r>
          </w:p>
          <w:p w14:paraId="7B185082" w14:textId="77777777" w:rsidR="00894A5F" w:rsidRPr="00C5706B" w:rsidRDefault="00894A5F" w:rsidP="0006414B">
            <w:pPr>
              <w:ind w:right="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D58D73" w14:textId="77777777" w:rsidR="00894A5F" w:rsidRPr="00C5706B" w:rsidRDefault="00894A5F" w:rsidP="0006414B">
            <w:pPr>
              <w:ind w:right="3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694B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  <w:p w14:paraId="51F4271B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E8D0DE1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45A26C3" w14:textId="77777777" w:rsidR="00894A5F" w:rsidRPr="00C5706B" w:rsidRDefault="00894A5F" w:rsidP="0006414B">
            <w:pPr>
              <w:ind w:right="8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F42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45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A757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39,267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8F91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39,660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B25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40,057 </w:t>
            </w:r>
          </w:p>
        </w:tc>
      </w:tr>
      <w:tr w:rsidR="00E33B0E" w:rsidRPr="00C5706B" w14:paraId="086A3C36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1C6D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7164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784A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37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40,217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0063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40,619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17E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41,025 </w:t>
            </w:r>
          </w:p>
        </w:tc>
      </w:tr>
      <w:tr w:rsidR="00E33B0E" w:rsidRPr="00C5706B" w14:paraId="5F3088F7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4AA7F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DC3E5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087A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376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41,140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9FC2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41,551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731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41,967 </w:t>
            </w:r>
          </w:p>
        </w:tc>
      </w:tr>
      <w:tr w:rsidR="00E33B0E" w:rsidRPr="00C5706B" w14:paraId="22C3C76A" w14:textId="77777777" w:rsidTr="00894A5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3475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5C09B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3E2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C64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42,053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E99E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42,474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44D0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color w:val="0000FF"/>
                <w:sz w:val="18"/>
              </w:rPr>
              <w:t xml:space="preserve">42,899 </w:t>
            </w:r>
          </w:p>
        </w:tc>
      </w:tr>
      <w:tr w:rsidR="00E33B0E" w:rsidRPr="00C5706B" w14:paraId="1751FCC9" w14:textId="77777777" w:rsidTr="00894A5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FE0E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430B" w14:textId="77777777" w:rsidR="00894A5F" w:rsidRPr="00C5706B" w:rsidRDefault="00894A5F" w:rsidP="0006414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C4F" w14:textId="77777777" w:rsidR="00894A5F" w:rsidRPr="00C5706B" w:rsidRDefault="00894A5F" w:rsidP="0006414B">
            <w:pPr>
              <w:ind w:right="51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49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F32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42,957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CB9A" w14:textId="77777777" w:rsidR="00894A5F" w:rsidRPr="00C5706B" w:rsidRDefault="00894A5F" w:rsidP="0006414B">
            <w:pPr>
              <w:ind w:right="55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43,387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5FF" w14:textId="77777777" w:rsidR="00894A5F" w:rsidRPr="00C5706B" w:rsidRDefault="00894A5F" w:rsidP="0006414B">
            <w:pPr>
              <w:ind w:right="54"/>
              <w:jc w:val="center"/>
              <w:rPr>
                <w:rFonts w:ascii="Arial" w:hAnsi="Arial" w:cs="Arial"/>
              </w:rPr>
            </w:pPr>
            <w:r w:rsidRPr="00C5706B">
              <w:rPr>
                <w:rFonts w:ascii="Arial" w:eastAsia="Arial" w:hAnsi="Arial" w:cs="Arial"/>
                <w:sz w:val="18"/>
              </w:rPr>
              <w:t xml:space="preserve">43,821 </w:t>
            </w:r>
          </w:p>
        </w:tc>
      </w:tr>
    </w:tbl>
    <w:p w14:paraId="3F5B7C51" w14:textId="77777777" w:rsidR="00186A12" w:rsidRPr="00C5706B" w:rsidRDefault="00186A12" w:rsidP="002864C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3BD0C57" w14:textId="77777777" w:rsidR="00186A12" w:rsidRPr="00C5706B" w:rsidRDefault="00186A12" w:rsidP="00186A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8F2212" w14:textId="02584438" w:rsidR="00186A12" w:rsidRPr="00C5706B" w:rsidRDefault="00186A12" w:rsidP="00186A1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5706B">
        <w:rPr>
          <w:rFonts w:ascii="Arial" w:hAnsi="Arial" w:cs="Arial"/>
          <w:b/>
          <w:sz w:val="24"/>
          <w:szCs w:val="24"/>
          <w:lang w:val="en-GB"/>
        </w:rPr>
        <w:t>A</w:t>
      </w:r>
      <w:r w:rsidR="002A7DE6">
        <w:rPr>
          <w:rFonts w:ascii="Arial" w:hAnsi="Arial" w:cs="Arial"/>
          <w:b/>
          <w:sz w:val="24"/>
          <w:szCs w:val="24"/>
          <w:lang w:val="en-GB"/>
        </w:rPr>
        <w:t>todiad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3:</w:t>
      </w:r>
      <w:r w:rsidR="00FD5FA8" w:rsidRPr="00C5706B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2A7DE6">
        <w:rPr>
          <w:rFonts w:ascii="Arial" w:hAnsi="Arial" w:cs="Arial"/>
          <w:b/>
          <w:sz w:val="24"/>
          <w:szCs w:val="24"/>
          <w:lang w:val="en-GB"/>
        </w:rPr>
        <w:t xml:space="preserve">Cyfansoddiad a Thâl </w:t>
      </w:r>
      <w:r w:rsidR="00FD5FA8" w:rsidRPr="00C5706B">
        <w:rPr>
          <w:rFonts w:ascii="Arial" w:hAnsi="Arial" w:cs="Arial"/>
          <w:b/>
          <w:sz w:val="24"/>
          <w:szCs w:val="24"/>
          <w:lang w:val="en-GB"/>
        </w:rPr>
        <w:t>Staff 2017/18</w:t>
      </w:r>
      <w:r w:rsidRPr="00C5706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6C1AFCC7" w14:textId="77777777" w:rsidR="003A4763" w:rsidRPr="00C5706B" w:rsidRDefault="003A4763" w:rsidP="003A4763">
      <w:pPr>
        <w:rPr>
          <w:rFonts w:ascii="Arial" w:hAnsi="Arial" w:cs="Arial"/>
          <w:b/>
          <w:sz w:val="24"/>
          <w:szCs w:val="24"/>
        </w:rPr>
      </w:pPr>
    </w:p>
    <w:p w14:paraId="62606264" w14:textId="1155788A" w:rsidR="003A4763" w:rsidRPr="00C5706B" w:rsidRDefault="002A7DE6" w:rsidP="003A4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Cyfanswm costau staff am y flwyddyn yn ôl math o g</w:t>
      </w:r>
      <w:r w:rsidR="003F1423" w:rsidRPr="00C5706B">
        <w:rPr>
          <w:rFonts w:ascii="Arial" w:hAnsi="Arial" w:cs="Arial"/>
          <w:b/>
          <w:sz w:val="24"/>
          <w:szCs w:val="24"/>
        </w:rPr>
        <w:t>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91"/>
        <w:gridCol w:w="2178"/>
      </w:tblGrid>
      <w:tr w:rsidR="003A4763" w:rsidRPr="00C5706B" w14:paraId="0A5E9CC7" w14:textId="77777777" w:rsidTr="00727AEB">
        <w:tc>
          <w:tcPr>
            <w:tcW w:w="4219" w:type="dxa"/>
          </w:tcPr>
          <w:p w14:paraId="26AB7929" w14:textId="77777777" w:rsidR="003A4763" w:rsidRPr="00C5706B" w:rsidRDefault="003A4763" w:rsidP="00064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53E3C7" w14:textId="679584D7" w:rsidR="003A4763" w:rsidRPr="00C5706B" w:rsidRDefault="003A4763" w:rsidP="002A7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A7DE6">
              <w:rPr>
                <w:rFonts w:ascii="Arial" w:hAnsi="Arial" w:cs="Arial"/>
                <w:b/>
                <w:sz w:val="24"/>
                <w:szCs w:val="24"/>
              </w:rPr>
              <w:t>arhaol</w:t>
            </w:r>
          </w:p>
        </w:tc>
        <w:tc>
          <w:tcPr>
            <w:tcW w:w="2178" w:type="dxa"/>
          </w:tcPr>
          <w:p w14:paraId="7C560083" w14:textId="3BB49CC1" w:rsidR="003A4763" w:rsidRPr="00C5706B" w:rsidRDefault="002A7DE6" w:rsidP="002A7D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Cyfnod Penodol Dros Dro</w:t>
            </w:r>
          </w:p>
        </w:tc>
      </w:tr>
      <w:tr w:rsidR="00F74E63" w:rsidRPr="00C5706B" w14:paraId="1576B4B5" w14:textId="77777777" w:rsidTr="00442FE6">
        <w:trPr>
          <w:trHeight w:val="242"/>
        </w:trPr>
        <w:tc>
          <w:tcPr>
            <w:tcW w:w="4219" w:type="dxa"/>
          </w:tcPr>
          <w:p w14:paraId="6AB12315" w14:textId="77777777" w:rsidR="00F74E63" w:rsidRPr="00C5706B" w:rsidRDefault="00F74E63" w:rsidP="00064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289BBD96" w14:textId="77777777" w:rsidR="00F74E63" w:rsidRPr="00C5706B" w:rsidRDefault="00F74E63" w:rsidP="00727A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£000</w:t>
            </w:r>
          </w:p>
        </w:tc>
        <w:tc>
          <w:tcPr>
            <w:tcW w:w="2178" w:type="dxa"/>
          </w:tcPr>
          <w:p w14:paraId="79C4FEFA" w14:textId="77777777" w:rsidR="00F74E63" w:rsidRPr="00C5706B" w:rsidRDefault="00F74E63" w:rsidP="00727A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£000</w:t>
            </w:r>
          </w:p>
        </w:tc>
      </w:tr>
      <w:tr w:rsidR="007258AF" w:rsidRPr="00C5706B" w14:paraId="4054A8A3" w14:textId="77777777" w:rsidTr="00727AEB">
        <w:trPr>
          <w:trHeight w:val="307"/>
        </w:trPr>
        <w:tc>
          <w:tcPr>
            <w:tcW w:w="4219" w:type="dxa"/>
          </w:tcPr>
          <w:p w14:paraId="05FF4F36" w14:textId="77777777" w:rsidR="007258AF" w:rsidRPr="00C5706B" w:rsidRDefault="007258AF" w:rsidP="00064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2E8E7AB9" w14:textId="77777777" w:rsidR="007258AF" w:rsidRPr="00C5706B" w:rsidRDefault="007258AF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B06D636" w14:textId="77777777" w:rsidR="007258AF" w:rsidRPr="00C5706B" w:rsidRDefault="007258AF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63" w:rsidRPr="00C5706B" w14:paraId="7E0311A3" w14:textId="77777777" w:rsidTr="00727AEB">
        <w:trPr>
          <w:trHeight w:val="307"/>
        </w:trPr>
        <w:tc>
          <w:tcPr>
            <w:tcW w:w="4219" w:type="dxa"/>
          </w:tcPr>
          <w:p w14:paraId="0AD658F3" w14:textId="33AC7178" w:rsidR="003A4763" w:rsidRPr="00C5706B" w:rsidRDefault="002A7DE6" w:rsidP="002A7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Taliadau a Chyflogau</w:t>
            </w:r>
          </w:p>
        </w:tc>
        <w:tc>
          <w:tcPr>
            <w:tcW w:w="1791" w:type="dxa"/>
          </w:tcPr>
          <w:p w14:paraId="5C1F0CAF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2,393</w:t>
            </w:r>
          </w:p>
        </w:tc>
        <w:tc>
          <w:tcPr>
            <w:tcW w:w="2178" w:type="dxa"/>
          </w:tcPr>
          <w:p w14:paraId="2E368E6F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3A4763" w:rsidRPr="00C5706B" w14:paraId="47458F4B" w14:textId="77777777" w:rsidTr="00727AEB">
        <w:trPr>
          <w:trHeight w:val="270"/>
        </w:trPr>
        <w:tc>
          <w:tcPr>
            <w:tcW w:w="4219" w:type="dxa"/>
          </w:tcPr>
          <w:p w14:paraId="56C887D5" w14:textId="715E524C" w:rsidR="003A4763" w:rsidRPr="00C5706B" w:rsidRDefault="002A7DE6" w:rsidP="002A7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Costau Nawdd Cymdeithasol</w:t>
            </w:r>
          </w:p>
        </w:tc>
        <w:tc>
          <w:tcPr>
            <w:tcW w:w="1791" w:type="dxa"/>
          </w:tcPr>
          <w:p w14:paraId="660FECB0" w14:textId="77777777" w:rsidR="00023AE2" w:rsidRPr="00C5706B" w:rsidRDefault="00023AE2" w:rsidP="00023A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2178" w:type="dxa"/>
          </w:tcPr>
          <w:p w14:paraId="0BF814E0" w14:textId="77777777" w:rsidR="003A4763" w:rsidRPr="00C5706B" w:rsidRDefault="00727AEB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A4763" w:rsidRPr="00C5706B" w14:paraId="7C711868" w14:textId="77777777" w:rsidTr="00727AEB">
        <w:trPr>
          <w:trHeight w:val="278"/>
        </w:trPr>
        <w:tc>
          <w:tcPr>
            <w:tcW w:w="4219" w:type="dxa"/>
          </w:tcPr>
          <w:p w14:paraId="529719BF" w14:textId="057B94AC" w:rsidR="003A4763" w:rsidRPr="00C5706B" w:rsidRDefault="002A7DE6" w:rsidP="002A7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Costau Pensiwn Eraill</w:t>
            </w:r>
          </w:p>
        </w:tc>
        <w:tc>
          <w:tcPr>
            <w:tcW w:w="1791" w:type="dxa"/>
          </w:tcPr>
          <w:p w14:paraId="09C384A3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2178" w:type="dxa"/>
          </w:tcPr>
          <w:p w14:paraId="2CC4294C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A4763" w:rsidRPr="00C5706B" w14:paraId="153CF824" w14:textId="77777777" w:rsidTr="00727AEB">
        <w:tc>
          <w:tcPr>
            <w:tcW w:w="4219" w:type="dxa"/>
          </w:tcPr>
          <w:p w14:paraId="19C238C8" w14:textId="3E96D6A0" w:rsidR="003A4763" w:rsidRPr="00C5706B" w:rsidRDefault="002A7DE6" w:rsidP="002A7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</w:p>
        </w:tc>
        <w:tc>
          <w:tcPr>
            <w:tcW w:w="1791" w:type="dxa"/>
          </w:tcPr>
          <w:p w14:paraId="4B0912D1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3,126</w:t>
            </w:r>
          </w:p>
        </w:tc>
        <w:tc>
          <w:tcPr>
            <w:tcW w:w="2178" w:type="dxa"/>
          </w:tcPr>
          <w:p w14:paraId="3623C4AD" w14:textId="77777777" w:rsidR="003A4763" w:rsidRPr="00C5706B" w:rsidRDefault="00023AE2" w:rsidP="00727AE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</w:tr>
    </w:tbl>
    <w:p w14:paraId="5F084801" w14:textId="77777777" w:rsidR="003A4763" w:rsidRPr="00C5706B" w:rsidRDefault="003A4763" w:rsidP="003A4763">
      <w:pPr>
        <w:rPr>
          <w:rFonts w:ascii="Arial" w:hAnsi="Arial" w:cs="Arial"/>
          <w:b/>
          <w:sz w:val="24"/>
          <w:szCs w:val="24"/>
        </w:rPr>
      </w:pPr>
    </w:p>
    <w:p w14:paraId="5BBF40C7" w14:textId="6E400C0C" w:rsidR="00A23A7B" w:rsidRPr="00C5706B" w:rsidRDefault="002A7DE6" w:rsidP="003A4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Nifer staff amser-llawn cyfatebol a gyflogir yn ôl Graddfa Tâl a Math o G</w:t>
      </w:r>
      <w:r w:rsidR="003F1423" w:rsidRPr="00C5706B">
        <w:rPr>
          <w:rFonts w:ascii="Arial" w:hAnsi="Arial" w:cs="Arial"/>
          <w:b/>
          <w:sz w:val="24"/>
          <w:szCs w:val="24"/>
        </w:rPr>
        <w:t>ontract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03"/>
        <w:gridCol w:w="2504"/>
        <w:gridCol w:w="2359"/>
      </w:tblGrid>
      <w:tr w:rsidR="008E42C4" w:rsidRPr="00C5706B" w14:paraId="6F24FE2E" w14:textId="77777777" w:rsidTr="008E42C4">
        <w:trPr>
          <w:trHeight w:val="793"/>
        </w:trPr>
        <w:tc>
          <w:tcPr>
            <w:tcW w:w="2503" w:type="dxa"/>
            <w:hideMark/>
          </w:tcPr>
          <w:p w14:paraId="5324FA25" w14:textId="38F0E255" w:rsidR="008E42C4" w:rsidRPr="00C5706B" w:rsidRDefault="002A7DE6" w:rsidP="002A7D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Band Tâl</w:t>
            </w:r>
          </w:p>
        </w:tc>
        <w:tc>
          <w:tcPr>
            <w:tcW w:w="2504" w:type="dxa"/>
            <w:hideMark/>
          </w:tcPr>
          <w:p w14:paraId="4C9D2DD7" w14:textId="3FA829FC" w:rsidR="008E42C4" w:rsidRPr="00C5706B" w:rsidRDefault="008E42C4" w:rsidP="002A7DE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="002A7D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arhaol</w:t>
            </w:r>
          </w:p>
        </w:tc>
        <w:tc>
          <w:tcPr>
            <w:tcW w:w="2359" w:type="dxa"/>
            <w:hideMark/>
          </w:tcPr>
          <w:p w14:paraId="44F46720" w14:textId="5D3DD979" w:rsidR="008E42C4" w:rsidRPr="00C5706B" w:rsidRDefault="005A5805" w:rsidP="005A58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Cyfnod Penodol Dros Dro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E42C4" w:rsidRPr="00C5706B" w14:paraId="44D90E8B" w14:textId="77777777" w:rsidTr="008E42C4">
        <w:trPr>
          <w:trHeight w:val="396"/>
        </w:trPr>
        <w:tc>
          <w:tcPr>
            <w:tcW w:w="2503" w:type="dxa"/>
            <w:hideMark/>
          </w:tcPr>
          <w:p w14:paraId="79381674" w14:textId="1D25CB42" w:rsidR="008E42C4" w:rsidRPr="00C5706B" w:rsidRDefault="005A5805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Prentis</w:t>
            </w:r>
          </w:p>
        </w:tc>
        <w:tc>
          <w:tcPr>
            <w:tcW w:w="2504" w:type="dxa"/>
            <w:hideMark/>
          </w:tcPr>
          <w:p w14:paraId="77C26822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59" w:type="dxa"/>
            <w:hideMark/>
          </w:tcPr>
          <w:p w14:paraId="7821D44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1.32</w:t>
            </w:r>
          </w:p>
        </w:tc>
      </w:tr>
      <w:tr w:rsidR="008E42C4" w:rsidRPr="00C5706B" w14:paraId="4C8F6B61" w14:textId="77777777" w:rsidTr="008E42C4">
        <w:trPr>
          <w:trHeight w:val="396"/>
        </w:trPr>
        <w:tc>
          <w:tcPr>
            <w:tcW w:w="2503" w:type="dxa"/>
            <w:hideMark/>
          </w:tcPr>
          <w:p w14:paraId="560FBC3E" w14:textId="0D1FDC9B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2504" w:type="dxa"/>
            <w:hideMark/>
          </w:tcPr>
          <w:p w14:paraId="34B576E2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1.44</w:t>
            </w:r>
          </w:p>
        </w:tc>
        <w:tc>
          <w:tcPr>
            <w:tcW w:w="2359" w:type="dxa"/>
            <w:hideMark/>
          </w:tcPr>
          <w:p w14:paraId="309E8635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0D34DEC5" w14:textId="77777777" w:rsidTr="008E42C4">
        <w:trPr>
          <w:trHeight w:val="396"/>
        </w:trPr>
        <w:tc>
          <w:tcPr>
            <w:tcW w:w="2503" w:type="dxa"/>
            <w:hideMark/>
          </w:tcPr>
          <w:p w14:paraId="3517570F" w14:textId="45F7ED1F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2504" w:type="dxa"/>
            <w:hideMark/>
          </w:tcPr>
          <w:p w14:paraId="5B73A6BA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0.54</w:t>
            </w:r>
          </w:p>
        </w:tc>
        <w:tc>
          <w:tcPr>
            <w:tcW w:w="2359" w:type="dxa"/>
            <w:hideMark/>
          </w:tcPr>
          <w:p w14:paraId="7ED003F6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3961E784" w14:textId="77777777" w:rsidTr="008E42C4">
        <w:trPr>
          <w:trHeight w:val="396"/>
        </w:trPr>
        <w:tc>
          <w:tcPr>
            <w:tcW w:w="2503" w:type="dxa"/>
            <w:hideMark/>
          </w:tcPr>
          <w:p w14:paraId="4052DC58" w14:textId="537B0B0D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2504" w:type="dxa"/>
            <w:hideMark/>
          </w:tcPr>
          <w:p w14:paraId="45DBFF5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59" w:type="dxa"/>
            <w:hideMark/>
          </w:tcPr>
          <w:p w14:paraId="23DEE77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6DE24CE4" w14:textId="77777777" w:rsidTr="008E42C4">
        <w:trPr>
          <w:trHeight w:val="396"/>
        </w:trPr>
        <w:tc>
          <w:tcPr>
            <w:tcW w:w="2503" w:type="dxa"/>
            <w:hideMark/>
          </w:tcPr>
          <w:p w14:paraId="7BFB8A64" w14:textId="3A9ED850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2504" w:type="dxa"/>
            <w:hideMark/>
          </w:tcPr>
          <w:p w14:paraId="7BF91D8E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2.45</w:t>
            </w:r>
          </w:p>
        </w:tc>
        <w:tc>
          <w:tcPr>
            <w:tcW w:w="2359" w:type="dxa"/>
            <w:hideMark/>
          </w:tcPr>
          <w:p w14:paraId="1EEFBAE9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2089F27C" w14:textId="77777777" w:rsidTr="008E42C4">
        <w:trPr>
          <w:trHeight w:val="396"/>
        </w:trPr>
        <w:tc>
          <w:tcPr>
            <w:tcW w:w="2503" w:type="dxa"/>
            <w:hideMark/>
          </w:tcPr>
          <w:p w14:paraId="1DACB546" w14:textId="140F6949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2504" w:type="dxa"/>
            <w:hideMark/>
          </w:tcPr>
          <w:p w14:paraId="05B30E62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13.87</w:t>
            </w:r>
          </w:p>
        </w:tc>
        <w:tc>
          <w:tcPr>
            <w:tcW w:w="2359" w:type="dxa"/>
            <w:hideMark/>
          </w:tcPr>
          <w:p w14:paraId="413B71CF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8E42C4" w:rsidRPr="00C5706B" w14:paraId="5F2E6298" w14:textId="77777777" w:rsidTr="008E42C4">
        <w:trPr>
          <w:trHeight w:val="396"/>
        </w:trPr>
        <w:tc>
          <w:tcPr>
            <w:tcW w:w="2503" w:type="dxa"/>
            <w:hideMark/>
          </w:tcPr>
          <w:p w14:paraId="6728422E" w14:textId="7042C625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6</w:t>
            </w:r>
          </w:p>
        </w:tc>
        <w:tc>
          <w:tcPr>
            <w:tcW w:w="2504" w:type="dxa"/>
            <w:hideMark/>
          </w:tcPr>
          <w:p w14:paraId="0E7FD55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11.63</w:t>
            </w:r>
          </w:p>
        </w:tc>
        <w:tc>
          <w:tcPr>
            <w:tcW w:w="2359" w:type="dxa"/>
            <w:hideMark/>
          </w:tcPr>
          <w:p w14:paraId="5927993B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0.2</w:t>
            </w:r>
          </w:p>
        </w:tc>
      </w:tr>
      <w:tr w:rsidR="008E42C4" w:rsidRPr="00C5706B" w14:paraId="389FD954" w14:textId="77777777" w:rsidTr="008E42C4">
        <w:trPr>
          <w:trHeight w:val="396"/>
        </w:trPr>
        <w:tc>
          <w:tcPr>
            <w:tcW w:w="2503" w:type="dxa"/>
            <w:hideMark/>
          </w:tcPr>
          <w:p w14:paraId="11894C38" w14:textId="5BF182C2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7</w:t>
            </w:r>
          </w:p>
        </w:tc>
        <w:tc>
          <w:tcPr>
            <w:tcW w:w="2504" w:type="dxa"/>
            <w:hideMark/>
          </w:tcPr>
          <w:p w14:paraId="5B3DC281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59" w:type="dxa"/>
            <w:hideMark/>
          </w:tcPr>
          <w:p w14:paraId="6B5BB79C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3A3DA63B" w14:textId="77777777" w:rsidTr="008E42C4">
        <w:trPr>
          <w:trHeight w:val="396"/>
        </w:trPr>
        <w:tc>
          <w:tcPr>
            <w:tcW w:w="2503" w:type="dxa"/>
            <w:hideMark/>
          </w:tcPr>
          <w:p w14:paraId="67613684" w14:textId="2D50EA78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8</w:t>
            </w:r>
          </w:p>
        </w:tc>
        <w:tc>
          <w:tcPr>
            <w:tcW w:w="2504" w:type="dxa"/>
            <w:hideMark/>
          </w:tcPr>
          <w:p w14:paraId="17755F57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9.09</w:t>
            </w:r>
          </w:p>
        </w:tc>
        <w:tc>
          <w:tcPr>
            <w:tcW w:w="2359" w:type="dxa"/>
            <w:hideMark/>
          </w:tcPr>
          <w:p w14:paraId="0CD749FA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1.5</w:t>
            </w:r>
          </w:p>
        </w:tc>
      </w:tr>
      <w:tr w:rsidR="008E42C4" w:rsidRPr="00C5706B" w14:paraId="0BB2341A" w14:textId="77777777" w:rsidTr="008E42C4">
        <w:trPr>
          <w:trHeight w:val="396"/>
        </w:trPr>
        <w:tc>
          <w:tcPr>
            <w:tcW w:w="2503" w:type="dxa"/>
            <w:hideMark/>
          </w:tcPr>
          <w:p w14:paraId="6A1EF7ED" w14:textId="70DC679F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9</w:t>
            </w:r>
          </w:p>
        </w:tc>
        <w:tc>
          <w:tcPr>
            <w:tcW w:w="2504" w:type="dxa"/>
            <w:hideMark/>
          </w:tcPr>
          <w:p w14:paraId="411A3EC7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16.3</w:t>
            </w:r>
          </w:p>
        </w:tc>
        <w:tc>
          <w:tcPr>
            <w:tcW w:w="2359" w:type="dxa"/>
            <w:hideMark/>
          </w:tcPr>
          <w:p w14:paraId="26E71F8D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8E42C4" w:rsidRPr="00C5706B" w14:paraId="3C4185C2" w14:textId="77777777" w:rsidTr="008E42C4">
        <w:trPr>
          <w:trHeight w:val="396"/>
        </w:trPr>
        <w:tc>
          <w:tcPr>
            <w:tcW w:w="2503" w:type="dxa"/>
            <w:hideMark/>
          </w:tcPr>
          <w:p w14:paraId="4E856EAF" w14:textId="1C360454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10 </w:t>
            </w:r>
          </w:p>
        </w:tc>
        <w:tc>
          <w:tcPr>
            <w:tcW w:w="2504" w:type="dxa"/>
            <w:hideMark/>
          </w:tcPr>
          <w:p w14:paraId="6FF413FA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5.81</w:t>
            </w:r>
          </w:p>
        </w:tc>
        <w:tc>
          <w:tcPr>
            <w:tcW w:w="2359" w:type="dxa"/>
            <w:hideMark/>
          </w:tcPr>
          <w:p w14:paraId="01AF46F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4DDFBD2D" w14:textId="77777777" w:rsidTr="008E42C4">
        <w:trPr>
          <w:trHeight w:val="396"/>
        </w:trPr>
        <w:tc>
          <w:tcPr>
            <w:tcW w:w="2503" w:type="dxa"/>
            <w:hideMark/>
          </w:tcPr>
          <w:p w14:paraId="38B54722" w14:textId="39E2D06F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11</w:t>
            </w:r>
          </w:p>
        </w:tc>
        <w:tc>
          <w:tcPr>
            <w:tcW w:w="2504" w:type="dxa"/>
            <w:hideMark/>
          </w:tcPr>
          <w:p w14:paraId="1D76C429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59" w:type="dxa"/>
            <w:hideMark/>
          </w:tcPr>
          <w:p w14:paraId="70502671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19BAC0CE" w14:textId="77777777" w:rsidTr="008E42C4">
        <w:trPr>
          <w:trHeight w:val="396"/>
        </w:trPr>
        <w:tc>
          <w:tcPr>
            <w:tcW w:w="2503" w:type="dxa"/>
            <w:hideMark/>
          </w:tcPr>
          <w:p w14:paraId="1B695891" w14:textId="6BA59B20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12</w:t>
            </w:r>
          </w:p>
        </w:tc>
        <w:tc>
          <w:tcPr>
            <w:tcW w:w="2504" w:type="dxa"/>
            <w:hideMark/>
          </w:tcPr>
          <w:p w14:paraId="337777C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8.19</w:t>
            </w:r>
          </w:p>
        </w:tc>
        <w:tc>
          <w:tcPr>
            <w:tcW w:w="2359" w:type="dxa"/>
            <w:hideMark/>
          </w:tcPr>
          <w:p w14:paraId="093A3974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57CB165A" w14:textId="77777777" w:rsidTr="008E42C4">
        <w:trPr>
          <w:trHeight w:val="396"/>
        </w:trPr>
        <w:tc>
          <w:tcPr>
            <w:tcW w:w="2503" w:type="dxa"/>
            <w:hideMark/>
          </w:tcPr>
          <w:p w14:paraId="2C835203" w14:textId="0129F4FA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13</w:t>
            </w:r>
          </w:p>
        </w:tc>
        <w:tc>
          <w:tcPr>
            <w:tcW w:w="2504" w:type="dxa"/>
            <w:hideMark/>
          </w:tcPr>
          <w:p w14:paraId="44EE1940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59" w:type="dxa"/>
            <w:hideMark/>
          </w:tcPr>
          <w:p w14:paraId="7D4B961F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52DDEA46" w14:textId="77777777" w:rsidTr="008E42C4">
        <w:trPr>
          <w:trHeight w:val="396"/>
        </w:trPr>
        <w:tc>
          <w:tcPr>
            <w:tcW w:w="2503" w:type="dxa"/>
            <w:hideMark/>
          </w:tcPr>
          <w:p w14:paraId="25255489" w14:textId="5EBE9E7A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14</w:t>
            </w:r>
          </w:p>
        </w:tc>
        <w:tc>
          <w:tcPr>
            <w:tcW w:w="2504" w:type="dxa"/>
            <w:hideMark/>
          </w:tcPr>
          <w:p w14:paraId="2428DD72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59" w:type="dxa"/>
            <w:hideMark/>
          </w:tcPr>
          <w:p w14:paraId="4EC41171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209663A5" w14:textId="77777777" w:rsidTr="008E42C4">
        <w:trPr>
          <w:trHeight w:val="396"/>
        </w:trPr>
        <w:tc>
          <w:tcPr>
            <w:tcW w:w="2503" w:type="dxa"/>
            <w:hideMark/>
          </w:tcPr>
          <w:p w14:paraId="2671718C" w14:textId="187E7360" w:rsidR="008E42C4" w:rsidRPr="00C5706B" w:rsidRDefault="008E42C4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15</w:t>
            </w:r>
          </w:p>
        </w:tc>
        <w:tc>
          <w:tcPr>
            <w:tcW w:w="2504" w:type="dxa"/>
            <w:hideMark/>
          </w:tcPr>
          <w:p w14:paraId="691DD3D6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59" w:type="dxa"/>
            <w:hideMark/>
          </w:tcPr>
          <w:p w14:paraId="385499A0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2B1FA627" w14:textId="77777777" w:rsidTr="008E42C4">
        <w:trPr>
          <w:trHeight w:val="396"/>
        </w:trPr>
        <w:tc>
          <w:tcPr>
            <w:tcW w:w="2503" w:type="dxa"/>
            <w:hideMark/>
          </w:tcPr>
          <w:p w14:paraId="44798696" w14:textId="26BB01E2" w:rsidR="008E42C4" w:rsidRPr="00C5706B" w:rsidRDefault="005A5805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Swyddog</w:t>
            </w:r>
          </w:p>
        </w:tc>
        <w:tc>
          <w:tcPr>
            <w:tcW w:w="2504" w:type="dxa"/>
            <w:hideMark/>
          </w:tcPr>
          <w:p w14:paraId="052CF393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2359" w:type="dxa"/>
            <w:hideMark/>
          </w:tcPr>
          <w:p w14:paraId="28890208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7A5433DB" w14:textId="77777777" w:rsidTr="008E42C4">
        <w:trPr>
          <w:trHeight w:val="396"/>
        </w:trPr>
        <w:tc>
          <w:tcPr>
            <w:tcW w:w="2503" w:type="dxa"/>
            <w:hideMark/>
          </w:tcPr>
          <w:p w14:paraId="7835F750" w14:textId="3A92DD9C" w:rsidR="008E42C4" w:rsidRPr="00C5706B" w:rsidRDefault="005A5805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Weithredwr</w:t>
            </w:r>
          </w:p>
        </w:tc>
        <w:tc>
          <w:tcPr>
            <w:tcW w:w="2504" w:type="dxa"/>
            <w:hideMark/>
          </w:tcPr>
          <w:p w14:paraId="495DAD66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59" w:type="dxa"/>
            <w:hideMark/>
          </w:tcPr>
          <w:p w14:paraId="29D20D47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  <w:tr w:rsidR="008E42C4" w:rsidRPr="00C5706B" w14:paraId="2F576032" w14:textId="77777777" w:rsidTr="008E42C4">
        <w:trPr>
          <w:trHeight w:val="396"/>
        </w:trPr>
        <w:tc>
          <w:tcPr>
            <w:tcW w:w="2503" w:type="dxa"/>
            <w:hideMark/>
          </w:tcPr>
          <w:p w14:paraId="0B565B50" w14:textId="3BF275EC" w:rsidR="008E42C4" w:rsidRPr="00C5706B" w:rsidRDefault="005A5805" w:rsidP="005A58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2504" w:type="dxa"/>
            <w:hideMark/>
          </w:tcPr>
          <w:p w14:paraId="0AF9BE31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91.57</w:t>
            </w:r>
          </w:p>
        </w:tc>
        <w:tc>
          <w:tcPr>
            <w:tcW w:w="2359" w:type="dxa"/>
            <w:hideMark/>
          </w:tcPr>
          <w:p w14:paraId="2A022522" w14:textId="77777777" w:rsidR="008E42C4" w:rsidRPr="00C5706B" w:rsidRDefault="008E42C4" w:rsidP="008E42C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8.02</w:t>
            </w:r>
          </w:p>
        </w:tc>
      </w:tr>
    </w:tbl>
    <w:p w14:paraId="461225A5" w14:textId="77777777" w:rsidR="003A4763" w:rsidRPr="00C5706B" w:rsidRDefault="003A4763" w:rsidP="003A4763">
      <w:pPr>
        <w:rPr>
          <w:rFonts w:ascii="Arial" w:hAnsi="Arial" w:cs="Arial"/>
          <w:b/>
          <w:color w:val="FF0000"/>
          <w:sz w:val="24"/>
          <w:szCs w:val="24"/>
        </w:rPr>
      </w:pPr>
    </w:p>
    <w:p w14:paraId="413B0FB8" w14:textId="52B10ED7" w:rsidR="003A4763" w:rsidRPr="00C5706B" w:rsidRDefault="005A5805" w:rsidP="003A4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 </w:t>
      </w:r>
      <w:r w:rsidR="00442FE6" w:rsidRPr="00C5706B">
        <w:rPr>
          <w:rFonts w:ascii="Arial" w:hAnsi="Arial" w:cs="Arial"/>
          <w:b/>
          <w:sz w:val="24"/>
          <w:szCs w:val="24"/>
        </w:rPr>
        <w:t>31</w:t>
      </w:r>
      <w:r w:rsidR="00F741AE" w:rsidRPr="00C5706B">
        <w:rPr>
          <w:rFonts w:ascii="Arial" w:hAnsi="Arial" w:cs="Arial"/>
          <w:b/>
          <w:sz w:val="24"/>
          <w:szCs w:val="24"/>
        </w:rPr>
        <w:t>/3/18</w:t>
      </w:r>
      <w:r w:rsidR="00B4093B" w:rsidRPr="00C5706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nifer y staff amser-llawn cyfatebol a gyflogir yn ôl graddfa tâl a swyddogaeth y swydd</w:t>
      </w:r>
      <w:r w:rsidR="003A4763" w:rsidRPr="00C5706B">
        <w:rPr>
          <w:rFonts w:ascii="Arial" w:hAnsi="Arial" w:cs="Arial"/>
          <w:b/>
          <w:sz w:val="24"/>
          <w:szCs w:val="24"/>
        </w:rPr>
        <w:t>:</w:t>
      </w:r>
    </w:p>
    <w:tbl>
      <w:tblPr>
        <w:tblW w:w="9320" w:type="dxa"/>
        <w:tblInd w:w="-10" w:type="dxa"/>
        <w:tblLook w:val="04A0" w:firstRow="1" w:lastRow="0" w:firstColumn="1" w:lastColumn="0" w:noHBand="0" w:noVBand="1"/>
      </w:tblPr>
      <w:tblGrid>
        <w:gridCol w:w="1511"/>
        <w:gridCol w:w="1512"/>
        <w:gridCol w:w="1631"/>
        <w:gridCol w:w="1658"/>
        <w:gridCol w:w="1631"/>
        <w:gridCol w:w="1407"/>
      </w:tblGrid>
      <w:tr w:rsidR="002E12BB" w:rsidRPr="00C5706B" w14:paraId="2BCA8911" w14:textId="77777777" w:rsidTr="00A23A7B">
        <w:trPr>
          <w:trHeight w:val="140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EB73" w14:textId="2A5D87BC" w:rsidR="00A23A7B" w:rsidRPr="00C5706B" w:rsidRDefault="005A5805" w:rsidP="005A5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Graddfa Tâl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59F0" w14:textId="108E77D0" w:rsidR="00A23A7B" w:rsidRPr="00C5706B" w:rsidRDefault="005A5805" w:rsidP="005A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Weithredwr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511C" w14:textId="12EDEC3A" w:rsidR="00A23A7B" w:rsidRPr="00C5706B" w:rsidRDefault="005A5805" w:rsidP="005A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Swyddogion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8201" w14:textId="2143BC6E" w:rsidR="00A23A7B" w:rsidRPr="00C5706B" w:rsidRDefault="00A23A7B" w:rsidP="005A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Prof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esi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</w:t>
            </w: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l/ Cleri</w:t>
            </w:r>
            <w:r w:rsidR="005A5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2A3E" w14:textId="18BB33D0" w:rsidR="00A23A7B" w:rsidRPr="00C5706B" w:rsidRDefault="00EC2F7F" w:rsidP="002E1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Gweithwyr Llaw/ Wardeiniaid/ Staff Wardeiniaid Ystâd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1B" w14:textId="51145F84" w:rsidR="00A23A7B" w:rsidRPr="00C5706B" w:rsidRDefault="002E12BB" w:rsidP="002E1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Cyfanswm</w:t>
            </w:r>
          </w:p>
        </w:tc>
      </w:tr>
      <w:tr w:rsidR="002E12BB" w:rsidRPr="00C5706B" w14:paraId="15D62BBB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234D" w14:textId="500C4959" w:rsidR="00A23A7B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Prentis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F77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AC4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EDC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61F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CC5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1.3</w:t>
            </w:r>
          </w:p>
        </w:tc>
      </w:tr>
      <w:tr w:rsidR="002E12BB" w:rsidRPr="00C5706B" w14:paraId="68AC05C5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5DC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7C81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4471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8C4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4DF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BB7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1.4</w:t>
            </w:r>
          </w:p>
        </w:tc>
      </w:tr>
      <w:tr w:rsidR="002E12BB" w:rsidRPr="00C5706B" w14:paraId="18A2307C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374D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4B8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647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404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118D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30C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0.5</w:t>
            </w:r>
          </w:p>
        </w:tc>
      </w:tr>
      <w:tr w:rsidR="002E12BB" w:rsidRPr="00C5706B" w14:paraId="490713C7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CCE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9B2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DE5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BD5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C97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BFE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0.0</w:t>
            </w:r>
          </w:p>
        </w:tc>
      </w:tr>
      <w:tr w:rsidR="002E12BB" w:rsidRPr="00C5706B" w14:paraId="099B07CE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93B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4FF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7BB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2CE4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D66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AB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2.5</w:t>
            </w:r>
          </w:p>
        </w:tc>
      </w:tr>
      <w:tr w:rsidR="002E12BB" w:rsidRPr="00C5706B" w14:paraId="3C577432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24A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0B1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29F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020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DF2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74E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16.9</w:t>
            </w:r>
          </w:p>
        </w:tc>
      </w:tr>
      <w:tr w:rsidR="002E12BB" w:rsidRPr="00C5706B" w14:paraId="70ACB4D6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777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ABE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6B5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6A5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F92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F2F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11.8</w:t>
            </w:r>
          </w:p>
        </w:tc>
      </w:tr>
      <w:tr w:rsidR="002E12BB" w:rsidRPr="00C5706B" w14:paraId="4DFC5C03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5E0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9FD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DEC3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A8C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584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52A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5.0</w:t>
            </w:r>
          </w:p>
        </w:tc>
      </w:tr>
      <w:tr w:rsidR="002E12BB" w:rsidRPr="00C5706B" w14:paraId="18427EE8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BC8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4DE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507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D1F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6CB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7CD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10.6</w:t>
            </w:r>
          </w:p>
        </w:tc>
      </w:tr>
      <w:tr w:rsidR="002E12BB" w:rsidRPr="00C5706B" w14:paraId="5DEE02C7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375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D84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B19A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EF3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6E5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1FB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18.3</w:t>
            </w:r>
          </w:p>
        </w:tc>
      </w:tr>
      <w:tr w:rsidR="002E12BB" w:rsidRPr="00C5706B" w14:paraId="710EB37B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6ED4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690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D2E3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21C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F54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CBA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5.8</w:t>
            </w:r>
          </w:p>
        </w:tc>
      </w:tr>
      <w:tr w:rsidR="002E12BB" w:rsidRPr="00C5706B" w14:paraId="6A8F9D4B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674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D05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0A6D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C97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D51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D56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3.0</w:t>
            </w:r>
          </w:p>
        </w:tc>
      </w:tr>
      <w:tr w:rsidR="002E12BB" w:rsidRPr="00C5706B" w14:paraId="66ABA71F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2E06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659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EBC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51B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D54C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6DF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8.2</w:t>
            </w:r>
          </w:p>
        </w:tc>
      </w:tr>
      <w:tr w:rsidR="002E12BB" w:rsidRPr="00C5706B" w14:paraId="5A45B704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3CE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78A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9FD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010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4D8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A09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6.0</w:t>
            </w:r>
          </w:p>
        </w:tc>
      </w:tr>
      <w:tr w:rsidR="002E12BB" w:rsidRPr="00C5706B" w14:paraId="31A61DA1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FF74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D2C4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89F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82C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9D74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357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3.0</w:t>
            </w:r>
          </w:p>
        </w:tc>
      </w:tr>
      <w:tr w:rsidR="002E12BB" w:rsidRPr="00C5706B" w14:paraId="4CF1DE49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65A8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B26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E11F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5BF1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2C2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BAD3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3.0</w:t>
            </w:r>
          </w:p>
        </w:tc>
      </w:tr>
      <w:tr w:rsidR="002E12BB" w:rsidRPr="00C5706B" w14:paraId="29CB4E21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61BF" w14:textId="1AA087B5" w:rsidR="00A23A7B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Swyddog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DB51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80E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F209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02E2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7A1D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1.3</w:t>
            </w:r>
          </w:p>
        </w:tc>
      </w:tr>
      <w:tr w:rsidR="002E12BB" w:rsidRPr="00C5706B" w14:paraId="0C55AD04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062E" w14:textId="470F975F" w:rsidR="00A23A7B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Prif Weithredwr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FA6A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76F7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E65A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F80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8BD1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1.0</w:t>
            </w:r>
          </w:p>
        </w:tc>
      </w:tr>
      <w:tr w:rsidR="002E12BB" w:rsidRPr="00C5706B" w14:paraId="65188F95" w14:textId="77777777" w:rsidTr="00A23A7B">
        <w:trPr>
          <w:trHeight w:val="39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2EFF" w14:textId="468C6192" w:rsidR="00A23A7B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BD7B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1783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D1F0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9365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4DCE" w14:textId="77777777" w:rsidR="00A23A7B" w:rsidRPr="00C5706B" w:rsidRDefault="00A23A7B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99.6</w:t>
            </w:r>
          </w:p>
        </w:tc>
      </w:tr>
    </w:tbl>
    <w:p w14:paraId="7A493D5D" w14:textId="77777777" w:rsidR="003A4763" w:rsidRPr="00C5706B" w:rsidRDefault="003A4763" w:rsidP="003A4763">
      <w:pPr>
        <w:rPr>
          <w:rFonts w:ascii="Arial" w:hAnsi="Arial" w:cs="Arial"/>
          <w:b/>
          <w:color w:val="FF0000"/>
          <w:sz w:val="24"/>
          <w:szCs w:val="24"/>
        </w:rPr>
      </w:pPr>
    </w:p>
    <w:p w14:paraId="66C40AC0" w14:textId="77777777" w:rsidR="003A4763" w:rsidRPr="00C5706B" w:rsidRDefault="003A4763" w:rsidP="003A4763">
      <w:pPr>
        <w:rPr>
          <w:rFonts w:ascii="Arial" w:hAnsi="Arial" w:cs="Arial"/>
          <w:color w:val="FF0000"/>
          <w:sz w:val="24"/>
          <w:szCs w:val="24"/>
        </w:rPr>
      </w:pPr>
    </w:p>
    <w:p w14:paraId="09DD4C3C" w14:textId="77777777" w:rsidR="003A4763" w:rsidRPr="00C5706B" w:rsidRDefault="003A4763" w:rsidP="003A4763">
      <w:pPr>
        <w:rPr>
          <w:rFonts w:ascii="Arial" w:hAnsi="Arial" w:cs="Arial"/>
          <w:color w:val="FF0000"/>
          <w:sz w:val="24"/>
          <w:szCs w:val="24"/>
        </w:rPr>
      </w:pPr>
    </w:p>
    <w:p w14:paraId="09C23D2B" w14:textId="77777777" w:rsidR="00442FE6" w:rsidRPr="00C5706B" w:rsidRDefault="00442FE6">
      <w:pPr>
        <w:rPr>
          <w:rFonts w:ascii="Arial" w:hAnsi="Arial" w:cs="Arial"/>
          <w:color w:val="FF0000"/>
          <w:sz w:val="24"/>
          <w:szCs w:val="24"/>
        </w:rPr>
      </w:pPr>
      <w:r w:rsidRPr="00C5706B">
        <w:rPr>
          <w:rFonts w:ascii="Arial" w:hAnsi="Arial" w:cs="Arial"/>
          <w:color w:val="FF0000"/>
          <w:sz w:val="24"/>
          <w:szCs w:val="24"/>
        </w:rPr>
        <w:br w:type="page"/>
      </w:r>
    </w:p>
    <w:p w14:paraId="7BB143E7" w14:textId="2BCC7048" w:rsidR="003A4763" w:rsidRPr="00C5706B" w:rsidRDefault="00F741AE" w:rsidP="003A4763">
      <w:pPr>
        <w:rPr>
          <w:rFonts w:ascii="Arial" w:hAnsi="Arial" w:cs="Arial"/>
          <w:b/>
          <w:sz w:val="24"/>
          <w:szCs w:val="24"/>
        </w:rPr>
      </w:pPr>
      <w:r w:rsidRPr="00C5706B">
        <w:rPr>
          <w:rFonts w:ascii="Arial" w:hAnsi="Arial" w:cs="Arial"/>
          <w:b/>
          <w:sz w:val="24"/>
          <w:szCs w:val="24"/>
        </w:rPr>
        <w:t>A</w:t>
      </w:r>
      <w:r w:rsidR="002E12BB">
        <w:rPr>
          <w:rFonts w:ascii="Arial" w:hAnsi="Arial" w:cs="Arial"/>
          <w:b/>
          <w:sz w:val="24"/>
          <w:szCs w:val="24"/>
        </w:rPr>
        <w:t>r</w:t>
      </w:r>
      <w:r w:rsidRPr="00C5706B">
        <w:rPr>
          <w:rFonts w:ascii="Arial" w:hAnsi="Arial" w:cs="Arial"/>
          <w:b/>
          <w:sz w:val="24"/>
          <w:szCs w:val="24"/>
        </w:rPr>
        <w:t xml:space="preserve"> 31/3/18</w:t>
      </w:r>
      <w:r w:rsidR="003A4763" w:rsidRPr="00C5706B">
        <w:rPr>
          <w:rFonts w:ascii="Arial" w:hAnsi="Arial" w:cs="Arial"/>
          <w:b/>
          <w:sz w:val="24"/>
          <w:szCs w:val="24"/>
        </w:rPr>
        <w:t xml:space="preserve"> </w:t>
      </w:r>
      <w:r w:rsidR="002E12BB">
        <w:rPr>
          <w:rFonts w:ascii="Arial" w:hAnsi="Arial" w:cs="Arial"/>
          <w:b/>
          <w:sz w:val="24"/>
          <w:szCs w:val="24"/>
        </w:rPr>
        <w:t>nifer y staff a gyflogir yn ôl gradd tâl a rhyw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0"/>
        <w:gridCol w:w="1431"/>
        <w:gridCol w:w="684"/>
        <w:gridCol w:w="696"/>
        <w:gridCol w:w="817"/>
        <w:gridCol w:w="1382"/>
        <w:gridCol w:w="977"/>
        <w:gridCol w:w="776"/>
        <w:gridCol w:w="817"/>
      </w:tblGrid>
      <w:tr w:rsidR="002E12BB" w:rsidRPr="00C5706B" w14:paraId="713B89B4" w14:textId="77777777" w:rsidTr="008E42C4">
        <w:trPr>
          <w:trHeight w:val="396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857" w14:textId="674AF1C2" w:rsidR="008E42C4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Band Tâl</w:t>
            </w:r>
          </w:p>
        </w:tc>
        <w:tc>
          <w:tcPr>
            <w:tcW w:w="191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1287" w14:textId="3535AA11" w:rsidR="008E42C4" w:rsidRPr="00C5706B" w:rsidRDefault="002E12BB" w:rsidP="002E1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Dynion</w:t>
            </w:r>
          </w:p>
        </w:tc>
        <w:tc>
          <w:tcPr>
            <w:tcW w:w="211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D6E42" w14:textId="26BACDAE" w:rsidR="008E42C4" w:rsidRPr="00C5706B" w:rsidRDefault="002E12BB" w:rsidP="002E1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Menywod</w:t>
            </w:r>
          </w:p>
        </w:tc>
      </w:tr>
      <w:tr w:rsidR="009B5960" w:rsidRPr="00C5706B" w14:paraId="54BDCC66" w14:textId="77777777" w:rsidTr="00EE1142">
        <w:trPr>
          <w:trHeight w:val="78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348" w14:textId="77777777" w:rsidR="008E42C4" w:rsidRPr="00C5706B" w:rsidRDefault="008E42C4" w:rsidP="00EE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26A" w14:textId="058BB171" w:rsidR="008E42C4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Nifer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4B9" w14:textId="77777777" w:rsidR="008E42C4" w:rsidRPr="00C5706B" w:rsidRDefault="008E42C4" w:rsidP="00EE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61B" w14:textId="7251210F" w:rsidR="008E42C4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A</w:t>
            </w:r>
            <w:r w:rsidR="006C07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lC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7E3" w14:textId="77777777" w:rsidR="008E42C4" w:rsidRPr="00C5706B" w:rsidRDefault="008E42C4" w:rsidP="00EE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480" w14:textId="0E08948F" w:rsidR="008E42C4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Nifer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811" w14:textId="77777777" w:rsidR="008E42C4" w:rsidRPr="00C5706B" w:rsidRDefault="008E42C4" w:rsidP="00EE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76D" w14:textId="54432E7B" w:rsidR="008E42C4" w:rsidRPr="00C5706B" w:rsidRDefault="002E12BB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ALlC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B3BA" w14:textId="77777777" w:rsidR="008E42C4" w:rsidRPr="00C5706B" w:rsidRDefault="008E42C4" w:rsidP="00EE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%</w:t>
            </w:r>
          </w:p>
        </w:tc>
      </w:tr>
      <w:tr w:rsidR="009B5960" w:rsidRPr="00C5706B" w14:paraId="098A81E4" w14:textId="77777777" w:rsidTr="00EE1142">
        <w:trPr>
          <w:trHeight w:val="339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921" w14:textId="68C7D4C0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Warden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dan Hyfforddiant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2D1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61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E7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33E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3B37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0B7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E1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6C0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</w:t>
            </w:r>
          </w:p>
        </w:tc>
      </w:tr>
      <w:tr w:rsidR="009B5960" w:rsidRPr="00C5706B" w14:paraId="4711100E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04B" w14:textId="239857BD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E404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531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67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AFE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CC1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C9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FD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F217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2.3</w:t>
            </w:r>
          </w:p>
        </w:tc>
      </w:tr>
      <w:tr w:rsidR="009B5960" w:rsidRPr="00C5706B" w14:paraId="5C12721C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CFA9" w14:textId="0147EAC8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9C8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35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4C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1C9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E8D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B97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DEC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D06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0.9</w:t>
            </w:r>
          </w:p>
        </w:tc>
      </w:tr>
      <w:tr w:rsidR="009B5960" w:rsidRPr="00C5706B" w14:paraId="1F8C5170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2D3" w14:textId="3F06AD75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CA5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789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45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84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AC8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8F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A8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03B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</w:tr>
      <w:tr w:rsidR="009B5960" w:rsidRPr="00C5706B" w14:paraId="237AE1A9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F31" w14:textId="7E39412F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BE9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CB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50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6A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3F1E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E8A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BBA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4F0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23.0</w:t>
            </w:r>
          </w:p>
        </w:tc>
      </w:tr>
      <w:tr w:rsidR="009B5960" w:rsidRPr="00C5706B" w14:paraId="654CB6F8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362" w14:textId="4B682CBA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8EB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956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0E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162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816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8F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2C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EBD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</w:tr>
      <w:tr w:rsidR="009B5960" w:rsidRPr="00C5706B" w14:paraId="621351DF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693" w14:textId="76D5011B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041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90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06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F4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085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F9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29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002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</w:tr>
      <w:tr w:rsidR="009B5960" w:rsidRPr="00C5706B" w14:paraId="5FCE8AAB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CE53" w14:textId="43B70438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8BA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17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1E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7E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445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13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92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899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</w:tr>
      <w:tr w:rsidR="009B5960" w:rsidRPr="00C5706B" w14:paraId="007EB237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9CA" w14:textId="5E21212F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9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1CA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031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187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6D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6B76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EDE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2BA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CBE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</w:tr>
      <w:tr w:rsidR="009B5960" w:rsidRPr="00C5706B" w14:paraId="20996A51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6EE" w14:textId="63C0E73C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0C9D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B23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118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74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C08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79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DE6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A59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</w:tr>
      <w:tr w:rsidR="009B5960" w:rsidRPr="00C5706B" w14:paraId="0888FC1F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992" w14:textId="49EFAB7E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AF35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D9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88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12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A25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A0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DB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45C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</w:t>
            </w:r>
          </w:p>
        </w:tc>
      </w:tr>
      <w:tr w:rsidR="009B5960" w:rsidRPr="00C5706B" w14:paraId="412983F6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02C" w14:textId="407D37D3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038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2F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EEC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67E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92AF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54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F9A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559E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</w:tr>
      <w:tr w:rsidR="009B5960" w:rsidRPr="00C5706B" w14:paraId="2CED9DBE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DFB" w14:textId="32C2E646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950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7E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9E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EE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F5F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05F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030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31C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</w:tr>
      <w:tr w:rsidR="009B5960" w:rsidRPr="00C5706B" w14:paraId="09A08E15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9B1" w14:textId="3DE3CCB1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2B4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791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9909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D36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851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C6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2A2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642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1.6</w:t>
            </w:r>
          </w:p>
        </w:tc>
      </w:tr>
      <w:tr w:rsidR="009B5960" w:rsidRPr="00C5706B" w14:paraId="01BF21A1" w14:textId="77777777" w:rsidTr="00EE1142">
        <w:trPr>
          <w:trHeight w:val="28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18A" w14:textId="4BE32E0F" w:rsidR="008E42C4" w:rsidRPr="00C5706B" w:rsidRDefault="008E42C4" w:rsidP="002E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</w:t>
            </w:r>
            <w:r w:rsidR="002E1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Pr="00C57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E7E3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D9E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AA4C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04D7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722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D4B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F8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930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</w:tr>
      <w:tr w:rsidR="009B5960" w:rsidRPr="00C5706B" w14:paraId="7284DD0C" w14:textId="77777777" w:rsidTr="00EE1142">
        <w:trPr>
          <w:trHeight w:val="768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5E1" w14:textId="2E66FE58" w:rsidR="008E42C4" w:rsidRPr="00C5706B" w:rsidRDefault="009B5960" w:rsidP="009B5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Prif Swyddogion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88C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8FF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2B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32D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DEC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0F88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21C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CD8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</w:tr>
      <w:tr w:rsidR="009B5960" w:rsidRPr="00C5706B" w14:paraId="0855CBEE" w14:textId="77777777" w:rsidTr="00EE1142">
        <w:trPr>
          <w:trHeight w:val="384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9FB" w14:textId="73B9E97B" w:rsidR="008E42C4" w:rsidRPr="00C5706B" w:rsidRDefault="009B5960" w:rsidP="009B5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Prif Weithredwr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F82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24E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706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65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5D1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A979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69C9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344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</w:tr>
      <w:tr w:rsidR="009B5960" w:rsidRPr="00C5706B" w14:paraId="162D5330" w14:textId="77777777" w:rsidTr="00EE1142">
        <w:trPr>
          <w:trHeight w:val="396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7EA" w14:textId="7C80B508" w:rsidR="008E42C4" w:rsidRPr="00C5706B" w:rsidRDefault="009B5960" w:rsidP="009B5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Cyfanswm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5D87" w14:textId="77777777" w:rsidR="008E42C4" w:rsidRPr="00C5706B" w:rsidRDefault="008E42C4" w:rsidP="00EE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EA3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99.8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4EB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37.4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E8C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100.0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A4EC" w14:textId="77777777" w:rsidR="008E42C4" w:rsidRPr="00C5706B" w:rsidRDefault="008E42C4" w:rsidP="00A23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81.0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98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99.7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005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62.2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D9F4" w14:textId="77777777" w:rsidR="008E42C4" w:rsidRPr="00C5706B" w:rsidRDefault="008E42C4" w:rsidP="00EE11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570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100.0</w:t>
            </w:r>
          </w:p>
        </w:tc>
      </w:tr>
    </w:tbl>
    <w:p w14:paraId="63DD2157" w14:textId="77777777" w:rsidR="00B4093B" w:rsidRPr="00C5706B" w:rsidRDefault="00B4093B" w:rsidP="003A4763">
      <w:pPr>
        <w:rPr>
          <w:rFonts w:ascii="Arial" w:hAnsi="Arial" w:cs="Arial"/>
          <w:b/>
          <w:color w:val="FF0000"/>
          <w:sz w:val="24"/>
          <w:szCs w:val="24"/>
        </w:rPr>
      </w:pPr>
    </w:p>
    <w:p w14:paraId="3554FCB2" w14:textId="77777777" w:rsidR="00A23A7B" w:rsidRPr="00C5706B" w:rsidRDefault="00A23A7B" w:rsidP="003A4763">
      <w:pPr>
        <w:rPr>
          <w:rFonts w:ascii="Arial" w:hAnsi="Arial" w:cs="Arial"/>
          <w:b/>
          <w:color w:val="FF0000"/>
          <w:sz w:val="24"/>
          <w:szCs w:val="24"/>
        </w:rPr>
      </w:pPr>
    </w:p>
    <w:p w14:paraId="186EF655" w14:textId="1E945DDA" w:rsidR="003A4763" w:rsidRPr="00C5706B" w:rsidRDefault="003A4763" w:rsidP="003A4763">
      <w:pPr>
        <w:rPr>
          <w:rFonts w:ascii="Arial" w:hAnsi="Arial" w:cs="Arial"/>
          <w:b/>
          <w:sz w:val="24"/>
          <w:szCs w:val="24"/>
        </w:rPr>
      </w:pPr>
      <w:r w:rsidRPr="00C5706B">
        <w:rPr>
          <w:rFonts w:ascii="Arial" w:hAnsi="Arial" w:cs="Arial"/>
          <w:b/>
          <w:sz w:val="24"/>
          <w:szCs w:val="24"/>
        </w:rPr>
        <w:t>T</w:t>
      </w:r>
      <w:r w:rsidR="009B5960">
        <w:rPr>
          <w:rFonts w:ascii="Arial" w:hAnsi="Arial" w:cs="Arial"/>
          <w:b/>
          <w:sz w:val="24"/>
          <w:szCs w:val="24"/>
        </w:rPr>
        <w:t>aliadau Terfynu yn ystod</w:t>
      </w:r>
      <w:r w:rsidRPr="00C5706B">
        <w:rPr>
          <w:rFonts w:ascii="Arial" w:hAnsi="Arial" w:cs="Arial"/>
          <w:b/>
          <w:sz w:val="24"/>
          <w:szCs w:val="24"/>
        </w:rPr>
        <w:t xml:space="preserve"> </w:t>
      </w:r>
      <w:r w:rsidR="00A23A7B" w:rsidRPr="00C5706B">
        <w:rPr>
          <w:rFonts w:ascii="Arial" w:hAnsi="Arial" w:cs="Arial"/>
          <w:b/>
          <w:sz w:val="24"/>
          <w:szCs w:val="24"/>
        </w:rPr>
        <w:t>2017/18</w:t>
      </w:r>
      <w:r w:rsidR="00976522" w:rsidRPr="00C570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131"/>
        <w:gridCol w:w="2486"/>
        <w:gridCol w:w="1508"/>
        <w:gridCol w:w="1630"/>
      </w:tblGrid>
      <w:tr w:rsidR="009B5960" w:rsidRPr="00C5706B" w14:paraId="738BBCF8" w14:textId="77777777" w:rsidTr="003F1423">
        <w:tc>
          <w:tcPr>
            <w:tcW w:w="3369" w:type="dxa"/>
          </w:tcPr>
          <w:p w14:paraId="73ECE129" w14:textId="77777777" w:rsidR="00E62207" w:rsidRPr="00C5706B" w:rsidRDefault="00E62207" w:rsidP="00064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86CA45" w14:textId="4190F538" w:rsidR="00E62207" w:rsidRPr="00C5706B" w:rsidRDefault="009B5960" w:rsidP="009B5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Band Gwerth Taliadau</w:t>
            </w:r>
            <w:r w:rsidR="00E62207" w:rsidRPr="00C5706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£</w:t>
            </w:r>
          </w:p>
        </w:tc>
        <w:tc>
          <w:tcPr>
            <w:tcW w:w="1559" w:type="dxa"/>
          </w:tcPr>
          <w:p w14:paraId="0B0A93F5" w14:textId="4F88E09C" w:rsidR="00E62207" w:rsidRPr="00C5706B" w:rsidRDefault="009B5960" w:rsidP="009B5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Nifer Taliadau</w:t>
            </w:r>
          </w:p>
        </w:tc>
        <w:tc>
          <w:tcPr>
            <w:tcW w:w="1134" w:type="dxa"/>
          </w:tcPr>
          <w:p w14:paraId="2FDADE25" w14:textId="3283BE1B" w:rsidR="00E62207" w:rsidRPr="00C5706B" w:rsidRDefault="009B5960" w:rsidP="00E62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 GWERTH</w:t>
            </w:r>
          </w:p>
          <w:p w14:paraId="7A88F77F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£000</w:t>
            </w:r>
          </w:p>
        </w:tc>
      </w:tr>
      <w:tr w:rsidR="009B5960" w:rsidRPr="00C5706B" w14:paraId="5BEF7871" w14:textId="77777777" w:rsidTr="003F1423">
        <w:tc>
          <w:tcPr>
            <w:tcW w:w="3369" w:type="dxa"/>
          </w:tcPr>
          <w:p w14:paraId="52DD5D6B" w14:textId="63072760" w:rsidR="00E62207" w:rsidRPr="00C5706B" w:rsidRDefault="009B5960" w:rsidP="00064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Prif Swyddogion</w:t>
            </w:r>
          </w:p>
        </w:tc>
        <w:tc>
          <w:tcPr>
            <w:tcW w:w="2693" w:type="dxa"/>
          </w:tcPr>
          <w:p w14:paraId="1155BE4C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 – 20,000</w:t>
            </w:r>
          </w:p>
        </w:tc>
        <w:tc>
          <w:tcPr>
            <w:tcW w:w="1559" w:type="dxa"/>
          </w:tcPr>
          <w:p w14:paraId="217216B8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DE51A8" w14:textId="77777777" w:rsidR="00E62207" w:rsidRPr="00C5706B" w:rsidRDefault="00E62207" w:rsidP="00E62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960" w:rsidRPr="00C5706B" w14:paraId="7411EFBE" w14:textId="77777777" w:rsidTr="003F1423">
        <w:tc>
          <w:tcPr>
            <w:tcW w:w="3369" w:type="dxa"/>
          </w:tcPr>
          <w:p w14:paraId="0CEC5BCC" w14:textId="77777777" w:rsidR="00E62207" w:rsidRPr="00C5706B" w:rsidRDefault="00E62207" w:rsidP="00064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8A654B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20,000 – 40,000</w:t>
            </w:r>
          </w:p>
        </w:tc>
        <w:tc>
          <w:tcPr>
            <w:tcW w:w="1559" w:type="dxa"/>
          </w:tcPr>
          <w:p w14:paraId="725CD352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23F243" w14:textId="77777777" w:rsidR="00E62207" w:rsidRPr="00C5706B" w:rsidRDefault="00E62207" w:rsidP="00E62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960" w:rsidRPr="00C5706B" w14:paraId="61AE4523" w14:textId="77777777" w:rsidTr="003F1423">
        <w:tc>
          <w:tcPr>
            <w:tcW w:w="3369" w:type="dxa"/>
          </w:tcPr>
          <w:p w14:paraId="6F275284" w14:textId="4719A393" w:rsidR="00E62207" w:rsidRPr="00C5706B" w:rsidRDefault="00E62207" w:rsidP="009B59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06B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 w:rsidR="009B5960">
              <w:rPr>
                <w:rFonts w:ascii="Arial" w:hAnsi="Arial" w:cs="Arial"/>
                <w:b/>
                <w:sz w:val="24"/>
                <w:szCs w:val="24"/>
              </w:rPr>
              <w:t xml:space="preserve"> Eraill</w:t>
            </w:r>
          </w:p>
        </w:tc>
        <w:tc>
          <w:tcPr>
            <w:tcW w:w="2693" w:type="dxa"/>
          </w:tcPr>
          <w:p w14:paraId="529593F4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 – 20,000</w:t>
            </w:r>
          </w:p>
        </w:tc>
        <w:tc>
          <w:tcPr>
            <w:tcW w:w="1559" w:type="dxa"/>
          </w:tcPr>
          <w:p w14:paraId="4F59D72C" w14:textId="77777777" w:rsidR="00E62207" w:rsidRPr="00C5706B" w:rsidRDefault="00A23A7B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A0A387" w14:textId="77777777" w:rsidR="00E62207" w:rsidRPr="00C5706B" w:rsidRDefault="00A23A7B" w:rsidP="00E62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5960" w:rsidRPr="00C5706B" w14:paraId="3B63F16A" w14:textId="77777777" w:rsidTr="003F1423">
        <w:tc>
          <w:tcPr>
            <w:tcW w:w="3369" w:type="dxa"/>
          </w:tcPr>
          <w:p w14:paraId="759F3A69" w14:textId="77777777" w:rsidR="00E62207" w:rsidRPr="00C5706B" w:rsidRDefault="00E62207" w:rsidP="00E622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90C128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20,000 – 40,000</w:t>
            </w:r>
          </w:p>
        </w:tc>
        <w:tc>
          <w:tcPr>
            <w:tcW w:w="1559" w:type="dxa"/>
          </w:tcPr>
          <w:p w14:paraId="644F14D7" w14:textId="77777777" w:rsidR="00E62207" w:rsidRPr="00C5706B" w:rsidRDefault="00E62207" w:rsidP="00E62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DF58F1" w14:textId="77777777" w:rsidR="00E62207" w:rsidRPr="00C5706B" w:rsidRDefault="00E62207" w:rsidP="00E62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70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4313D83" w14:textId="77777777" w:rsidR="003A4763" w:rsidRPr="00C5706B" w:rsidRDefault="003A4763" w:rsidP="003A4763">
      <w:pPr>
        <w:rPr>
          <w:rFonts w:ascii="Arial" w:hAnsi="Arial" w:cs="Arial"/>
          <w:sz w:val="24"/>
          <w:szCs w:val="24"/>
        </w:rPr>
      </w:pPr>
    </w:p>
    <w:p w14:paraId="7011816F" w14:textId="77777777" w:rsidR="003A4763" w:rsidRPr="00C5706B" w:rsidRDefault="003A4763" w:rsidP="003A4763">
      <w:pPr>
        <w:rPr>
          <w:rFonts w:ascii="Arial" w:hAnsi="Arial" w:cs="Arial"/>
          <w:sz w:val="24"/>
          <w:szCs w:val="24"/>
        </w:rPr>
      </w:pPr>
    </w:p>
    <w:p w14:paraId="6A9F7E07" w14:textId="77777777" w:rsidR="00186A12" w:rsidRPr="00C5706B" w:rsidRDefault="00186A12" w:rsidP="00186A1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186A12" w:rsidRPr="00C5706B" w:rsidSect="00486FD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04D7" w14:textId="77777777" w:rsidR="007006D6" w:rsidRDefault="007006D6" w:rsidP="006515E1">
      <w:pPr>
        <w:spacing w:after="0" w:line="240" w:lineRule="auto"/>
      </w:pPr>
      <w:r>
        <w:separator/>
      </w:r>
    </w:p>
  </w:endnote>
  <w:endnote w:type="continuationSeparator" w:id="0">
    <w:p w14:paraId="3AF3FBF7" w14:textId="77777777" w:rsidR="007006D6" w:rsidRDefault="007006D6" w:rsidP="0065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3FCA" w14:textId="77777777" w:rsidR="007006D6" w:rsidRDefault="007006D6" w:rsidP="006515E1">
      <w:pPr>
        <w:spacing w:after="0" w:line="240" w:lineRule="auto"/>
      </w:pPr>
      <w:r>
        <w:separator/>
      </w:r>
    </w:p>
  </w:footnote>
  <w:footnote w:type="continuationSeparator" w:id="0">
    <w:p w14:paraId="188DE5D4" w14:textId="77777777" w:rsidR="007006D6" w:rsidRDefault="007006D6" w:rsidP="0065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001"/>
    <w:multiLevelType w:val="hybridMultilevel"/>
    <w:tmpl w:val="AF7EF248"/>
    <w:lvl w:ilvl="0" w:tplc="05BEC776">
      <w:start w:val="4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A787B8C"/>
    <w:multiLevelType w:val="hybridMultilevel"/>
    <w:tmpl w:val="F46C9514"/>
    <w:lvl w:ilvl="0" w:tplc="52002AA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2" w15:restartNumberingAfterBreak="0">
    <w:nsid w:val="2E912E6C"/>
    <w:multiLevelType w:val="hybridMultilevel"/>
    <w:tmpl w:val="2D2A2FE0"/>
    <w:lvl w:ilvl="0" w:tplc="B4EC31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3783"/>
    <w:multiLevelType w:val="hybridMultilevel"/>
    <w:tmpl w:val="854A0B3A"/>
    <w:lvl w:ilvl="0" w:tplc="59F8ED8A">
      <w:start w:val="4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32C900B2"/>
    <w:multiLevelType w:val="hybridMultilevel"/>
    <w:tmpl w:val="890E66E2"/>
    <w:lvl w:ilvl="0" w:tplc="EB1290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C65893"/>
    <w:multiLevelType w:val="hybridMultilevel"/>
    <w:tmpl w:val="590A6702"/>
    <w:lvl w:ilvl="0" w:tplc="CB20273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DEB370">
      <w:start w:val="1"/>
      <w:numFmt w:val="lowerLetter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55D89F2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175B70"/>
    <w:multiLevelType w:val="hybridMultilevel"/>
    <w:tmpl w:val="5E0C9038"/>
    <w:lvl w:ilvl="0" w:tplc="52002AA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7" w15:restartNumberingAfterBreak="0">
    <w:nsid w:val="50255D45"/>
    <w:multiLevelType w:val="hybridMultilevel"/>
    <w:tmpl w:val="15D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0B26"/>
    <w:multiLevelType w:val="hybridMultilevel"/>
    <w:tmpl w:val="A3A447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D"/>
    <w:rsid w:val="00001900"/>
    <w:rsid w:val="00001F48"/>
    <w:rsid w:val="00006CE3"/>
    <w:rsid w:val="000123EB"/>
    <w:rsid w:val="000139DC"/>
    <w:rsid w:val="00021D1B"/>
    <w:rsid w:val="000227C6"/>
    <w:rsid w:val="00023AE2"/>
    <w:rsid w:val="00032A13"/>
    <w:rsid w:val="00032F53"/>
    <w:rsid w:val="00033952"/>
    <w:rsid w:val="000462D9"/>
    <w:rsid w:val="00050BF9"/>
    <w:rsid w:val="00054307"/>
    <w:rsid w:val="00055913"/>
    <w:rsid w:val="0005777F"/>
    <w:rsid w:val="000577CB"/>
    <w:rsid w:val="00061843"/>
    <w:rsid w:val="00061D20"/>
    <w:rsid w:val="0006414B"/>
    <w:rsid w:val="0007117B"/>
    <w:rsid w:val="000718D0"/>
    <w:rsid w:val="000723B0"/>
    <w:rsid w:val="000727A6"/>
    <w:rsid w:val="000769F2"/>
    <w:rsid w:val="000A176D"/>
    <w:rsid w:val="000A6430"/>
    <w:rsid w:val="000B2C1F"/>
    <w:rsid w:val="000B6085"/>
    <w:rsid w:val="000B64E4"/>
    <w:rsid w:val="000B70C9"/>
    <w:rsid w:val="000D3A3C"/>
    <w:rsid w:val="000D41D4"/>
    <w:rsid w:val="000D623C"/>
    <w:rsid w:val="000D6D0F"/>
    <w:rsid w:val="000F714E"/>
    <w:rsid w:val="00100040"/>
    <w:rsid w:val="00126443"/>
    <w:rsid w:val="00127A62"/>
    <w:rsid w:val="00133135"/>
    <w:rsid w:val="00142C62"/>
    <w:rsid w:val="00143B51"/>
    <w:rsid w:val="00150974"/>
    <w:rsid w:val="00162764"/>
    <w:rsid w:val="00163457"/>
    <w:rsid w:val="00175D13"/>
    <w:rsid w:val="001819BC"/>
    <w:rsid w:val="00186A12"/>
    <w:rsid w:val="00191139"/>
    <w:rsid w:val="001A02DA"/>
    <w:rsid w:val="001B01D1"/>
    <w:rsid w:val="001B6EDF"/>
    <w:rsid w:val="001C1B33"/>
    <w:rsid w:val="001C30E2"/>
    <w:rsid w:val="001C56E0"/>
    <w:rsid w:val="001D2FD7"/>
    <w:rsid w:val="001D5ABD"/>
    <w:rsid w:val="001E514B"/>
    <w:rsid w:val="001E7065"/>
    <w:rsid w:val="001F03D0"/>
    <w:rsid w:val="00202E14"/>
    <w:rsid w:val="0020721D"/>
    <w:rsid w:val="00211CC4"/>
    <w:rsid w:val="00220095"/>
    <w:rsid w:val="00247084"/>
    <w:rsid w:val="00252DDF"/>
    <w:rsid w:val="002550F6"/>
    <w:rsid w:val="002625D2"/>
    <w:rsid w:val="00265D03"/>
    <w:rsid w:val="002864C7"/>
    <w:rsid w:val="002A7DE6"/>
    <w:rsid w:val="002B0A03"/>
    <w:rsid w:val="002B3638"/>
    <w:rsid w:val="002C043E"/>
    <w:rsid w:val="002D007C"/>
    <w:rsid w:val="002E12BB"/>
    <w:rsid w:val="002E5730"/>
    <w:rsid w:val="002E5835"/>
    <w:rsid w:val="002F4236"/>
    <w:rsid w:val="002F7EA6"/>
    <w:rsid w:val="003126A2"/>
    <w:rsid w:val="0031385B"/>
    <w:rsid w:val="0031797A"/>
    <w:rsid w:val="00326612"/>
    <w:rsid w:val="00332308"/>
    <w:rsid w:val="00334395"/>
    <w:rsid w:val="00335A47"/>
    <w:rsid w:val="003634EE"/>
    <w:rsid w:val="00372691"/>
    <w:rsid w:val="003817B9"/>
    <w:rsid w:val="00393B2A"/>
    <w:rsid w:val="003A4763"/>
    <w:rsid w:val="003B45D2"/>
    <w:rsid w:val="003C4FC5"/>
    <w:rsid w:val="003D5CEA"/>
    <w:rsid w:val="003D72FE"/>
    <w:rsid w:val="003E5159"/>
    <w:rsid w:val="003E5B8A"/>
    <w:rsid w:val="003F1423"/>
    <w:rsid w:val="003F5426"/>
    <w:rsid w:val="003F6FD8"/>
    <w:rsid w:val="003F7E45"/>
    <w:rsid w:val="00411327"/>
    <w:rsid w:val="0041604C"/>
    <w:rsid w:val="00425E49"/>
    <w:rsid w:val="00432686"/>
    <w:rsid w:val="004350FA"/>
    <w:rsid w:val="00442FE6"/>
    <w:rsid w:val="004515E2"/>
    <w:rsid w:val="00465B5B"/>
    <w:rsid w:val="00466F5B"/>
    <w:rsid w:val="004670B4"/>
    <w:rsid w:val="00467C61"/>
    <w:rsid w:val="004728FD"/>
    <w:rsid w:val="0047745A"/>
    <w:rsid w:val="004823FC"/>
    <w:rsid w:val="00483B4A"/>
    <w:rsid w:val="00486FD7"/>
    <w:rsid w:val="004A341D"/>
    <w:rsid w:val="004A5398"/>
    <w:rsid w:val="004D121E"/>
    <w:rsid w:val="004D284E"/>
    <w:rsid w:val="004E1E8E"/>
    <w:rsid w:val="004E2CD8"/>
    <w:rsid w:val="004E41B7"/>
    <w:rsid w:val="004F278E"/>
    <w:rsid w:val="00500549"/>
    <w:rsid w:val="00501B10"/>
    <w:rsid w:val="00505C66"/>
    <w:rsid w:val="00506CF5"/>
    <w:rsid w:val="00514EF0"/>
    <w:rsid w:val="00520BC8"/>
    <w:rsid w:val="00522BEE"/>
    <w:rsid w:val="005262F8"/>
    <w:rsid w:val="0053088E"/>
    <w:rsid w:val="005323A2"/>
    <w:rsid w:val="00532E0E"/>
    <w:rsid w:val="00550BEC"/>
    <w:rsid w:val="00556314"/>
    <w:rsid w:val="00561927"/>
    <w:rsid w:val="0056283B"/>
    <w:rsid w:val="005643C2"/>
    <w:rsid w:val="00566155"/>
    <w:rsid w:val="00570BAA"/>
    <w:rsid w:val="005913B2"/>
    <w:rsid w:val="00592E28"/>
    <w:rsid w:val="00594CD2"/>
    <w:rsid w:val="00596E4D"/>
    <w:rsid w:val="005A3D06"/>
    <w:rsid w:val="005A4B13"/>
    <w:rsid w:val="005A5805"/>
    <w:rsid w:val="005A7050"/>
    <w:rsid w:val="005B139B"/>
    <w:rsid w:val="005C2680"/>
    <w:rsid w:val="005C399C"/>
    <w:rsid w:val="005C4C4D"/>
    <w:rsid w:val="005E064D"/>
    <w:rsid w:val="005E0BE3"/>
    <w:rsid w:val="005E464E"/>
    <w:rsid w:val="005E7184"/>
    <w:rsid w:val="005E75DF"/>
    <w:rsid w:val="00617AC4"/>
    <w:rsid w:val="006209C0"/>
    <w:rsid w:val="00622528"/>
    <w:rsid w:val="00623FE4"/>
    <w:rsid w:val="00625906"/>
    <w:rsid w:val="006329F4"/>
    <w:rsid w:val="00637913"/>
    <w:rsid w:val="0064074C"/>
    <w:rsid w:val="0064517C"/>
    <w:rsid w:val="006515E1"/>
    <w:rsid w:val="00651BD7"/>
    <w:rsid w:val="00654FC5"/>
    <w:rsid w:val="00666175"/>
    <w:rsid w:val="00672D0B"/>
    <w:rsid w:val="00673D1C"/>
    <w:rsid w:val="00674917"/>
    <w:rsid w:val="00675926"/>
    <w:rsid w:val="0067656A"/>
    <w:rsid w:val="006773BD"/>
    <w:rsid w:val="00692B48"/>
    <w:rsid w:val="00693B5D"/>
    <w:rsid w:val="006A6795"/>
    <w:rsid w:val="006C0387"/>
    <w:rsid w:val="006C0795"/>
    <w:rsid w:val="006C1B5A"/>
    <w:rsid w:val="006C2C78"/>
    <w:rsid w:val="006D665D"/>
    <w:rsid w:val="006E28F9"/>
    <w:rsid w:val="006E2988"/>
    <w:rsid w:val="006E3AF4"/>
    <w:rsid w:val="006F583A"/>
    <w:rsid w:val="007006D6"/>
    <w:rsid w:val="007013C7"/>
    <w:rsid w:val="00702907"/>
    <w:rsid w:val="007043D2"/>
    <w:rsid w:val="0071648F"/>
    <w:rsid w:val="007258AF"/>
    <w:rsid w:val="007262AC"/>
    <w:rsid w:val="007264F0"/>
    <w:rsid w:val="00727AEB"/>
    <w:rsid w:val="00730093"/>
    <w:rsid w:val="007310CB"/>
    <w:rsid w:val="00740356"/>
    <w:rsid w:val="007462AB"/>
    <w:rsid w:val="007474E6"/>
    <w:rsid w:val="0075330E"/>
    <w:rsid w:val="0075526A"/>
    <w:rsid w:val="00756293"/>
    <w:rsid w:val="00772AB8"/>
    <w:rsid w:val="00781ACA"/>
    <w:rsid w:val="00782D6C"/>
    <w:rsid w:val="00782E95"/>
    <w:rsid w:val="00790B74"/>
    <w:rsid w:val="00792CF7"/>
    <w:rsid w:val="007A2ABB"/>
    <w:rsid w:val="007A5489"/>
    <w:rsid w:val="007B33E4"/>
    <w:rsid w:val="007B70A1"/>
    <w:rsid w:val="007C3064"/>
    <w:rsid w:val="007C79E8"/>
    <w:rsid w:val="007D30C4"/>
    <w:rsid w:val="007D6297"/>
    <w:rsid w:val="007D7282"/>
    <w:rsid w:val="007E02FA"/>
    <w:rsid w:val="007E0869"/>
    <w:rsid w:val="007E3E8D"/>
    <w:rsid w:val="007E583A"/>
    <w:rsid w:val="007F1D32"/>
    <w:rsid w:val="007F1D8E"/>
    <w:rsid w:val="007F4E2A"/>
    <w:rsid w:val="008041F3"/>
    <w:rsid w:val="0080499D"/>
    <w:rsid w:val="00816A1D"/>
    <w:rsid w:val="008258D4"/>
    <w:rsid w:val="008371EE"/>
    <w:rsid w:val="00863C07"/>
    <w:rsid w:val="0087382A"/>
    <w:rsid w:val="00876DB9"/>
    <w:rsid w:val="00881E75"/>
    <w:rsid w:val="008849AA"/>
    <w:rsid w:val="00884D8F"/>
    <w:rsid w:val="00891928"/>
    <w:rsid w:val="008941A1"/>
    <w:rsid w:val="00894A5F"/>
    <w:rsid w:val="008A4992"/>
    <w:rsid w:val="008A6274"/>
    <w:rsid w:val="008B38AD"/>
    <w:rsid w:val="008C3E26"/>
    <w:rsid w:val="008E2680"/>
    <w:rsid w:val="008E42C4"/>
    <w:rsid w:val="0090493D"/>
    <w:rsid w:val="00905712"/>
    <w:rsid w:val="00906882"/>
    <w:rsid w:val="009121E7"/>
    <w:rsid w:val="0091527D"/>
    <w:rsid w:val="00917832"/>
    <w:rsid w:val="00924DCD"/>
    <w:rsid w:val="009257FE"/>
    <w:rsid w:val="00940CFC"/>
    <w:rsid w:val="00947952"/>
    <w:rsid w:val="0095354D"/>
    <w:rsid w:val="00965938"/>
    <w:rsid w:val="00976522"/>
    <w:rsid w:val="00983662"/>
    <w:rsid w:val="00991933"/>
    <w:rsid w:val="009A10E3"/>
    <w:rsid w:val="009A544C"/>
    <w:rsid w:val="009A6D78"/>
    <w:rsid w:val="009B5960"/>
    <w:rsid w:val="009B646D"/>
    <w:rsid w:val="009B7A6E"/>
    <w:rsid w:val="009C7FED"/>
    <w:rsid w:val="009D4D7A"/>
    <w:rsid w:val="009D52B1"/>
    <w:rsid w:val="009E357B"/>
    <w:rsid w:val="009E642D"/>
    <w:rsid w:val="009F106A"/>
    <w:rsid w:val="009F3C6B"/>
    <w:rsid w:val="009F63E9"/>
    <w:rsid w:val="009F6B34"/>
    <w:rsid w:val="00A1046C"/>
    <w:rsid w:val="00A128ED"/>
    <w:rsid w:val="00A13067"/>
    <w:rsid w:val="00A13C53"/>
    <w:rsid w:val="00A13CA5"/>
    <w:rsid w:val="00A17BAF"/>
    <w:rsid w:val="00A23A7B"/>
    <w:rsid w:val="00A327F7"/>
    <w:rsid w:val="00A3421A"/>
    <w:rsid w:val="00A35B54"/>
    <w:rsid w:val="00A41FC3"/>
    <w:rsid w:val="00A42453"/>
    <w:rsid w:val="00A477DA"/>
    <w:rsid w:val="00A5263F"/>
    <w:rsid w:val="00A56946"/>
    <w:rsid w:val="00A60A1A"/>
    <w:rsid w:val="00A71FD1"/>
    <w:rsid w:val="00A72962"/>
    <w:rsid w:val="00A7445F"/>
    <w:rsid w:val="00A776FF"/>
    <w:rsid w:val="00A943F4"/>
    <w:rsid w:val="00AB48C8"/>
    <w:rsid w:val="00AB5329"/>
    <w:rsid w:val="00AE0EF3"/>
    <w:rsid w:val="00AE3F42"/>
    <w:rsid w:val="00B003BB"/>
    <w:rsid w:val="00B0317A"/>
    <w:rsid w:val="00B112ED"/>
    <w:rsid w:val="00B14060"/>
    <w:rsid w:val="00B14F1C"/>
    <w:rsid w:val="00B16C77"/>
    <w:rsid w:val="00B4093B"/>
    <w:rsid w:val="00B426F8"/>
    <w:rsid w:val="00B4474D"/>
    <w:rsid w:val="00B55E97"/>
    <w:rsid w:val="00B56C96"/>
    <w:rsid w:val="00B571BF"/>
    <w:rsid w:val="00B63F37"/>
    <w:rsid w:val="00B73178"/>
    <w:rsid w:val="00B94D3B"/>
    <w:rsid w:val="00B9716C"/>
    <w:rsid w:val="00B97C51"/>
    <w:rsid w:val="00BA1ECE"/>
    <w:rsid w:val="00BA7260"/>
    <w:rsid w:val="00BB6FFB"/>
    <w:rsid w:val="00BB7544"/>
    <w:rsid w:val="00BE357B"/>
    <w:rsid w:val="00BF3868"/>
    <w:rsid w:val="00C027B5"/>
    <w:rsid w:val="00C050E9"/>
    <w:rsid w:val="00C06AE6"/>
    <w:rsid w:val="00C10F92"/>
    <w:rsid w:val="00C250BC"/>
    <w:rsid w:val="00C3234A"/>
    <w:rsid w:val="00C331FB"/>
    <w:rsid w:val="00C33524"/>
    <w:rsid w:val="00C4089C"/>
    <w:rsid w:val="00C51991"/>
    <w:rsid w:val="00C5706B"/>
    <w:rsid w:val="00C70535"/>
    <w:rsid w:val="00C72B85"/>
    <w:rsid w:val="00C75A94"/>
    <w:rsid w:val="00C76835"/>
    <w:rsid w:val="00C84882"/>
    <w:rsid w:val="00C91FE9"/>
    <w:rsid w:val="00C9714A"/>
    <w:rsid w:val="00CA0299"/>
    <w:rsid w:val="00CA7E98"/>
    <w:rsid w:val="00CC5468"/>
    <w:rsid w:val="00CC6C55"/>
    <w:rsid w:val="00CD14A2"/>
    <w:rsid w:val="00CD52BA"/>
    <w:rsid w:val="00D23CDB"/>
    <w:rsid w:val="00D252EE"/>
    <w:rsid w:val="00D254FC"/>
    <w:rsid w:val="00D25E30"/>
    <w:rsid w:val="00D43E3A"/>
    <w:rsid w:val="00D45F76"/>
    <w:rsid w:val="00D463D3"/>
    <w:rsid w:val="00D46DC1"/>
    <w:rsid w:val="00D64F95"/>
    <w:rsid w:val="00D752A3"/>
    <w:rsid w:val="00D760A6"/>
    <w:rsid w:val="00D763FD"/>
    <w:rsid w:val="00D93FD3"/>
    <w:rsid w:val="00D96A01"/>
    <w:rsid w:val="00D96D48"/>
    <w:rsid w:val="00DA34C5"/>
    <w:rsid w:val="00DB2965"/>
    <w:rsid w:val="00DB5FEA"/>
    <w:rsid w:val="00DD067E"/>
    <w:rsid w:val="00DD2049"/>
    <w:rsid w:val="00DE4F17"/>
    <w:rsid w:val="00DF35F1"/>
    <w:rsid w:val="00DF39B9"/>
    <w:rsid w:val="00DF6493"/>
    <w:rsid w:val="00E0052A"/>
    <w:rsid w:val="00E11940"/>
    <w:rsid w:val="00E24301"/>
    <w:rsid w:val="00E33B0E"/>
    <w:rsid w:val="00E42D72"/>
    <w:rsid w:val="00E51EA9"/>
    <w:rsid w:val="00E55080"/>
    <w:rsid w:val="00E55A7E"/>
    <w:rsid w:val="00E55BE1"/>
    <w:rsid w:val="00E61CC3"/>
    <w:rsid w:val="00E62207"/>
    <w:rsid w:val="00E633D1"/>
    <w:rsid w:val="00E653BC"/>
    <w:rsid w:val="00E74CD7"/>
    <w:rsid w:val="00E7527E"/>
    <w:rsid w:val="00E84D4A"/>
    <w:rsid w:val="00E9431B"/>
    <w:rsid w:val="00EA0C86"/>
    <w:rsid w:val="00EC2DB6"/>
    <w:rsid w:val="00EC2F7F"/>
    <w:rsid w:val="00ED0FCD"/>
    <w:rsid w:val="00ED5D0E"/>
    <w:rsid w:val="00ED76FF"/>
    <w:rsid w:val="00EE05AF"/>
    <w:rsid w:val="00EE1142"/>
    <w:rsid w:val="00EE6C2E"/>
    <w:rsid w:val="00EF643B"/>
    <w:rsid w:val="00F00B04"/>
    <w:rsid w:val="00F0710F"/>
    <w:rsid w:val="00F1423A"/>
    <w:rsid w:val="00F206B2"/>
    <w:rsid w:val="00F255A1"/>
    <w:rsid w:val="00F27259"/>
    <w:rsid w:val="00F342B8"/>
    <w:rsid w:val="00F4140A"/>
    <w:rsid w:val="00F4417D"/>
    <w:rsid w:val="00F55EC0"/>
    <w:rsid w:val="00F741AE"/>
    <w:rsid w:val="00F74E63"/>
    <w:rsid w:val="00F75141"/>
    <w:rsid w:val="00F77918"/>
    <w:rsid w:val="00F81CB2"/>
    <w:rsid w:val="00F94CEC"/>
    <w:rsid w:val="00FC6BC7"/>
    <w:rsid w:val="00FD5958"/>
    <w:rsid w:val="00FD5FA8"/>
    <w:rsid w:val="00FD6207"/>
    <w:rsid w:val="00FE226F"/>
    <w:rsid w:val="00FE5544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A61A"/>
  <w15:docId w15:val="{16B9A8CA-2446-42A7-AD5C-84944DD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8A"/>
    <w:pPr>
      <w:ind w:left="720"/>
      <w:contextualSpacing/>
    </w:pPr>
  </w:style>
  <w:style w:type="paragraph" w:customStyle="1" w:styleId="Default">
    <w:name w:val="Default"/>
    <w:rsid w:val="00E5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rsid w:val="00E55A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55A7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2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1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A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5A47"/>
  </w:style>
  <w:style w:type="character" w:styleId="CommentReference">
    <w:name w:val="annotation reference"/>
    <w:basedOn w:val="DefaultParagraphFont"/>
    <w:uiPriority w:val="99"/>
    <w:semiHidden/>
    <w:unhideWhenUsed/>
    <w:rsid w:val="0012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43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186A1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15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dgov.breconbeacons.org/ecCatDisplay.aspx?sch=doc&amp;cat=13087&amp;$LO$=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8" ma:contentTypeDescription="Create a new document." ma:contentTypeScope="" ma:versionID="483f402458f3dce6629c76524eb53270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96ac12af7f25c008d5ce92587402696b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10A4C-0C87-4647-B6DE-C2B07F7B7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DB106-28B8-4E0A-AC5A-006775A3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6695A-B96C-481C-9C1D-64896DC3DFF9}">
  <ds:schemaRefs>
    <ds:schemaRef ds:uri="http://purl.org/dc/elements/1.1/"/>
    <ds:schemaRef ds:uri="http://www.w3.org/XML/1998/namespace"/>
    <ds:schemaRef ds:uri="http://purl.org/dc/terms/"/>
    <ds:schemaRef ds:uri="0b686785-4f36-4d2d-b4d8-044026e2928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1d7213e-1055-4dac-8abf-6068897ea2f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Elizabeth Lewis</cp:lastModifiedBy>
  <cp:revision>2</cp:revision>
  <cp:lastPrinted>2018-11-12T14:30:00Z</cp:lastPrinted>
  <dcterms:created xsi:type="dcterms:W3CDTF">2018-11-23T13:17:00Z</dcterms:created>
  <dcterms:modified xsi:type="dcterms:W3CDTF">2018-11-23T13:17:00Z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