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81DF" w14:textId="77777777" w:rsidR="00B56838" w:rsidRDefault="00B56838"/>
    <w:p w14:paraId="6343F63E" w14:textId="77777777" w:rsidR="00A11A9D" w:rsidRDefault="00A11A9D"/>
    <w:p w14:paraId="414A8523" w14:textId="77777777" w:rsidR="00A11A9D" w:rsidRDefault="00A11A9D"/>
    <w:p w14:paraId="62E256AC" w14:textId="77777777" w:rsidR="00A11A9D" w:rsidRDefault="00A11A9D"/>
    <w:p w14:paraId="18AFF261" w14:textId="77777777" w:rsidR="004B1F0F" w:rsidRDefault="004B1F0F" w:rsidP="004B1F0F">
      <w:pPr>
        <w:spacing w:line="360" w:lineRule="auto"/>
        <w:jc w:val="center"/>
        <w:rPr>
          <w:rFonts w:ascii="Gill Sans MT" w:hAnsi="Gill Sans MT"/>
          <w:b/>
          <w:color w:val="000000" w:themeColor="text1"/>
          <w:sz w:val="56"/>
          <w:szCs w:val="56"/>
        </w:rPr>
      </w:pPr>
    </w:p>
    <w:p w14:paraId="30F24463" w14:textId="77777777" w:rsidR="004B1F0F" w:rsidRDefault="004B1F0F" w:rsidP="004B1F0F">
      <w:pPr>
        <w:spacing w:line="360" w:lineRule="auto"/>
        <w:jc w:val="center"/>
        <w:rPr>
          <w:rFonts w:ascii="Gill Sans MT" w:hAnsi="Gill Sans MT"/>
          <w:b/>
          <w:color w:val="000000" w:themeColor="text1"/>
          <w:sz w:val="56"/>
          <w:szCs w:val="56"/>
        </w:rPr>
      </w:pPr>
    </w:p>
    <w:p w14:paraId="2023DEDA" w14:textId="77777777" w:rsidR="00A11A9D" w:rsidRPr="004B1F0F" w:rsidRDefault="00A11A9D" w:rsidP="004B1F0F">
      <w:pPr>
        <w:spacing w:line="360" w:lineRule="auto"/>
        <w:jc w:val="center"/>
        <w:rPr>
          <w:rFonts w:ascii="Gill Sans MT" w:hAnsi="Gill Sans MT"/>
          <w:b/>
          <w:color w:val="000000" w:themeColor="text1"/>
          <w:sz w:val="56"/>
          <w:szCs w:val="56"/>
        </w:rPr>
      </w:pPr>
      <w:r w:rsidRPr="004B1F0F">
        <w:rPr>
          <w:rFonts w:ascii="Gill Sans MT" w:hAnsi="Gill Sans MT"/>
          <w:b/>
          <w:color w:val="000000" w:themeColor="text1"/>
          <w:sz w:val="56"/>
          <w:szCs w:val="56"/>
        </w:rPr>
        <w:t>Brecon Beacons National Park Authority</w:t>
      </w:r>
    </w:p>
    <w:p w14:paraId="1B2906EC" w14:textId="77777777" w:rsidR="00A11A9D" w:rsidRPr="004B1F0F" w:rsidRDefault="00A11A9D" w:rsidP="004B1F0F">
      <w:pPr>
        <w:spacing w:line="360" w:lineRule="auto"/>
        <w:jc w:val="center"/>
        <w:rPr>
          <w:rFonts w:ascii="Gill Sans MT" w:hAnsi="Gill Sans MT"/>
          <w:b/>
          <w:color w:val="000000" w:themeColor="text1"/>
          <w:sz w:val="56"/>
          <w:szCs w:val="56"/>
        </w:rPr>
      </w:pPr>
      <w:r w:rsidRPr="004B1F0F">
        <w:rPr>
          <w:rFonts w:ascii="Gill Sans MT" w:hAnsi="Gill Sans MT"/>
          <w:b/>
          <w:color w:val="000000" w:themeColor="text1"/>
          <w:sz w:val="56"/>
          <w:szCs w:val="56"/>
        </w:rPr>
        <w:t>Strategic Equality Plan 2016-2020</w:t>
      </w:r>
    </w:p>
    <w:p w14:paraId="0FFB4848" w14:textId="77777777" w:rsidR="00A11A9D" w:rsidRPr="00A26701" w:rsidRDefault="00A11A9D" w:rsidP="003C3867">
      <w:pPr>
        <w:spacing w:line="360" w:lineRule="auto"/>
        <w:rPr>
          <w:rFonts w:ascii="Gill Sans MT" w:hAnsi="Gill Sans MT"/>
          <w:color w:val="000000" w:themeColor="text1"/>
          <w:sz w:val="24"/>
          <w:szCs w:val="24"/>
        </w:rPr>
      </w:pPr>
    </w:p>
    <w:p w14:paraId="36109CA4" w14:textId="77777777" w:rsidR="00A11A9D" w:rsidRPr="00A26701" w:rsidRDefault="00A11A9D" w:rsidP="003C3867">
      <w:pPr>
        <w:spacing w:line="360" w:lineRule="auto"/>
        <w:rPr>
          <w:rFonts w:ascii="Gill Sans MT" w:hAnsi="Gill Sans MT"/>
          <w:color w:val="000000" w:themeColor="text1"/>
          <w:sz w:val="24"/>
          <w:szCs w:val="24"/>
        </w:rPr>
      </w:pPr>
    </w:p>
    <w:p w14:paraId="3656190B" w14:textId="77777777" w:rsidR="00A11A9D" w:rsidRPr="00A26701" w:rsidRDefault="00A11A9D" w:rsidP="003C3867">
      <w:pPr>
        <w:spacing w:line="360" w:lineRule="auto"/>
        <w:rPr>
          <w:rFonts w:ascii="Gill Sans MT" w:hAnsi="Gill Sans MT"/>
          <w:color w:val="000000" w:themeColor="text1"/>
          <w:sz w:val="24"/>
          <w:szCs w:val="24"/>
        </w:rPr>
      </w:pPr>
    </w:p>
    <w:p w14:paraId="200B9031" w14:textId="77777777" w:rsidR="00A11A9D" w:rsidRPr="00A26701" w:rsidRDefault="00A11A9D" w:rsidP="003C3867">
      <w:pPr>
        <w:spacing w:line="360" w:lineRule="auto"/>
        <w:rPr>
          <w:rFonts w:ascii="Gill Sans MT" w:hAnsi="Gill Sans MT"/>
          <w:color w:val="000000" w:themeColor="text1"/>
          <w:sz w:val="24"/>
          <w:szCs w:val="24"/>
        </w:rPr>
      </w:pPr>
    </w:p>
    <w:p w14:paraId="76A76F6E" w14:textId="77777777" w:rsidR="00A11A9D" w:rsidRPr="00A26701" w:rsidRDefault="00A11A9D" w:rsidP="003C3867">
      <w:pPr>
        <w:spacing w:line="360" w:lineRule="auto"/>
        <w:rPr>
          <w:rFonts w:ascii="Gill Sans MT" w:hAnsi="Gill Sans MT"/>
          <w:color w:val="000000" w:themeColor="text1"/>
          <w:sz w:val="24"/>
          <w:szCs w:val="24"/>
        </w:rPr>
      </w:pPr>
    </w:p>
    <w:p w14:paraId="106AC1AE" w14:textId="77777777" w:rsidR="00A11A9D" w:rsidRPr="00A26701" w:rsidRDefault="00A11A9D" w:rsidP="003C3867">
      <w:pPr>
        <w:spacing w:line="360" w:lineRule="auto"/>
        <w:rPr>
          <w:rFonts w:ascii="Gill Sans MT" w:hAnsi="Gill Sans MT"/>
          <w:color w:val="000000" w:themeColor="text1"/>
          <w:sz w:val="24"/>
          <w:szCs w:val="24"/>
        </w:rPr>
      </w:pPr>
    </w:p>
    <w:p w14:paraId="6A94E748" w14:textId="77777777" w:rsidR="00A11A9D" w:rsidRPr="00A26701" w:rsidRDefault="00A11A9D" w:rsidP="003C3867">
      <w:pPr>
        <w:spacing w:line="360" w:lineRule="auto"/>
        <w:rPr>
          <w:rFonts w:ascii="Gill Sans MT" w:hAnsi="Gill Sans MT"/>
          <w:color w:val="000000" w:themeColor="text1"/>
          <w:sz w:val="24"/>
          <w:szCs w:val="24"/>
        </w:rPr>
      </w:pPr>
    </w:p>
    <w:p w14:paraId="6D79A266" w14:textId="77777777" w:rsidR="00A11A9D" w:rsidRPr="00A26701" w:rsidRDefault="00A11A9D" w:rsidP="003C3867">
      <w:pPr>
        <w:spacing w:line="360" w:lineRule="auto"/>
        <w:rPr>
          <w:rFonts w:ascii="Gill Sans MT" w:hAnsi="Gill Sans MT"/>
          <w:color w:val="000000" w:themeColor="text1"/>
          <w:sz w:val="24"/>
          <w:szCs w:val="24"/>
        </w:rPr>
      </w:pPr>
    </w:p>
    <w:p w14:paraId="6E581CD0" w14:textId="77777777" w:rsidR="00A11A9D" w:rsidRPr="00A26701" w:rsidRDefault="00A11A9D" w:rsidP="003C3867">
      <w:pPr>
        <w:spacing w:line="360" w:lineRule="auto"/>
        <w:rPr>
          <w:rFonts w:ascii="Gill Sans MT" w:hAnsi="Gill Sans MT"/>
          <w:color w:val="000000" w:themeColor="text1"/>
          <w:sz w:val="24"/>
          <w:szCs w:val="24"/>
        </w:rPr>
      </w:pPr>
    </w:p>
    <w:p w14:paraId="455637D8" w14:textId="77777777" w:rsidR="00A11A9D" w:rsidRPr="00A26701" w:rsidRDefault="00A11A9D" w:rsidP="003C3867">
      <w:pPr>
        <w:spacing w:line="360" w:lineRule="auto"/>
        <w:rPr>
          <w:rFonts w:ascii="Gill Sans MT" w:hAnsi="Gill Sans MT"/>
          <w:color w:val="000000" w:themeColor="text1"/>
          <w:sz w:val="24"/>
          <w:szCs w:val="24"/>
        </w:rPr>
      </w:pPr>
    </w:p>
    <w:p w14:paraId="17A9430C" w14:textId="77777777" w:rsidR="00A11A9D" w:rsidRPr="00A26701" w:rsidRDefault="00A11A9D" w:rsidP="003C3867">
      <w:pPr>
        <w:spacing w:line="360" w:lineRule="auto"/>
        <w:rPr>
          <w:rFonts w:ascii="Gill Sans MT" w:hAnsi="Gill Sans MT"/>
          <w:color w:val="000000" w:themeColor="text1"/>
          <w:sz w:val="24"/>
          <w:szCs w:val="24"/>
        </w:rPr>
      </w:pPr>
    </w:p>
    <w:p w14:paraId="537DD436" w14:textId="77777777" w:rsidR="00A11A9D" w:rsidRPr="00A26701" w:rsidRDefault="00A11A9D" w:rsidP="003C3867">
      <w:pPr>
        <w:spacing w:line="360" w:lineRule="auto"/>
        <w:ind w:firstLine="720"/>
        <w:rPr>
          <w:rFonts w:ascii="Gill Sans MT" w:hAnsi="Gill Sans MT"/>
          <w:color w:val="000000" w:themeColor="text1"/>
          <w:sz w:val="24"/>
          <w:szCs w:val="24"/>
        </w:rPr>
      </w:pPr>
    </w:p>
    <w:p w14:paraId="1D4305F1" w14:textId="77777777" w:rsidR="00A11A9D" w:rsidRPr="00A26701" w:rsidRDefault="00A11A9D" w:rsidP="003C3867">
      <w:pPr>
        <w:spacing w:line="360" w:lineRule="auto"/>
        <w:rPr>
          <w:rFonts w:ascii="Gill Sans MT" w:hAnsi="Gill Sans MT"/>
          <w:color w:val="000000" w:themeColor="text1"/>
          <w:sz w:val="24"/>
          <w:szCs w:val="24"/>
        </w:rPr>
      </w:pPr>
    </w:p>
    <w:p w14:paraId="2F47BEBA" w14:textId="77777777" w:rsidR="00A11A9D" w:rsidRPr="00A26701" w:rsidRDefault="00A11A9D" w:rsidP="003C3867">
      <w:pPr>
        <w:spacing w:line="360" w:lineRule="auto"/>
        <w:rPr>
          <w:rFonts w:ascii="Gill Sans MT" w:hAnsi="Gill Sans MT"/>
          <w:color w:val="000000" w:themeColor="text1"/>
          <w:sz w:val="24"/>
          <w:szCs w:val="24"/>
        </w:rPr>
      </w:pPr>
    </w:p>
    <w:p w14:paraId="269E5014" w14:textId="77777777" w:rsidR="00DB798E" w:rsidRDefault="00DB798E" w:rsidP="003C3867">
      <w:pPr>
        <w:spacing w:line="360" w:lineRule="auto"/>
        <w:rPr>
          <w:rFonts w:ascii="Gill Sans MT" w:hAnsi="Gill Sans MT"/>
          <w:color w:val="000000" w:themeColor="text1"/>
          <w:sz w:val="24"/>
          <w:szCs w:val="24"/>
        </w:rPr>
      </w:pPr>
    </w:p>
    <w:p w14:paraId="2272C9B6" w14:textId="05C0D93F" w:rsidR="00DB798E" w:rsidRPr="005B113E" w:rsidRDefault="00DB798E" w:rsidP="003C3867">
      <w:pPr>
        <w:spacing w:line="360" w:lineRule="auto"/>
        <w:rPr>
          <w:rFonts w:ascii="Gill Sans MT" w:hAnsi="Gill Sans MT"/>
          <w:b/>
          <w:color w:val="000000" w:themeColor="text1"/>
          <w:sz w:val="32"/>
          <w:szCs w:val="32"/>
        </w:rPr>
      </w:pPr>
      <w:r w:rsidRPr="005B113E">
        <w:rPr>
          <w:rFonts w:ascii="Gill Sans MT" w:hAnsi="Gill Sans MT"/>
          <w:b/>
          <w:color w:val="000000" w:themeColor="text1"/>
          <w:sz w:val="32"/>
          <w:szCs w:val="32"/>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B798E" w14:paraId="557DFD11" w14:textId="77777777" w:rsidTr="005B113E">
        <w:tc>
          <w:tcPr>
            <w:tcW w:w="4813" w:type="dxa"/>
          </w:tcPr>
          <w:p w14:paraId="58447683" w14:textId="77777777" w:rsidR="00DB798E" w:rsidRDefault="00DB798E" w:rsidP="003C3867">
            <w:pPr>
              <w:spacing w:line="360" w:lineRule="auto"/>
              <w:rPr>
                <w:rFonts w:ascii="Gill Sans MT" w:hAnsi="Gill Sans MT"/>
                <w:b/>
                <w:color w:val="000000" w:themeColor="text1"/>
                <w:sz w:val="24"/>
                <w:szCs w:val="24"/>
              </w:rPr>
            </w:pPr>
            <w:r w:rsidRPr="005B113E">
              <w:rPr>
                <w:rFonts w:ascii="Gill Sans MT" w:hAnsi="Gill Sans MT"/>
                <w:b/>
                <w:color w:val="000000" w:themeColor="text1"/>
                <w:sz w:val="24"/>
                <w:szCs w:val="24"/>
              </w:rPr>
              <w:t>Introduction</w:t>
            </w:r>
          </w:p>
          <w:p w14:paraId="1FE060D1" w14:textId="525AEDBF" w:rsidR="005B113E" w:rsidRPr="005B113E" w:rsidRDefault="005B113E" w:rsidP="003C3867">
            <w:pPr>
              <w:spacing w:line="360" w:lineRule="auto"/>
              <w:rPr>
                <w:rFonts w:ascii="Gill Sans MT" w:hAnsi="Gill Sans MT"/>
                <w:b/>
                <w:color w:val="000000" w:themeColor="text1"/>
                <w:sz w:val="24"/>
                <w:szCs w:val="24"/>
              </w:rPr>
            </w:pPr>
          </w:p>
        </w:tc>
        <w:tc>
          <w:tcPr>
            <w:tcW w:w="4814" w:type="dxa"/>
          </w:tcPr>
          <w:p w14:paraId="7DEF041E" w14:textId="70E47FD2" w:rsidR="00DB798E" w:rsidRDefault="00150899" w:rsidP="003C3867">
            <w:pPr>
              <w:spacing w:line="360" w:lineRule="auto"/>
              <w:rPr>
                <w:rFonts w:ascii="Gill Sans MT" w:hAnsi="Gill Sans MT"/>
                <w:color w:val="000000" w:themeColor="text1"/>
                <w:sz w:val="24"/>
                <w:szCs w:val="24"/>
              </w:rPr>
            </w:pPr>
            <w:r>
              <w:rPr>
                <w:rFonts w:ascii="Gill Sans MT" w:hAnsi="Gill Sans MT"/>
                <w:color w:val="000000" w:themeColor="text1"/>
                <w:sz w:val="24"/>
                <w:szCs w:val="24"/>
              </w:rPr>
              <w:t>3-4</w:t>
            </w:r>
          </w:p>
        </w:tc>
      </w:tr>
      <w:tr w:rsidR="00DB798E" w14:paraId="34A2F614" w14:textId="77777777" w:rsidTr="005B113E">
        <w:tc>
          <w:tcPr>
            <w:tcW w:w="4813" w:type="dxa"/>
          </w:tcPr>
          <w:p w14:paraId="558357A1" w14:textId="77777777" w:rsidR="00DB798E" w:rsidRDefault="00DB798E" w:rsidP="003C3867">
            <w:pPr>
              <w:spacing w:line="360" w:lineRule="auto"/>
              <w:rPr>
                <w:rFonts w:ascii="Gill Sans MT" w:hAnsi="Gill Sans MT"/>
                <w:b/>
                <w:color w:val="000000" w:themeColor="text1"/>
                <w:sz w:val="24"/>
                <w:szCs w:val="24"/>
              </w:rPr>
            </w:pPr>
            <w:r w:rsidRPr="005B113E">
              <w:rPr>
                <w:rFonts w:ascii="Gill Sans MT" w:hAnsi="Gill Sans MT"/>
                <w:b/>
                <w:color w:val="000000" w:themeColor="text1"/>
                <w:sz w:val="24"/>
                <w:szCs w:val="24"/>
              </w:rPr>
              <w:t>Equality Duty 2010</w:t>
            </w:r>
          </w:p>
          <w:p w14:paraId="5D624CEA" w14:textId="055FAA82" w:rsidR="005B113E" w:rsidRPr="005B113E" w:rsidRDefault="005B113E" w:rsidP="003C3867">
            <w:pPr>
              <w:spacing w:line="360" w:lineRule="auto"/>
              <w:rPr>
                <w:rFonts w:ascii="Gill Sans MT" w:hAnsi="Gill Sans MT"/>
                <w:b/>
                <w:color w:val="000000" w:themeColor="text1"/>
                <w:sz w:val="24"/>
                <w:szCs w:val="24"/>
              </w:rPr>
            </w:pPr>
          </w:p>
        </w:tc>
        <w:tc>
          <w:tcPr>
            <w:tcW w:w="4814" w:type="dxa"/>
          </w:tcPr>
          <w:p w14:paraId="1F2DA1C0" w14:textId="2570285B" w:rsidR="00DB798E" w:rsidRDefault="00150899" w:rsidP="003C3867">
            <w:pPr>
              <w:spacing w:line="360" w:lineRule="auto"/>
              <w:rPr>
                <w:rFonts w:ascii="Gill Sans MT" w:hAnsi="Gill Sans MT"/>
                <w:color w:val="000000" w:themeColor="text1"/>
                <w:sz w:val="24"/>
                <w:szCs w:val="24"/>
              </w:rPr>
            </w:pPr>
            <w:r>
              <w:rPr>
                <w:rFonts w:ascii="Gill Sans MT" w:hAnsi="Gill Sans MT"/>
                <w:color w:val="000000" w:themeColor="text1"/>
                <w:sz w:val="24"/>
                <w:szCs w:val="24"/>
              </w:rPr>
              <w:t>5-6</w:t>
            </w:r>
          </w:p>
        </w:tc>
      </w:tr>
      <w:tr w:rsidR="00DB798E" w14:paraId="50EEBA67" w14:textId="77777777" w:rsidTr="005B113E">
        <w:tc>
          <w:tcPr>
            <w:tcW w:w="4813" w:type="dxa"/>
          </w:tcPr>
          <w:p w14:paraId="7B740CDD" w14:textId="77777777" w:rsidR="00DB798E" w:rsidRDefault="00DB798E" w:rsidP="003C3867">
            <w:pPr>
              <w:spacing w:line="360" w:lineRule="auto"/>
              <w:rPr>
                <w:rFonts w:ascii="Gill Sans MT" w:hAnsi="Gill Sans MT"/>
                <w:b/>
                <w:color w:val="000000" w:themeColor="text1"/>
                <w:sz w:val="24"/>
                <w:szCs w:val="24"/>
              </w:rPr>
            </w:pPr>
            <w:r w:rsidRPr="005B113E">
              <w:rPr>
                <w:rFonts w:ascii="Gill Sans MT" w:hAnsi="Gill Sans MT"/>
                <w:b/>
                <w:color w:val="000000" w:themeColor="text1"/>
                <w:sz w:val="24"/>
                <w:szCs w:val="24"/>
              </w:rPr>
              <w:t>Background and Overview</w:t>
            </w:r>
          </w:p>
          <w:p w14:paraId="6AC72100" w14:textId="45119A63" w:rsidR="005B113E" w:rsidRPr="005B113E" w:rsidRDefault="005B113E" w:rsidP="003C3867">
            <w:pPr>
              <w:spacing w:line="360" w:lineRule="auto"/>
              <w:rPr>
                <w:rFonts w:ascii="Gill Sans MT" w:hAnsi="Gill Sans MT"/>
                <w:b/>
                <w:color w:val="000000" w:themeColor="text1"/>
                <w:sz w:val="24"/>
                <w:szCs w:val="24"/>
              </w:rPr>
            </w:pPr>
          </w:p>
        </w:tc>
        <w:tc>
          <w:tcPr>
            <w:tcW w:w="4814" w:type="dxa"/>
          </w:tcPr>
          <w:p w14:paraId="7449DEA1" w14:textId="5AC902CC" w:rsidR="00DB798E" w:rsidRDefault="00150899" w:rsidP="003C3867">
            <w:pPr>
              <w:spacing w:line="360" w:lineRule="auto"/>
              <w:rPr>
                <w:rFonts w:ascii="Gill Sans MT" w:hAnsi="Gill Sans MT"/>
                <w:color w:val="000000" w:themeColor="text1"/>
                <w:sz w:val="24"/>
                <w:szCs w:val="24"/>
              </w:rPr>
            </w:pPr>
            <w:r>
              <w:rPr>
                <w:rFonts w:ascii="Gill Sans MT" w:hAnsi="Gill Sans MT"/>
                <w:color w:val="000000" w:themeColor="text1"/>
                <w:sz w:val="24"/>
                <w:szCs w:val="24"/>
              </w:rPr>
              <w:t>7</w:t>
            </w:r>
          </w:p>
        </w:tc>
      </w:tr>
      <w:tr w:rsidR="00DB798E" w14:paraId="57576DD8" w14:textId="77777777" w:rsidTr="00150899">
        <w:trPr>
          <w:trHeight w:val="1004"/>
        </w:trPr>
        <w:tc>
          <w:tcPr>
            <w:tcW w:w="4813" w:type="dxa"/>
          </w:tcPr>
          <w:p w14:paraId="2E1E65E2" w14:textId="77777777" w:rsidR="00DB798E" w:rsidRDefault="00DB798E" w:rsidP="003C3867">
            <w:pPr>
              <w:spacing w:line="360" w:lineRule="auto"/>
              <w:rPr>
                <w:rFonts w:ascii="Gill Sans MT" w:hAnsi="Gill Sans MT"/>
                <w:b/>
                <w:color w:val="000000" w:themeColor="text1"/>
                <w:sz w:val="24"/>
                <w:szCs w:val="24"/>
              </w:rPr>
            </w:pPr>
            <w:r w:rsidRPr="005B113E">
              <w:rPr>
                <w:rFonts w:ascii="Gill Sans MT" w:hAnsi="Gill Sans MT"/>
                <w:b/>
                <w:color w:val="000000" w:themeColor="text1"/>
                <w:sz w:val="24"/>
                <w:szCs w:val="24"/>
              </w:rPr>
              <w:t>Our Customers</w:t>
            </w:r>
          </w:p>
          <w:p w14:paraId="7171DB41" w14:textId="4CC7F507" w:rsidR="005B113E" w:rsidRPr="005B113E" w:rsidRDefault="005B113E" w:rsidP="003C3867">
            <w:pPr>
              <w:spacing w:line="360" w:lineRule="auto"/>
              <w:rPr>
                <w:rFonts w:ascii="Gill Sans MT" w:hAnsi="Gill Sans MT"/>
                <w:b/>
                <w:color w:val="000000" w:themeColor="text1"/>
                <w:sz w:val="24"/>
                <w:szCs w:val="24"/>
              </w:rPr>
            </w:pPr>
          </w:p>
        </w:tc>
        <w:tc>
          <w:tcPr>
            <w:tcW w:w="4814" w:type="dxa"/>
          </w:tcPr>
          <w:p w14:paraId="37F544A6" w14:textId="6C7D40D8" w:rsidR="00DB798E" w:rsidRDefault="00150899" w:rsidP="003C3867">
            <w:pPr>
              <w:spacing w:line="360" w:lineRule="auto"/>
              <w:rPr>
                <w:rFonts w:ascii="Gill Sans MT" w:hAnsi="Gill Sans MT"/>
                <w:color w:val="000000" w:themeColor="text1"/>
                <w:sz w:val="24"/>
                <w:szCs w:val="24"/>
              </w:rPr>
            </w:pPr>
            <w:r>
              <w:rPr>
                <w:rFonts w:ascii="Gill Sans MT" w:hAnsi="Gill Sans MT"/>
                <w:color w:val="000000" w:themeColor="text1"/>
                <w:sz w:val="24"/>
                <w:szCs w:val="24"/>
              </w:rPr>
              <w:t>8</w:t>
            </w:r>
          </w:p>
        </w:tc>
      </w:tr>
      <w:tr w:rsidR="00DB798E" w14:paraId="2817EC1D" w14:textId="77777777" w:rsidTr="005B113E">
        <w:tc>
          <w:tcPr>
            <w:tcW w:w="4813" w:type="dxa"/>
          </w:tcPr>
          <w:p w14:paraId="5F3762A5" w14:textId="77777777" w:rsidR="00DB798E" w:rsidRDefault="005B113E" w:rsidP="003C3867">
            <w:pPr>
              <w:spacing w:line="360" w:lineRule="auto"/>
              <w:rPr>
                <w:rFonts w:ascii="Gill Sans MT" w:hAnsi="Gill Sans MT"/>
                <w:b/>
                <w:color w:val="000000" w:themeColor="text1"/>
                <w:sz w:val="24"/>
                <w:szCs w:val="24"/>
              </w:rPr>
            </w:pPr>
            <w:r w:rsidRPr="005B113E">
              <w:rPr>
                <w:rFonts w:ascii="Gill Sans MT" w:hAnsi="Gill Sans MT"/>
                <w:b/>
                <w:color w:val="000000" w:themeColor="text1"/>
                <w:sz w:val="24"/>
                <w:szCs w:val="24"/>
              </w:rPr>
              <w:t>Our Employees</w:t>
            </w:r>
          </w:p>
          <w:p w14:paraId="4B012CA6" w14:textId="4B61AF8F" w:rsidR="005B113E" w:rsidRPr="005B113E" w:rsidRDefault="005B113E" w:rsidP="003C3867">
            <w:pPr>
              <w:spacing w:line="360" w:lineRule="auto"/>
              <w:rPr>
                <w:rFonts w:ascii="Gill Sans MT" w:hAnsi="Gill Sans MT"/>
                <w:b/>
                <w:color w:val="000000" w:themeColor="text1"/>
                <w:sz w:val="24"/>
                <w:szCs w:val="24"/>
              </w:rPr>
            </w:pPr>
          </w:p>
        </w:tc>
        <w:tc>
          <w:tcPr>
            <w:tcW w:w="4814" w:type="dxa"/>
          </w:tcPr>
          <w:p w14:paraId="071ABED7" w14:textId="388BBDD9" w:rsidR="00DB798E" w:rsidRDefault="00150899" w:rsidP="003C3867">
            <w:pPr>
              <w:spacing w:line="360" w:lineRule="auto"/>
              <w:rPr>
                <w:rFonts w:ascii="Gill Sans MT" w:hAnsi="Gill Sans MT"/>
                <w:color w:val="000000" w:themeColor="text1"/>
                <w:sz w:val="24"/>
                <w:szCs w:val="24"/>
              </w:rPr>
            </w:pPr>
            <w:r>
              <w:rPr>
                <w:rFonts w:ascii="Gill Sans MT" w:hAnsi="Gill Sans MT"/>
                <w:color w:val="000000" w:themeColor="text1"/>
                <w:sz w:val="24"/>
                <w:szCs w:val="24"/>
              </w:rPr>
              <w:t>9 – 16</w:t>
            </w:r>
          </w:p>
        </w:tc>
      </w:tr>
      <w:tr w:rsidR="00DB798E" w14:paraId="632A2293" w14:textId="77777777" w:rsidTr="005B113E">
        <w:tc>
          <w:tcPr>
            <w:tcW w:w="4813" w:type="dxa"/>
          </w:tcPr>
          <w:p w14:paraId="6AD04215" w14:textId="77777777" w:rsidR="00DB798E" w:rsidRDefault="005B113E" w:rsidP="003C3867">
            <w:pPr>
              <w:spacing w:line="360" w:lineRule="auto"/>
              <w:rPr>
                <w:rFonts w:ascii="Gill Sans MT" w:hAnsi="Gill Sans MT"/>
                <w:b/>
                <w:color w:val="000000" w:themeColor="text1"/>
                <w:sz w:val="24"/>
                <w:szCs w:val="24"/>
              </w:rPr>
            </w:pPr>
            <w:r w:rsidRPr="005B113E">
              <w:rPr>
                <w:rFonts w:ascii="Gill Sans MT" w:hAnsi="Gill Sans MT"/>
                <w:b/>
                <w:color w:val="000000" w:themeColor="text1"/>
                <w:sz w:val="24"/>
                <w:szCs w:val="24"/>
              </w:rPr>
              <w:t>Consultation and Engagement</w:t>
            </w:r>
          </w:p>
          <w:p w14:paraId="5D85B5AC" w14:textId="7D98CB59" w:rsidR="005B113E" w:rsidRPr="005B113E" w:rsidRDefault="005B113E" w:rsidP="003C3867">
            <w:pPr>
              <w:spacing w:line="360" w:lineRule="auto"/>
              <w:rPr>
                <w:rFonts w:ascii="Gill Sans MT" w:hAnsi="Gill Sans MT"/>
                <w:b/>
                <w:color w:val="000000" w:themeColor="text1"/>
                <w:sz w:val="24"/>
                <w:szCs w:val="24"/>
              </w:rPr>
            </w:pPr>
          </w:p>
        </w:tc>
        <w:tc>
          <w:tcPr>
            <w:tcW w:w="4814" w:type="dxa"/>
          </w:tcPr>
          <w:p w14:paraId="6D975F26" w14:textId="63FEFC94" w:rsidR="00DB798E" w:rsidRDefault="00150899" w:rsidP="003C3867">
            <w:pPr>
              <w:spacing w:line="360" w:lineRule="auto"/>
              <w:rPr>
                <w:rFonts w:ascii="Gill Sans MT" w:hAnsi="Gill Sans MT"/>
                <w:color w:val="000000" w:themeColor="text1"/>
                <w:sz w:val="24"/>
                <w:szCs w:val="24"/>
              </w:rPr>
            </w:pPr>
            <w:r>
              <w:rPr>
                <w:rFonts w:ascii="Gill Sans MT" w:hAnsi="Gill Sans MT"/>
                <w:color w:val="000000" w:themeColor="text1"/>
                <w:sz w:val="24"/>
                <w:szCs w:val="24"/>
              </w:rPr>
              <w:t>17 -18</w:t>
            </w:r>
          </w:p>
        </w:tc>
      </w:tr>
      <w:tr w:rsidR="00DB798E" w14:paraId="740CF3EC" w14:textId="77777777" w:rsidTr="005B113E">
        <w:tc>
          <w:tcPr>
            <w:tcW w:w="4813" w:type="dxa"/>
          </w:tcPr>
          <w:p w14:paraId="52842048" w14:textId="77777777" w:rsidR="00DB798E" w:rsidRDefault="005B113E" w:rsidP="003C3867">
            <w:pPr>
              <w:spacing w:line="360" w:lineRule="auto"/>
              <w:rPr>
                <w:rFonts w:ascii="Gill Sans MT" w:hAnsi="Gill Sans MT"/>
                <w:b/>
                <w:color w:val="000000" w:themeColor="text1"/>
                <w:sz w:val="24"/>
                <w:szCs w:val="24"/>
              </w:rPr>
            </w:pPr>
            <w:r w:rsidRPr="005B113E">
              <w:rPr>
                <w:rFonts w:ascii="Gill Sans MT" w:hAnsi="Gill Sans MT"/>
                <w:b/>
                <w:color w:val="000000" w:themeColor="text1"/>
                <w:sz w:val="24"/>
                <w:szCs w:val="24"/>
              </w:rPr>
              <w:t>Equality Action Plan 2016-2020</w:t>
            </w:r>
          </w:p>
          <w:p w14:paraId="7C6D7CB4" w14:textId="2062F1D1" w:rsidR="005B113E" w:rsidRPr="005B113E" w:rsidRDefault="005B113E" w:rsidP="003C3867">
            <w:pPr>
              <w:spacing w:line="360" w:lineRule="auto"/>
              <w:rPr>
                <w:rFonts w:ascii="Gill Sans MT" w:hAnsi="Gill Sans MT"/>
                <w:b/>
                <w:color w:val="000000" w:themeColor="text1"/>
                <w:sz w:val="24"/>
                <w:szCs w:val="24"/>
              </w:rPr>
            </w:pPr>
          </w:p>
        </w:tc>
        <w:tc>
          <w:tcPr>
            <w:tcW w:w="4814" w:type="dxa"/>
          </w:tcPr>
          <w:p w14:paraId="0F561269" w14:textId="765A5719" w:rsidR="00DB798E" w:rsidRDefault="00150899" w:rsidP="00150899">
            <w:pPr>
              <w:spacing w:line="360" w:lineRule="auto"/>
              <w:rPr>
                <w:rFonts w:ascii="Gill Sans MT" w:hAnsi="Gill Sans MT"/>
                <w:color w:val="000000" w:themeColor="text1"/>
                <w:sz w:val="24"/>
                <w:szCs w:val="24"/>
              </w:rPr>
            </w:pPr>
            <w:r>
              <w:rPr>
                <w:rFonts w:ascii="Gill Sans MT" w:hAnsi="Gill Sans MT"/>
                <w:color w:val="000000" w:themeColor="text1"/>
                <w:sz w:val="24"/>
                <w:szCs w:val="24"/>
              </w:rPr>
              <w:t>19</w:t>
            </w:r>
          </w:p>
        </w:tc>
      </w:tr>
      <w:tr w:rsidR="005B113E" w14:paraId="515AB873" w14:textId="77777777" w:rsidTr="005B113E">
        <w:tc>
          <w:tcPr>
            <w:tcW w:w="4813" w:type="dxa"/>
          </w:tcPr>
          <w:p w14:paraId="31D73F5A" w14:textId="23C429D4" w:rsidR="005B113E" w:rsidRDefault="00150899" w:rsidP="003C3867">
            <w:pPr>
              <w:spacing w:line="360" w:lineRule="auto"/>
              <w:rPr>
                <w:rFonts w:ascii="Gill Sans MT" w:hAnsi="Gill Sans MT"/>
                <w:b/>
                <w:color w:val="000000" w:themeColor="text1"/>
                <w:sz w:val="24"/>
                <w:szCs w:val="24"/>
              </w:rPr>
            </w:pPr>
            <w:r>
              <w:rPr>
                <w:rFonts w:ascii="Gill Sans MT" w:hAnsi="Gill Sans MT"/>
                <w:b/>
                <w:color w:val="000000" w:themeColor="text1"/>
                <w:sz w:val="24"/>
                <w:szCs w:val="24"/>
              </w:rPr>
              <w:t>Monitoring and Review</w:t>
            </w:r>
          </w:p>
          <w:p w14:paraId="462E2778" w14:textId="7E2CA552" w:rsidR="005B113E" w:rsidRPr="005B113E" w:rsidRDefault="005B113E" w:rsidP="003C3867">
            <w:pPr>
              <w:spacing w:line="360" w:lineRule="auto"/>
              <w:rPr>
                <w:rFonts w:ascii="Gill Sans MT" w:hAnsi="Gill Sans MT"/>
                <w:b/>
                <w:color w:val="000000" w:themeColor="text1"/>
                <w:sz w:val="24"/>
                <w:szCs w:val="24"/>
              </w:rPr>
            </w:pPr>
          </w:p>
        </w:tc>
        <w:tc>
          <w:tcPr>
            <w:tcW w:w="4814" w:type="dxa"/>
          </w:tcPr>
          <w:p w14:paraId="73AD1064" w14:textId="3427C742" w:rsidR="005B113E" w:rsidRDefault="00D41C13" w:rsidP="003C3867">
            <w:pPr>
              <w:spacing w:line="360" w:lineRule="auto"/>
              <w:rPr>
                <w:rFonts w:ascii="Gill Sans MT" w:hAnsi="Gill Sans MT"/>
                <w:color w:val="000000" w:themeColor="text1"/>
                <w:sz w:val="24"/>
                <w:szCs w:val="24"/>
              </w:rPr>
            </w:pPr>
            <w:r>
              <w:rPr>
                <w:rFonts w:ascii="Gill Sans MT" w:hAnsi="Gill Sans MT"/>
                <w:color w:val="000000" w:themeColor="text1"/>
                <w:sz w:val="24"/>
                <w:szCs w:val="24"/>
              </w:rPr>
              <w:t>20</w:t>
            </w:r>
          </w:p>
        </w:tc>
      </w:tr>
      <w:tr w:rsidR="00150899" w14:paraId="75349B09" w14:textId="77777777" w:rsidTr="005B113E">
        <w:tc>
          <w:tcPr>
            <w:tcW w:w="4813" w:type="dxa"/>
          </w:tcPr>
          <w:p w14:paraId="597509A3" w14:textId="77777777" w:rsidR="00150899" w:rsidRDefault="00150899" w:rsidP="00150899">
            <w:pPr>
              <w:spacing w:line="360" w:lineRule="auto"/>
              <w:rPr>
                <w:rFonts w:ascii="Gill Sans MT" w:hAnsi="Gill Sans MT"/>
                <w:b/>
                <w:color w:val="000000" w:themeColor="text1"/>
                <w:sz w:val="24"/>
                <w:szCs w:val="24"/>
              </w:rPr>
            </w:pPr>
            <w:r w:rsidRPr="005B113E">
              <w:rPr>
                <w:rFonts w:ascii="Gill Sans MT" w:hAnsi="Gill Sans MT"/>
                <w:b/>
                <w:color w:val="000000" w:themeColor="text1"/>
                <w:sz w:val="24"/>
                <w:szCs w:val="24"/>
              </w:rPr>
              <w:t>Appendix 1</w:t>
            </w:r>
          </w:p>
          <w:p w14:paraId="3BAADB0B" w14:textId="77777777" w:rsidR="00150899" w:rsidRDefault="00150899" w:rsidP="00150899">
            <w:pPr>
              <w:spacing w:line="360" w:lineRule="auto"/>
              <w:rPr>
                <w:rFonts w:ascii="Gill Sans MT" w:hAnsi="Gill Sans MT"/>
                <w:color w:val="000000" w:themeColor="text1"/>
                <w:sz w:val="24"/>
                <w:szCs w:val="24"/>
              </w:rPr>
            </w:pPr>
          </w:p>
        </w:tc>
        <w:tc>
          <w:tcPr>
            <w:tcW w:w="4814" w:type="dxa"/>
          </w:tcPr>
          <w:p w14:paraId="24A1FB5B" w14:textId="52D0E750" w:rsidR="00150899" w:rsidRDefault="00D41C13" w:rsidP="00D41C13">
            <w:pPr>
              <w:spacing w:line="360" w:lineRule="auto"/>
              <w:rPr>
                <w:rFonts w:ascii="Gill Sans MT" w:hAnsi="Gill Sans MT"/>
                <w:color w:val="000000" w:themeColor="text1"/>
                <w:sz w:val="24"/>
                <w:szCs w:val="24"/>
              </w:rPr>
            </w:pPr>
            <w:r>
              <w:rPr>
                <w:rFonts w:ascii="Gill Sans MT" w:hAnsi="Gill Sans MT"/>
                <w:color w:val="000000" w:themeColor="text1"/>
                <w:sz w:val="24"/>
                <w:szCs w:val="24"/>
              </w:rPr>
              <w:t>21</w:t>
            </w:r>
            <w:r w:rsidR="00150899">
              <w:rPr>
                <w:rFonts w:ascii="Gill Sans MT" w:hAnsi="Gill Sans MT"/>
                <w:color w:val="000000" w:themeColor="text1"/>
                <w:sz w:val="24"/>
                <w:szCs w:val="24"/>
              </w:rPr>
              <w:t>-2</w:t>
            </w:r>
            <w:r>
              <w:rPr>
                <w:rFonts w:ascii="Gill Sans MT" w:hAnsi="Gill Sans MT"/>
                <w:color w:val="000000" w:themeColor="text1"/>
                <w:sz w:val="24"/>
                <w:szCs w:val="24"/>
              </w:rPr>
              <w:t>4</w:t>
            </w:r>
          </w:p>
        </w:tc>
      </w:tr>
    </w:tbl>
    <w:p w14:paraId="28B118AB" w14:textId="77777777" w:rsidR="00DB798E" w:rsidRPr="00A26701" w:rsidRDefault="00DB798E" w:rsidP="003C3867">
      <w:pPr>
        <w:spacing w:line="360" w:lineRule="auto"/>
        <w:rPr>
          <w:rFonts w:ascii="Gill Sans MT" w:hAnsi="Gill Sans MT"/>
          <w:color w:val="000000" w:themeColor="text1"/>
          <w:sz w:val="24"/>
          <w:szCs w:val="24"/>
        </w:rPr>
      </w:pPr>
    </w:p>
    <w:p w14:paraId="7E060720" w14:textId="77777777" w:rsidR="00B22214" w:rsidRPr="00A26701" w:rsidRDefault="00B22214" w:rsidP="003C3867">
      <w:pPr>
        <w:spacing w:line="360" w:lineRule="auto"/>
        <w:rPr>
          <w:rFonts w:ascii="Gill Sans MT" w:hAnsi="Gill Sans MT"/>
          <w:color w:val="000000" w:themeColor="text1"/>
          <w:sz w:val="24"/>
          <w:szCs w:val="24"/>
        </w:rPr>
      </w:pPr>
    </w:p>
    <w:p w14:paraId="484C5A6C" w14:textId="77777777" w:rsidR="00B22214" w:rsidRPr="00A26701" w:rsidRDefault="00B22214" w:rsidP="003C3867">
      <w:pPr>
        <w:spacing w:line="360" w:lineRule="auto"/>
        <w:rPr>
          <w:rFonts w:ascii="Gill Sans MT" w:hAnsi="Gill Sans MT"/>
          <w:color w:val="000000" w:themeColor="text1"/>
          <w:sz w:val="24"/>
          <w:szCs w:val="24"/>
        </w:rPr>
      </w:pPr>
    </w:p>
    <w:p w14:paraId="3435CE8E" w14:textId="77777777" w:rsidR="00B22214" w:rsidRPr="00A26701" w:rsidRDefault="00B22214" w:rsidP="003C3867">
      <w:pPr>
        <w:spacing w:line="360" w:lineRule="auto"/>
        <w:rPr>
          <w:rFonts w:ascii="Gill Sans MT" w:hAnsi="Gill Sans MT"/>
          <w:color w:val="000000" w:themeColor="text1"/>
          <w:sz w:val="24"/>
          <w:szCs w:val="24"/>
        </w:rPr>
      </w:pPr>
    </w:p>
    <w:p w14:paraId="0F41F7F4" w14:textId="77777777" w:rsidR="00B22214" w:rsidRPr="00A26701" w:rsidRDefault="00B22214" w:rsidP="003C3867">
      <w:pPr>
        <w:spacing w:line="360" w:lineRule="auto"/>
        <w:rPr>
          <w:rFonts w:ascii="Gill Sans MT" w:hAnsi="Gill Sans MT"/>
          <w:color w:val="000000" w:themeColor="text1"/>
          <w:sz w:val="24"/>
          <w:szCs w:val="24"/>
        </w:rPr>
      </w:pPr>
    </w:p>
    <w:p w14:paraId="70D2015D" w14:textId="77777777" w:rsidR="00B22214" w:rsidRPr="00A26701" w:rsidRDefault="00B22214" w:rsidP="003C3867">
      <w:pPr>
        <w:spacing w:line="360" w:lineRule="auto"/>
        <w:rPr>
          <w:rFonts w:ascii="Gill Sans MT" w:hAnsi="Gill Sans MT"/>
          <w:color w:val="000000" w:themeColor="text1"/>
          <w:sz w:val="24"/>
          <w:szCs w:val="24"/>
        </w:rPr>
      </w:pPr>
    </w:p>
    <w:p w14:paraId="3C9E7574" w14:textId="77777777" w:rsidR="00BD376C" w:rsidRDefault="00BD376C" w:rsidP="003C3867">
      <w:pPr>
        <w:spacing w:line="360" w:lineRule="auto"/>
        <w:rPr>
          <w:rFonts w:ascii="Gill Sans MT" w:hAnsi="Gill Sans MT"/>
          <w:color w:val="000000" w:themeColor="text1"/>
          <w:sz w:val="24"/>
          <w:szCs w:val="24"/>
        </w:rPr>
      </w:pPr>
    </w:p>
    <w:p w14:paraId="17CB0B89" w14:textId="77777777" w:rsidR="005F2723" w:rsidRDefault="005F2723" w:rsidP="003C3867">
      <w:pPr>
        <w:spacing w:line="360" w:lineRule="auto"/>
        <w:rPr>
          <w:rFonts w:ascii="Gill Sans MT" w:hAnsi="Gill Sans MT"/>
          <w:color w:val="000000" w:themeColor="text1"/>
          <w:sz w:val="24"/>
          <w:szCs w:val="24"/>
        </w:rPr>
      </w:pPr>
    </w:p>
    <w:p w14:paraId="63864645" w14:textId="77777777" w:rsidR="005F2723" w:rsidRPr="00A26701" w:rsidRDefault="005F2723" w:rsidP="003C3867">
      <w:pPr>
        <w:spacing w:line="360" w:lineRule="auto"/>
        <w:rPr>
          <w:rFonts w:ascii="Gill Sans MT" w:hAnsi="Gill Sans MT"/>
          <w:color w:val="000000" w:themeColor="text1"/>
          <w:sz w:val="24"/>
          <w:szCs w:val="24"/>
        </w:rPr>
      </w:pPr>
    </w:p>
    <w:p w14:paraId="260CAA8D" w14:textId="77777777" w:rsidR="00B22214" w:rsidRPr="00A26701" w:rsidRDefault="00E46596" w:rsidP="003C3867">
      <w:pPr>
        <w:spacing w:line="360" w:lineRule="auto"/>
        <w:rPr>
          <w:rFonts w:ascii="Gill Sans MT" w:hAnsi="Gill Sans MT"/>
          <w:color w:val="000000" w:themeColor="text1"/>
          <w:sz w:val="24"/>
          <w:szCs w:val="24"/>
        </w:rPr>
      </w:pPr>
      <w:r w:rsidRPr="00A26701">
        <w:rPr>
          <w:rFonts w:ascii="Gill Sans MT" w:hAnsi="Gill Sans MT" w:cs="Courier New"/>
          <w:b/>
          <w:color w:val="000000" w:themeColor="text1"/>
          <w:sz w:val="24"/>
          <w:szCs w:val="24"/>
        </w:rPr>
        <w:t>Introduction</w:t>
      </w:r>
    </w:p>
    <w:p w14:paraId="4EF79AAB" w14:textId="4269712E" w:rsidR="008A14EF" w:rsidRPr="00A26701" w:rsidRDefault="008A14EF" w:rsidP="003C3867">
      <w:pPr>
        <w:autoSpaceDE w:val="0"/>
        <w:autoSpaceDN w:val="0"/>
        <w:adjustRightInd w:val="0"/>
        <w:spacing w:line="360" w:lineRule="auto"/>
        <w:jc w:val="both"/>
        <w:rPr>
          <w:rFonts w:ascii="Gill Sans MT" w:hAnsi="Gill Sans MT" w:cs="Arial"/>
          <w:color w:val="000000" w:themeColor="text1"/>
          <w:sz w:val="24"/>
          <w:szCs w:val="24"/>
        </w:rPr>
      </w:pPr>
      <w:r w:rsidRPr="00A26701">
        <w:rPr>
          <w:rFonts w:ascii="Gill Sans MT" w:hAnsi="Gill Sans MT" w:cs="Arial"/>
          <w:color w:val="000000" w:themeColor="text1"/>
          <w:sz w:val="24"/>
          <w:szCs w:val="24"/>
        </w:rPr>
        <w:t xml:space="preserve">We are delighted to present Brecon Beacons National Park Authority’s </w:t>
      </w:r>
      <w:r w:rsidR="00E46596" w:rsidRPr="00A26701">
        <w:rPr>
          <w:rFonts w:ascii="Gill Sans MT" w:hAnsi="Gill Sans MT" w:cs="Arial"/>
          <w:color w:val="000000" w:themeColor="text1"/>
          <w:sz w:val="24"/>
          <w:szCs w:val="24"/>
        </w:rPr>
        <w:t xml:space="preserve">second </w:t>
      </w:r>
      <w:r w:rsidRPr="00A26701">
        <w:rPr>
          <w:rFonts w:ascii="Gill Sans MT" w:hAnsi="Gill Sans MT" w:cs="Arial"/>
          <w:color w:val="000000" w:themeColor="text1"/>
          <w:sz w:val="24"/>
          <w:szCs w:val="24"/>
        </w:rPr>
        <w:t>Strategic Equality Plan (SEP)</w:t>
      </w:r>
      <w:r w:rsidR="00E46596" w:rsidRPr="00A26701">
        <w:rPr>
          <w:rFonts w:ascii="Gill Sans MT" w:hAnsi="Gill Sans MT" w:cs="Arial"/>
          <w:color w:val="000000" w:themeColor="text1"/>
          <w:sz w:val="24"/>
          <w:szCs w:val="24"/>
        </w:rPr>
        <w:t xml:space="preserve">, the first being produced in March 2012. The strategic </w:t>
      </w:r>
      <w:r w:rsidR="00B8683D" w:rsidRPr="00A26701">
        <w:rPr>
          <w:rFonts w:ascii="Gill Sans MT" w:hAnsi="Gill Sans MT" w:cs="Arial"/>
          <w:color w:val="000000" w:themeColor="text1"/>
          <w:sz w:val="24"/>
          <w:szCs w:val="24"/>
        </w:rPr>
        <w:t xml:space="preserve">equality </w:t>
      </w:r>
      <w:r w:rsidR="00E46596" w:rsidRPr="00A26701">
        <w:rPr>
          <w:rFonts w:ascii="Gill Sans MT" w:hAnsi="Gill Sans MT" w:cs="Arial"/>
          <w:color w:val="000000" w:themeColor="text1"/>
          <w:sz w:val="24"/>
          <w:szCs w:val="24"/>
        </w:rPr>
        <w:t xml:space="preserve">plan </w:t>
      </w:r>
      <w:r w:rsidRPr="00A26701">
        <w:rPr>
          <w:rFonts w:ascii="Gill Sans MT" w:hAnsi="Gill Sans MT" w:cs="Arial"/>
          <w:color w:val="000000" w:themeColor="text1"/>
          <w:sz w:val="24"/>
          <w:szCs w:val="24"/>
        </w:rPr>
        <w:t xml:space="preserve">sets out how we will ensure that our Authority will embrace diversity and promote equality to make this National </w:t>
      </w:r>
      <w:r w:rsidR="00991AC8" w:rsidRPr="00A26701">
        <w:rPr>
          <w:rFonts w:ascii="Gill Sans MT" w:hAnsi="Gill Sans MT" w:cs="Arial"/>
          <w:color w:val="000000" w:themeColor="text1"/>
          <w:sz w:val="24"/>
          <w:szCs w:val="24"/>
        </w:rPr>
        <w:t>Park accessible</w:t>
      </w:r>
      <w:r w:rsidRPr="00A26701">
        <w:rPr>
          <w:rFonts w:ascii="Gill Sans MT" w:hAnsi="Gill Sans MT" w:cs="Arial"/>
          <w:color w:val="000000" w:themeColor="text1"/>
          <w:sz w:val="24"/>
          <w:szCs w:val="24"/>
        </w:rPr>
        <w:t xml:space="preserve"> and inclusive to </w:t>
      </w:r>
      <w:r w:rsidR="00CC2462" w:rsidRPr="00A26701">
        <w:rPr>
          <w:rFonts w:ascii="Gill Sans MT" w:hAnsi="Gill Sans MT" w:cs="Arial"/>
          <w:color w:val="000000" w:themeColor="text1"/>
          <w:sz w:val="24"/>
          <w:szCs w:val="24"/>
        </w:rPr>
        <w:t xml:space="preserve">residents and </w:t>
      </w:r>
      <w:r w:rsidR="00924482" w:rsidRPr="00A26701">
        <w:rPr>
          <w:rFonts w:ascii="Gill Sans MT" w:hAnsi="Gill Sans MT" w:cs="Arial"/>
          <w:color w:val="000000" w:themeColor="text1"/>
          <w:sz w:val="24"/>
          <w:szCs w:val="24"/>
        </w:rPr>
        <w:t>the wider community</w:t>
      </w:r>
      <w:r w:rsidRPr="00A26701">
        <w:rPr>
          <w:rFonts w:ascii="Gill Sans MT" w:hAnsi="Gill Sans MT" w:cs="Arial"/>
          <w:color w:val="000000" w:themeColor="text1"/>
          <w:sz w:val="24"/>
          <w:szCs w:val="24"/>
        </w:rPr>
        <w:t>.</w:t>
      </w:r>
    </w:p>
    <w:p w14:paraId="0BF57BD9" w14:textId="77777777" w:rsidR="005851A5" w:rsidRPr="00A26701" w:rsidRDefault="00635A7E" w:rsidP="003C3867">
      <w:pPr>
        <w:spacing w:line="360" w:lineRule="auto"/>
        <w:rPr>
          <w:rFonts w:ascii="Gill Sans MT" w:hAnsi="Gill Sans MT"/>
          <w:color w:val="000000" w:themeColor="text1"/>
          <w:sz w:val="24"/>
          <w:szCs w:val="24"/>
        </w:rPr>
      </w:pPr>
      <w:r w:rsidRPr="00A26701">
        <w:rPr>
          <w:rFonts w:ascii="Gill Sans MT" w:hAnsi="Gill Sans MT" w:cs="Arial"/>
          <w:color w:val="000000" w:themeColor="text1"/>
          <w:sz w:val="24"/>
          <w:szCs w:val="24"/>
        </w:rPr>
        <w:t xml:space="preserve">The Brecon Beacons National Park is a </w:t>
      </w:r>
      <w:r w:rsidR="00DD5A05" w:rsidRPr="00A26701">
        <w:rPr>
          <w:rFonts w:ascii="Gill Sans MT" w:hAnsi="Gill Sans MT" w:cs="Arial"/>
          <w:color w:val="000000" w:themeColor="text1"/>
          <w:sz w:val="24"/>
          <w:szCs w:val="24"/>
        </w:rPr>
        <w:t xml:space="preserve">single </w:t>
      </w:r>
      <w:r w:rsidRPr="00A26701">
        <w:rPr>
          <w:rFonts w:ascii="Gill Sans MT" w:hAnsi="Gill Sans MT" w:cs="Arial"/>
          <w:color w:val="000000" w:themeColor="text1"/>
          <w:sz w:val="24"/>
          <w:szCs w:val="24"/>
        </w:rPr>
        <w:t>purpose Local Authori</w:t>
      </w:r>
      <w:r w:rsidR="005851A5" w:rsidRPr="00A26701">
        <w:rPr>
          <w:rFonts w:ascii="Gill Sans MT" w:hAnsi="Gill Sans MT" w:cs="Arial"/>
          <w:color w:val="000000" w:themeColor="text1"/>
          <w:sz w:val="24"/>
          <w:szCs w:val="24"/>
        </w:rPr>
        <w:t xml:space="preserve">ty charged with delivering the </w:t>
      </w:r>
      <w:r w:rsidR="005851A5" w:rsidRPr="00A26701">
        <w:rPr>
          <w:rFonts w:ascii="Gill Sans MT" w:hAnsi="Gill Sans MT"/>
          <w:color w:val="000000" w:themeColor="text1"/>
          <w:sz w:val="24"/>
          <w:szCs w:val="24"/>
        </w:rPr>
        <w:t xml:space="preserve">National Park purposes as defined by section 61 of the Environment Act (1995) </w:t>
      </w:r>
    </w:p>
    <w:p w14:paraId="639CF29F" w14:textId="77777777" w:rsidR="005851A5" w:rsidRPr="00A26701" w:rsidRDefault="005851A5" w:rsidP="003C3867">
      <w:pPr>
        <w:pStyle w:val="ListParagraph"/>
        <w:numPr>
          <w:ilvl w:val="0"/>
          <w:numId w:val="22"/>
        </w:numPr>
        <w:spacing w:after="200"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To conserve and enhance the natural beauty, wildlife and cultural heritage of the National Park; and</w:t>
      </w:r>
    </w:p>
    <w:p w14:paraId="17149FD8" w14:textId="77777777" w:rsidR="005851A5" w:rsidRPr="00A26701" w:rsidRDefault="005851A5" w:rsidP="003C3867">
      <w:pPr>
        <w:pStyle w:val="ListParagraph"/>
        <w:numPr>
          <w:ilvl w:val="0"/>
          <w:numId w:val="22"/>
        </w:numPr>
        <w:spacing w:after="200"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To promote opportunities for the public understanding and enjoyment of the special qualities of the National Park</w:t>
      </w:r>
    </w:p>
    <w:p w14:paraId="0D44F265" w14:textId="77777777" w:rsidR="00CC2462" w:rsidRPr="00A26701" w:rsidRDefault="005851A5" w:rsidP="003C3867">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 xml:space="preserve">These twin purposes are underpinned by the </w:t>
      </w:r>
      <w:proofErr w:type="spellStart"/>
      <w:r w:rsidRPr="00A26701">
        <w:rPr>
          <w:rFonts w:ascii="Gill Sans MT" w:hAnsi="Gill Sans MT"/>
          <w:color w:val="000000" w:themeColor="text1"/>
          <w:sz w:val="24"/>
          <w:szCs w:val="24"/>
        </w:rPr>
        <w:t>Sandford</w:t>
      </w:r>
      <w:proofErr w:type="spellEnd"/>
      <w:r w:rsidRPr="00A26701">
        <w:rPr>
          <w:rFonts w:ascii="Gill Sans MT" w:hAnsi="Gill Sans MT"/>
          <w:color w:val="000000" w:themeColor="text1"/>
          <w:sz w:val="24"/>
          <w:szCs w:val="24"/>
        </w:rPr>
        <w:t xml:space="preserve"> Principle which asserts the primacy of the first purpose over the second in cases of irreconcilable conflict.  </w:t>
      </w:r>
    </w:p>
    <w:p w14:paraId="2913C6C3" w14:textId="77777777" w:rsidR="00635A7E" w:rsidRPr="00A26701" w:rsidRDefault="005851A5" w:rsidP="003C3867">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In addition to the two statutory purposes, Section 62 (2) of the same act places a duty onto the National Park to ‘foster the economic and social well-being of local communities, within the National Park’.  This duty should be fulfilled in the pursuit of the National Park purposes.</w:t>
      </w:r>
    </w:p>
    <w:p w14:paraId="76BCF7E9" w14:textId="2DE9D61F" w:rsidR="008A14EF" w:rsidRPr="00A26701" w:rsidRDefault="008A14EF" w:rsidP="003C3867">
      <w:pPr>
        <w:autoSpaceDE w:val="0"/>
        <w:autoSpaceDN w:val="0"/>
        <w:adjustRightInd w:val="0"/>
        <w:spacing w:line="360" w:lineRule="auto"/>
        <w:jc w:val="both"/>
        <w:rPr>
          <w:rFonts w:ascii="Gill Sans MT" w:hAnsi="Gill Sans MT" w:cs="Arial"/>
          <w:color w:val="000000" w:themeColor="text1"/>
          <w:sz w:val="24"/>
          <w:szCs w:val="24"/>
        </w:rPr>
      </w:pPr>
      <w:r w:rsidRPr="00A26701">
        <w:rPr>
          <w:rFonts w:ascii="Gill Sans MT" w:eastAsia="Calibri" w:hAnsi="Gill Sans MT" w:cs="Arial"/>
          <w:color w:val="000000" w:themeColor="text1"/>
          <w:sz w:val="24"/>
          <w:szCs w:val="24"/>
        </w:rPr>
        <w:t xml:space="preserve">Brecon Beacons National Park Authority values the rich diversity and creative potential that people with different backgrounds, skills and abilities bring to the National Park. </w:t>
      </w:r>
      <w:r w:rsidRPr="00A26701">
        <w:rPr>
          <w:rFonts w:ascii="Gill Sans MT" w:hAnsi="Gill Sans MT" w:cs="Arial"/>
          <w:color w:val="000000" w:themeColor="text1"/>
          <w:sz w:val="24"/>
          <w:szCs w:val="24"/>
        </w:rPr>
        <w:t>We recognise that we have a key responsibility for ensuring that all our Members, Officers</w:t>
      </w:r>
      <w:r w:rsidR="00CC2462" w:rsidRPr="00A26701">
        <w:rPr>
          <w:rFonts w:ascii="Gill Sans MT" w:hAnsi="Gill Sans MT" w:cs="Arial"/>
          <w:color w:val="000000" w:themeColor="text1"/>
          <w:sz w:val="24"/>
          <w:szCs w:val="24"/>
        </w:rPr>
        <w:t xml:space="preserve"> (staff) and volunteers</w:t>
      </w:r>
      <w:r w:rsidR="00DC7419">
        <w:rPr>
          <w:rFonts w:ascii="Gill Sans MT" w:hAnsi="Gill Sans MT" w:cs="Arial"/>
          <w:color w:val="000000" w:themeColor="text1"/>
          <w:sz w:val="24"/>
          <w:szCs w:val="24"/>
        </w:rPr>
        <w:t xml:space="preserve"> </w:t>
      </w:r>
      <w:r w:rsidRPr="00A26701">
        <w:rPr>
          <w:rFonts w:ascii="Gill Sans MT" w:hAnsi="Gill Sans MT" w:cs="Arial"/>
          <w:color w:val="000000" w:themeColor="text1"/>
          <w:sz w:val="24"/>
          <w:szCs w:val="24"/>
        </w:rPr>
        <w:t xml:space="preserve">promote equality, fair treatment and social inclusion at all times.  As part of this vision, we have produced this document which explains how we plan to meet our statutory duties in relation to the Equality Act </w:t>
      </w:r>
      <w:r w:rsidR="00991AC8" w:rsidRPr="00A26701">
        <w:rPr>
          <w:rFonts w:ascii="Gill Sans MT" w:hAnsi="Gill Sans MT" w:cs="Arial"/>
          <w:color w:val="000000" w:themeColor="text1"/>
          <w:sz w:val="24"/>
          <w:szCs w:val="24"/>
        </w:rPr>
        <w:t>2010</w:t>
      </w:r>
      <w:r w:rsidR="00CC2462" w:rsidRPr="00A26701">
        <w:rPr>
          <w:rFonts w:ascii="Gill Sans MT" w:hAnsi="Gill Sans MT" w:cs="Arial"/>
          <w:color w:val="000000" w:themeColor="text1"/>
          <w:sz w:val="24"/>
          <w:szCs w:val="24"/>
        </w:rPr>
        <w:t xml:space="preserve">. This document then </w:t>
      </w:r>
      <w:r w:rsidRPr="00A26701">
        <w:rPr>
          <w:rFonts w:ascii="Gill Sans MT" w:hAnsi="Gill Sans MT" w:cs="Arial"/>
          <w:color w:val="000000" w:themeColor="text1"/>
          <w:sz w:val="24"/>
          <w:szCs w:val="24"/>
        </w:rPr>
        <w:t xml:space="preserve">provides a clear starting point to be applied across our Authority to ensure we deliver high standards of service fairly across all sectors of our communities, user groups, businesses and visitors. To make that vision a reality, we are determined to promote diversity, inclusiveness, </w:t>
      </w:r>
      <w:r w:rsidR="00A6526F" w:rsidRPr="00A26701">
        <w:rPr>
          <w:rFonts w:ascii="Gill Sans MT" w:hAnsi="Gill Sans MT" w:cs="Arial"/>
          <w:color w:val="000000" w:themeColor="text1"/>
          <w:sz w:val="24"/>
          <w:szCs w:val="24"/>
        </w:rPr>
        <w:t>and equality</w:t>
      </w:r>
      <w:r w:rsidRPr="00A26701">
        <w:rPr>
          <w:rFonts w:ascii="Gill Sans MT" w:hAnsi="Gill Sans MT" w:cs="Arial"/>
          <w:color w:val="000000" w:themeColor="text1"/>
          <w:sz w:val="24"/>
          <w:szCs w:val="24"/>
        </w:rPr>
        <w:t xml:space="preserve"> of access and eliminate inequalit</w:t>
      </w:r>
      <w:r w:rsidR="00B4146C" w:rsidRPr="00A26701">
        <w:rPr>
          <w:rFonts w:ascii="Gill Sans MT" w:hAnsi="Gill Sans MT" w:cs="Arial"/>
          <w:color w:val="000000" w:themeColor="text1"/>
          <w:sz w:val="24"/>
          <w:szCs w:val="24"/>
        </w:rPr>
        <w:t xml:space="preserve">ies in everything that we do.  </w:t>
      </w:r>
    </w:p>
    <w:p w14:paraId="6C944F4F" w14:textId="77777777" w:rsidR="005F2723" w:rsidRDefault="005F2723" w:rsidP="003C3867">
      <w:pPr>
        <w:autoSpaceDE w:val="0"/>
        <w:autoSpaceDN w:val="0"/>
        <w:adjustRightInd w:val="0"/>
        <w:spacing w:line="360" w:lineRule="auto"/>
        <w:jc w:val="both"/>
        <w:rPr>
          <w:rFonts w:ascii="Gill Sans MT" w:hAnsi="Gill Sans MT" w:cs="Arial"/>
          <w:color w:val="000000" w:themeColor="text1"/>
          <w:sz w:val="24"/>
          <w:szCs w:val="24"/>
        </w:rPr>
      </w:pPr>
    </w:p>
    <w:p w14:paraId="10B370CE" w14:textId="77777777" w:rsidR="005F2723" w:rsidRDefault="005F2723" w:rsidP="003C3867">
      <w:pPr>
        <w:autoSpaceDE w:val="0"/>
        <w:autoSpaceDN w:val="0"/>
        <w:adjustRightInd w:val="0"/>
        <w:spacing w:line="360" w:lineRule="auto"/>
        <w:jc w:val="both"/>
        <w:rPr>
          <w:rFonts w:ascii="Gill Sans MT" w:hAnsi="Gill Sans MT" w:cs="Arial"/>
          <w:color w:val="000000" w:themeColor="text1"/>
          <w:sz w:val="24"/>
          <w:szCs w:val="24"/>
        </w:rPr>
      </w:pPr>
    </w:p>
    <w:p w14:paraId="4EFB3FEA" w14:textId="77777777" w:rsidR="005F2723" w:rsidRDefault="005F2723" w:rsidP="003C3867">
      <w:pPr>
        <w:autoSpaceDE w:val="0"/>
        <w:autoSpaceDN w:val="0"/>
        <w:adjustRightInd w:val="0"/>
        <w:spacing w:line="360" w:lineRule="auto"/>
        <w:jc w:val="both"/>
        <w:rPr>
          <w:rFonts w:ascii="Gill Sans MT" w:hAnsi="Gill Sans MT" w:cs="Arial"/>
          <w:color w:val="000000" w:themeColor="text1"/>
          <w:sz w:val="24"/>
          <w:szCs w:val="24"/>
        </w:rPr>
      </w:pPr>
    </w:p>
    <w:p w14:paraId="17CFCCE0" w14:textId="77777777" w:rsidR="005F2723" w:rsidRDefault="005F2723" w:rsidP="003C3867">
      <w:pPr>
        <w:autoSpaceDE w:val="0"/>
        <w:autoSpaceDN w:val="0"/>
        <w:adjustRightInd w:val="0"/>
        <w:spacing w:line="360" w:lineRule="auto"/>
        <w:jc w:val="both"/>
        <w:rPr>
          <w:rFonts w:ascii="Gill Sans MT" w:hAnsi="Gill Sans MT" w:cs="Arial"/>
          <w:color w:val="000000" w:themeColor="text1"/>
          <w:sz w:val="24"/>
          <w:szCs w:val="24"/>
        </w:rPr>
      </w:pPr>
    </w:p>
    <w:p w14:paraId="19F37130" w14:textId="77777777" w:rsidR="005F2723" w:rsidRDefault="005F2723" w:rsidP="003C3867">
      <w:pPr>
        <w:autoSpaceDE w:val="0"/>
        <w:autoSpaceDN w:val="0"/>
        <w:adjustRightInd w:val="0"/>
        <w:spacing w:line="360" w:lineRule="auto"/>
        <w:jc w:val="both"/>
        <w:rPr>
          <w:rFonts w:ascii="Gill Sans MT" w:hAnsi="Gill Sans MT" w:cs="Arial"/>
          <w:color w:val="000000" w:themeColor="text1"/>
          <w:sz w:val="24"/>
          <w:szCs w:val="24"/>
        </w:rPr>
      </w:pPr>
    </w:p>
    <w:p w14:paraId="4A7F9403" w14:textId="77777777" w:rsidR="008A14EF" w:rsidRPr="00A26701" w:rsidRDefault="008A14EF" w:rsidP="003C3867">
      <w:pPr>
        <w:autoSpaceDE w:val="0"/>
        <w:autoSpaceDN w:val="0"/>
        <w:adjustRightInd w:val="0"/>
        <w:spacing w:line="360" w:lineRule="auto"/>
        <w:jc w:val="both"/>
        <w:rPr>
          <w:rFonts w:ascii="Gill Sans MT" w:hAnsi="Gill Sans MT" w:cs="Arial"/>
          <w:color w:val="000000" w:themeColor="text1"/>
          <w:sz w:val="24"/>
          <w:szCs w:val="24"/>
        </w:rPr>
      </w:pPr>
      <w:r w:rsidRPr="00A26701">
        <w:rPr>
          <w:rFonts w:ascii="Gill Sans MT" w:hAnsi="Gill Sans MT" w:cs="Arial"/>
          <w:color w:val="000000" w:themeColor="text1"/>
          <w:sz w:val="24"/>
          <w:szCs w:val="24"/>
        </w:rPr>
        <w:t>Our values are central to the way we provi</w:t>
      </w:r>
      <w:r w:rsidR="00B4146C" w:rsidRPr="00A26701">
        <w:rPr>
          <w:rFonts w:ascii="Gill Sans MT" w:hAnsi="Gill Sans MT" w:cs="Arial"/>
          <w:color w:val="000000" w:themeColor="text1"/>
          <w:sz w:val="24"/>
          <w:szCs w:val="24"/>
        </w:rPr>
        <w:t xml:space="preserve">de our National Park services. </w:t>
      </w:r>
    </w:p>
    <w:p w14:paraId="06F167D8" w14:textId="2B4A00AD" w:rsidR="00DB0562" w:rsidRDefault="008A14EF" w:rsidP="003C3867">
      <w:pPr>
        <w:autoSpaceDE w:val="0"/>
        <w:autoSpaceDN w:val="0"/>
        <w:adjustRightInd w:val="0"/>
        <w:spacing w:line="360" w:lineRule="auto"/>
        <w:jc w:val="both"/>
        <w:rPr>
          <w:rFonts w:ascii="Gill Sans MT" w:hAnsi="Gill Sans MT" w:cs="Arial"/>
          <w:color w:val="000000" w:themeColor="text1"/>
          <w:sz w:val="24"/>
          <w:szCs w:val="24"/>
        </w:rPr>
      </w:pPr>
      <w:r w:rsidRPr="00A26701">
        <w:rPr>
          <w:rFonts w:ascii="Gill Sans MT" w:hAnsi="Gill Sans MT" w:cs="Arial"/>
          <w:color w:val="000000" w:themeColor="text1"/>
          <w:sz w:val="24"/>
          <w:szCs w:val="24"/>
        </w:rPr>
        <w:t>We are committed to challenging the way we work by being innovative and dynamic in tackling the issues that have a direct impact on how people experience our National Park.  In addition to this, we hope to build on the relationships we have already nurtured with disabled groups, Black and Minority Ethnic groups and other groups inside and outside the National Park’s boundary.  Through their experiences and valuable knowledge of the Park we have an ambition to improve these relationships and develop new ones which demonstrate our commitment to making a fundamental difference to the lives of different people experiencing our National Pa</w:t>
      </w:r>
      <w:r w:rsidR="00DB0562">
        <w:rPr>
          <w:rFonts w:ascii="Gill Sans MT" w:hAnsi="Gill Sans MT" w:cs="Arial"/>
          <w:color w:val="000000" w:themeColor="text1"/>
          <w:sz w:val="24"/>
          <w:szCs w:val="24"/>
        </w:rPr>
        <w:t xml:space="preserve">rk and accessing our services. </w:t>
      </w:r>
    </w:p>
    <w:p w14:paraId="19E32896" w14:textId="77777777" w:rsidR="008A14EF" w:rsidRPr="00A26701" w:rsidRDefault="008A14EF" w:rsidP="003C3867">
      <w:pPr>
        <w:autoSpaceDE w:val="0"/>
        <w:autoSpaceDN w:val="0"/>
        <w:adjustRightInd w:val="0"/>
        <w:spacing w:line="360" w:lineRule="auto"/>
        <w:jc w:val="both"/>
        <w:rPr>
          <w:rFonts w:ascii="Gill Sans MT" w:hAnsi="Gill Sans MT" w:cs="Arial"/>
          <w:color w:val="000000" w:themeColor="text1"/>
          <w:sz w:val="24"/>
          <w:szCs w:val="24"/>
        </w:rPr>
      </w:pPr>
      <w:r w:rsidRPr="00A26701">
        <w:rPr>
          <w:rFonts w:ascii="Gill Sans MT" w:hAnsi="Gill Sans MT" w:cs="Arial"/>
          <w:color w:val="000000" w:themeColor="text1"/>
          <w:sz w:val="24"/>
          <w:szCs w:val="24"/>
        </w:rPr>
        <w:t xml:space="preserve">We see this Plan as a living, breathing document which we hope will </w:t>
      </w:r>
      <w:r w:rsidR="009859B4" w:rsidRPr="00A26701">
        <w:rPr>
          <w:rFonts w:ascii="Gill Sans MT" w:hAnsi="Gill Sans MT" w:cs="Arial"/>
          <w:color w:val="000000" w:themeColor="text1"/>
          <w:sz w:val="24"/>
          <w:szCs w:val="24"/>
        </w:rPr>
        <w:t xml:space="preserve">continue to </w:t>
      </w:r>
      <w:r w:rsidRPr="00A26701">
        <w:rPr>
          <w:rFonts w:ascii="Gill Sans MT" w:hAnsi="Gill Sans MT" w:cs="Arial"/>
          <w:color w:val="000000" w:themeColor="text1"/>
          <w:sz w:val="24"/>
          <w:szCs w:val="24"/>
        </w:rPr>
        <w:t>evolve through our commitment and multi-faceted partnership work. As part of the feedback we welcome the views of all interested individuals, partner organization, user groups and stakeholders so that we may influence the Plan’s development in the years to come.  We look forward to hearing from you.</w:t>
      </w:r>
    </w:p>
    <w:p w14:paraId="473A0981" w14:textId="77777777" w:rsidR="005D59F1" w:rsidRDefault="008A14EF" w:rsidP="003C3867">
      <w:pPr>
        <w:autoSpaceDE w:val="0"/>
        <w:autoSpaceDN w:val="0"/>
        <w:adjustRightInd w:val="0"/>
        <w:spacing w:line="360" w:lineRule="auto"/>
        <w:jc w:val="both"/>
        <w:rPr>
          <w:rFonts w:ascii="Gill Sans MT" w:hAnsi="Gill Sans MT" w:cs="Arial"/>
          <w:color w:val="000000" w:themeColor="text1"/>
          <w:sz w:val="24"/>
          <w:szCs w:val="24"/>
        </w:rPr>
      </w:pPr>
      <w:r w:rsidRPr="00A26701">
        <w:rPr>
          <w:rFonts w:ascii="Gill Sans MT" w:hAnsi="Gill Sans MT" w:cs="Arial"/>
          <w:color w:val="000000" w:themeColor="text1"/>
          <w:sz w:val="24"/>
          <w:szCs w:val="24"/>
        </w:rPr>
        <w:t xml:space="preserve">     </w:t>
      </w:r>
    </w:p>
    <w:tbl>
      <w:tblPr>
        <w:tblStyle w:val="TableGrid"/>
        <w:tblW w:w="0" w:type="auto"/>
        <w:tblLook w:val="04A0" w:firstRow="1" w:lastRow="0" w:firstColumn="1" w:lastColumn="0" w:noHBand="0" w:noVBand="1"/>
      </w:tblPr>
      <w:tblGrid>
        <w:gridCol w:w="3366"/>
        <w:gridCol w:w="3150"/>
        <w:gridCol w:w="3111"/>
      </w:tblGrid>
      <w:tr w:rsidR="005D59F1" w14:paraId="73D3E226" w14:textId="77777777" w:rsidTr="005D59F1">
        <w:tc>
          <w:tcPr>
            <w:tcW w:w="3209" w:type="dxa"/>
          </w:tcPr>
          <w:p w14:paraId="55D4DB8D" w14:textId="77777777" w:rsidR="005D59F1" w:rsidRDefault="005D59F1" w:rsidP="003C3867">
            <w:pPr>
              <w:autoSpaceDE w:val="0"/>
              <w:autoSpaceDN w:val="0"/>
              <w:adjustRightInd w:val="0"/>
              <w:spacing w:line="360" w:lineRule="auto"/>
              <w:jc w:val="both"/>
              <w:rPr>
                <w:rFonts w:ascii="Gill Sans MT" w:hAnsi="Gill Sans MT" w:cs="Arial"/>
                <w:color w:val="000000" w:themeColor="text1"/>
                <w:sz w:val="24"/>
                <w:szCs w:val="24"/>
              </w:rPr>
            </w:pPr>
            <w:r>
              <w:rPr>
                <w:rFonts w:ascii="Gill Sans MT" w:hAnsi="Gill Sans MT" w:cs="Arial"/>
                <w:color w:val="000000" w:themeColor="text1"/>
                <w:sz w:val="24"/>
                <w:szCs w:val="24"/>
              </w:rPr>
              <w:t xml:space="preserve">Julian Atkins  </w:t>
            </w:r>
          </w:p>
          <w:p w14:paraId="731DC223" w14:textId="61F7A363" w:rsidR="005D59F1" w:rsidRDefault="005D59F1" w:rsidP="003C3867">
            <w:pPr>
              <w:autoSpaceDE w:val="0"/>
              <w:autoSpaceDN w:val="0"/>
              <w:adjustRightInd w:val="0"/>
              <w:spacing w:line="360" w:lineRule="auto"/>
              <w:jc w:val="both"/>
              <w:rPr>
                <w:rFonts w:ascii="Gill Sans MT" w:hAnsi="Gill Sans MT" w:cs="Arial"/>
                <w:color w:val="000000" w:themeColor="text1"/>
                <w:sz w:val="24"/>
                <w:szCs w:val="24"/>
              </w:rPr>
            </w:pPr>
            <w:r>
              <w:rPr>
                <w:rFonts w:ascii="Gill Sans MT" w:hAnsi="Gill Sans MT" w:cs="Arial"/>
                <w:color w:val="000000" w:themeColor="text1"/>
                <w:sz w:val="24"/>
                <w:szCs w:val="24"/>
              </w:rPr>
              <w:t>Chief Executive</w:t>
            </w:r>
          </w:p>
        </w:tc>
        <w:tc>
          <w:tcPr>
            <w:tcW w:w="3209" w:type="dxa"/>
          </w:tcPr>
          <w:p w14:paraId="38F61877" w14:textId="77777777" w:rsidR="005D59F1" w:rsidRDefault="005D59F1" w:rsidP="003C3867">
            <w:pPr>
              <w:autoSpaceDE w:val="0"/>
              <w:autoSpaceDN w:val="0"/>
              <w:adjustRightInd w:val="0"/>
              <w:spacing w:line="360" w:lineRule="auto"/>
              <w:jc w:val="both"/>
              <w:rPr>
                <w:rFonts w:ascii="Gill Sans MT" w:hAnsi="Gill Sans MT" w:cs="Arial"/>
                <w:color w:val="000000" w:themeColor="text1"/>
                <w:sz w:val="24"/>
                <w:szCs w:val="24"/>
              </w:rPr>
            </w:pPr>
            <w:r>
              <w:rPr>
                <w:rFonts w:ascii="Gill Sans MT" w:hAnsi="Gill Sans MT" w:cs="Arial"/>
                <w:color w:val="000000" w:themeColor="text1"/>
                <w:sz w:val="24"/>
                <w:szCs w:val="24"/>
              </w:rPr>
              <w:t xml:space="preserve">Edward Evans  </w:t>
            </w:r>
          </w:p>
          <w:p w14:paraId="57ADA1B0" w14:textId="54157275" w:rsidR="005D59F1" w:rsidRDefault="005D59F1" w:rsidP="003C3867">
            <w:pPr>
              <w:autoSpaceDE w:val="0"/>
              <w:autoSpaceDN w:val="0"/>
              <w:adjustRightInd w:val="0"/>
              <w:spacing w:line="360" w:lineRule="auto"/>
              <w:jc w:val="both"/>
              <w:rPr>
                <w:rFonts w:ascii="Gill Sans MT" w:hAnsi="Gill Sans MT" w:cs="Arial"/>
                <w:color w:val="000000" w:themeColor="text1"/>
                <w:sz w:val="24"/>
                <w:szCs w:val="24"/>
              </w:rPr>
            </w:pPr>
            <w:r>
              <w:rPr>
                <w:rFonts w:ascii="Gill Sans MT" w:hAnsi="Gill Sans MT" w:cs="Arial"/>
                <w:color w:val="000000" w:themeColor="text1"/>
                <w:sz w:val="24"/>
                <w:szCs w:val="24"/>
              </w:rPr>
              <w:t>Chair of the National Park Authority</w:t>
            </w:r>
          </w:p>
        </w:tc>
        <w:tc>
          <w:tcPr>
            <w:tcW w:w="3209" w:type="dxa"/>
          </w:tcPr>
          <w:p w14:paraId="7443EDC5" w14:textId="77777777" w:rsidR="005D59F1" w:rsidRDefault="005D59F1" w:rsidP="003C3867">
            <w:pPr>
              <w:autoSpaceDE w:val="0"/>
              <w:autoSpaceDN w:val="0"/>
              <w:adjustRightInd w:val="0"/>
              <w:spacing w:line="360" w:lineRule="auto"/>
              <w:jc w:val="both"/>
              <w:rPr>
                <w:rFonts w:ascii="Gill Sans MT" w:hAnsi="Gill Sans MT" w:cs="Arial"/>
                <w:color w:val="000000" w:themeColor="text1"/>
                <w:sz w:val="24"/>
                <w:szCs w:val="24"/>
              </w:rPr>
            </w:pPr>
            <w:r>
              <w:rPr>
                <w:rFonts w:ascii="Gill Sans MT" w:hAnsi="Gill Sans MT" w:cs="Arial"/>
                <w:color w:val="000000" w:themeColor="text1"/>
                <w:sz w:val="24"/>
                <w:szCs w:val="24"/>
              </w:rPr>
              <w:t>Emily Durrant</w:t>
            </w:r>
          </w:p>
          <w:p w14:paraId="3B20C936" w14:textId="7AE0B235" w:rsidR="005D59F1" w:rsidRDefault="005D59F1" w:rsidP="003C3867">
            <w:pPr>
              <w:autoSpaceDE w:val="0"/>
              <w:autoSpaceDN w:val="0"/>
              <w:adjustRightInd w:val="0"/>
              <w:spacing w:line="360" w:lineRule="auto"/>
              <w:jc w:val="both"/>
              <w:rPr>
                <w:rFonts w:ascii="Gill Sans MT" w:hAnsi="Gill Sans MT" w:cs="Arial"/>
                <w:color w:val="000000" w:themeColor="text1"/>
                <w:sz w:val="24"/>
                <w:szCs w:val="24"/>
              </w:rPr>
            </w:pPr>
            <w:r>
              <w:rPr>
                <w:rFonts w:ascii="Gill Sans MT" w:hAnsi="Gill Sans MT" w:cs="Arial"/>
                <w:color w:val="000000" w:themeColor="text1"/>
                <w:sz w:val="24"/>
                <w:szCs w:val="24"/>
              </w:rPr>
              <w:t>Members Equality</w:t>
            </w:r>
            <w:r w:rsidR="00481F54">
              <w:rPr>
                <w:rFonts w:ascii="Gill Sans MT" w:hAnsi="Gill Sans MT" w:cs="Arial"/>
                <w:color w:val="000000" w:themeColor="text1"/>
                <w:sz w:val="24"/>
                <w:szCs w:val="24"/>
              </w:rPr>
              <w:t xml:space="preserve"> &amp; Diversity</w:t>
            </w:r>
            <w:r>
              <w:rPr>
                <w:rFonts w:ascii="Gill Sans MT" w:hAnsi="Gill Sans MT" w:cs="Arial"/>
                <w:color w:val="000000" w:themeColor="text1"/>
                <w:sz w:val="24"/>
                <w:szCs w:val="24"/>
              </w:rPr>
              <w:t xml:space="preserve"> Champion</w:t>
            </w:r>
          </w:p>
        </w:tc>
      </w:tr>
      <w:tr w:rsidR="005D59F1" w14:paraId="63AC041C" w14:textId="77777777" w:rsidTr="005D59F1">
        <w:tc>
          <w:tcPr>
            <w:tcW w:w="3209" w:type="dxa"/>
          </w:tcPr>
          <w:p w14:paraId="2297BB3A" w14:textId="348D9329" w:rsidR="005D59F1" w:rsidRDefault="00575E2F" w:rsidP="003C3867">
            <w:pPr>
              <w:autoSpaceDE w:val="0"/>
              <w:autoSpaceDN w:val="0"/>
              <w:adjustRightInd w:val="0"/>
              <w:spacing w:line="360" w:lineRule="auto"/>
              <w:jc w:val="both"/>
              <w:rPr>
                <w:rFonts w:ascii="Gill Sans MT" w:hAnsi="Gill Sans MT" w:cs="Arial"/>
                <w:color w:val="000000" w:themeColor="text1"/>
                <w:sz w:val="24"/>
                <w:szCs w:val="24"/>
              </w:rPr>
            </w:pPr>
            <w:r w:rsidRPr="00340EAA">
              <w:rPr>
                <w:rFonts w:ascii="Gill Sans MT" w:hAnsi="Gill Sans MT" w:cs="Tahoma"/>
                <w:noProof/>
                <w:lang w:eastAsia="en-GB"/>
              </w:rPr>
              <w:drawing>
                <wp:inline distT="0" distB="0" distL="0" distR="0" wp14:anchorId="066E9491" wp14:editId="48C6B127">
                  <wp:extent cx="2000250" cy="1895475"/>
                  <wp:effectExtent l="0" t="0" r="0" b="9525"/>
                  <wp:docPr id="2" name="Picture 2" descr="\\eos\data-a\Communicate\Images\Julian CEO Pictures\IMG_80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os\data-a\Communicate\Images\Julian CEO Pictures\IMG_8058.JP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895475"/>
                          </a:xfrm>
                          <a:prstGeom prst="rect">
                            <a:avLst/>
                          </a:prstGeom>
                          <a:noFill/>
                          <a:ln>
                            <a:noFill/>
                          </a:ln>
                        </pic:spPr>
                      </pic:pic>
                    </a:graphicData>
                  </a:graphic>
                </wp:inline>
              </w:drawing>
            </w:r>
          </w:p>
        </w:tc>
        <w:tc>
          <w:tcPr>
            <w:tcW w:w="3209" w:type="dxa"/>
          </w:tcPr>
          <w:p w14:paraId="31F65772" w14:textId="1934C1DC" w:rsidR="005D59F1" w:rsidRDefault="005D59F1" w:rsidP="003C3867">
            <w:pPr>
              <w:autoSpaceDE w:val="0"/>
              <w:autoSpaceDN w:val="0"/>
              <w:adjustRightInd w:val="0"/>
              <w:spacing w:line="360" w:lineRule="auto"/>
              <w:jc w:val="both"/>
              <w:rPr>
                <w:rFonts w:ascii="Gill Sans MT" w:hAnsi="Gill Sans MT" w:cs="Arial"/>
                <w:color w:val="000000" w:themeColor="text1"/>
                <w:sz w:val="24"/>
                <w:szCs w:val="24"/>
              </w:rPr>
            </w:pPr>
            <w:r w:rsidRPr="00A26701">
              <w:rPr>
                <w:rFonts w:ascii="Gill Sans MT" w:hAnsi="Gill Sans MT" w:cs="Arial"/>
                <w:noProof/>
                <w:color w:val="000000" w:themeColor="text1"/>
                <w:sz w:val="24"/>
                <w:szCs w:val="24"/>
                <w:lang w:eastAsia="en-GB"/>
              </w:rPr>
              <w:drawing>
                <wp:anchor distT="0" distB="0" distL="114300" distR="114300" simplePos="0" relativeHeight="251660288" behindDoc="0" locked="0" layoutInCell="1" allowOverlap="1" wp14:anchorId="681C5BE4" wp14:editId="03CF8E52">
                  <wp:simplePos x="0" y="0"/>
                  <wp:positionH relativeFrom="column">
                    <wp:posOffset>66040</wp:posOffset>
                  </wp:positionH>
                  <wp:positionV relativeFrom="paragraph">
                    <wp:posOffset>38100</wp:posOffset>
                  </wp:positionV>
                  <wp:extent cx="1543050" cy="1924050"/>
                  <wp:effectExtent l="0" t="0" r="0" b="0"/>
                  <wp:wrapSquare wrapText="bothSides"/>
                  <wp:docPr id="7" name="Picture 7" descr="R:\Confidential\HR\Photographs\Members\Edward Eva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nfidential\HR\Photographs\Members\Edward Evan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9" w:type="dxa"/>
          </w:tcPr>
          <w:p w14:paraId="52856CCE" w14:textId="7CF62AC6" w:rsidR="005D59F1" w:rsidRDefault="005D59F1" w:rsidP="003C3867">
            <w:pPr>
              <w:autoSpaceDE w:val="0"/>
              <w:autoSpaceDN w:val="0"/>
              <w:adjustRightInd w:val="0"/>
              <w:spacing w:line="360" w:lineRule="auto"/>
              <w:jc w:val="both"/>
              <w:rPr>
                <w:rFonts w:ascii="Gill Sans MT" w:hAnsi="Gill Sans MT" w:cs="Arial"/>
                <w:color w:val="000000" w:themeColor="text1"/>
                <w:sz w:val="24"/>
                <w:szCs w:val="24"/>
              </w:rPr>
            </w:pPr>
            <w:r w:rsidRPr="00A26701">
              <w:rPr>
                <w:rFonts w:ascii="Gill Sans MT" w:hAnsi="Gill Sans MT" w:cs="Arial"/>
                <w:noProof/>
                <w:color w:val="000000" w:themeColor="text1"/>
                <w:sz w:val="24"/>
                <w:szCs w:val="24"/>
                <w:lang w:eastAsia="en-GB"/>
              </w:rPr>
              <w:drawing>
                <wp:inline distT="0" distB="0" distL="0" distR="0" wp14:anchorId="0AD3D8B5" wp14:editId="7828C6AD">
                  <wp:extent cx="1314450" cy="1971675"/>
                  <wp:effectExtent l="0" t="0" r="0" b="9525"/>
                  <wp:docPr id="9" name="Picture 9" descr="R:\Confidential\HR\Photographs\Members\Emily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nfidential\HR\Photographs\Members\Emily 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396" cy="2003094"/>
                          </a:xfrm>
                          <a:prstGeom prst="rect">
                            <a:avLst/>
                          </a:prstGeom>
                          <a:noFill/>
                          <a:ln>
                            <a:noFill/>
                          </a:ln>
                        </pic:spPr>
                      </pic:pic>
                    </a:graphicData>
                  </a:graphic>
                </wp:inline>
              </w:drawing>
            </w:r>
          </w:p>
        </w:tc>
      </w:tr>
    </w:tbl>
    <w:p w14:paraId="3B71F494" w14:textId="77777777" w:rsidR="005D59F1" w:rsidRDefault="005D59F1" w:rsidP="003C3867">
      <w:pPr>
        <w:autoSpaceDE w:val="0"/>
        <w:autoSpaceDN w:val="0"/>
        <w:adjustRightInd w:val="0"/>
        <w:spacing w:line="360" w:lineRule="auto"/>
        <w:jc w:val="both"/>
        <w:rPr>
          <w:rFonts w:ascii="Gill Sans MT" w:hAnsi="Gill Sans MT" w:cs="Arial"/>
          <w:color w:val="000000" w:themeColor="text1"/>
          <w:sz w:val="24"/>
          <w:szCs w:val="24"/>
        </w:rPr>
      </w:pPr>
    </w:p>
    <w:p w14:paraId="6F02F448" w14:textId="1BC85537" w:rsidR="008A14EF" w:rsidRPr="00A26701" w:rsidRDefault="00BD376C" w:rsidP="003C3867">
      <w:pPr>
        <w:autoSpaceDE w:val="0"/>
        <w:autoSpaceDN w:val="0"/>
        <w:adjustRightInd w:val="0"/>
        <w:spacing w:line="360" w:lineRule="auto"/>
        <w:rPr>
          <w:rFonts w:ascii="Gill Sans MT" w:hAnsi="Gill Sans MT" w:cs="Arial"/>
          <w:color w:val="000000" w:themeColor="text1"/>
          <w:sz w:val="24"/>
          <w:szCs w:val="24"/>
        </w:rPr>
      </w:pPr>
      <w:r w:rsidRPr="00A26701">
        <w:rPr>
          <w:rFonts w:ascii="Gill Sans MT" w:hAnsi="Gill Sans MT" w:cs="Arial"/>
          <w:color w:val="000000" w:themeColor="text1"/>
          <w:sz w:val="24"/>
          <w:szCs w:val="24"/>
        </w:rPr>
        <w:t xml:space="preserve">                                                                                                    </w:t>
      </w:r>
      <w:r w:rsidR="005D59F1">
        <w:rPr>
          <w:rFonts w:ascii="Gill Sans MT" w:hAnsi="Gill Sans MT" w:cs="Arial"/>
          <w:color w:val="000000" w:themeColor="text1"/>
          <w:sz w:val="24"/>
          <w:szCs w:val="24"/>
        </w:rPr>
        <w:t xml:space="preserve">                              </w:t>
      </w:r>
      <w:r w:rsidR="00114DCC" w:rsidRPr="00A26701">
        <w:rPr>
          <w:rFonts w:ascii="Gill Sans MT" w:hAnsi="Gill Sans MT" w:cs="Arial"/>
          <w:color w:val="000000" w:themeColor="text1"/>
          <w:sz w:val="24"/>
          <w:szCs w:val="24"/>
        </w:rPr>
        <w:tab/>
      </w:r>
      <w:r w:rsidR="00114DCC" w:rsidRPr="00A26701">
        <w:rPr>
          <w:rFonts w:ascii="Gill Sans MT" w:hAnsi="Gill Sans MT" w:cs="Arial"/>
          <w:color w:val="000000" w:themeColor="text1"/>
          <w:sz w:val="24"/>
          <w:szCs w:val="24"/>
        </w:rPr>
        <w:tab/>
      </w:r>
      <w:r w:rsidR="00114DCC" w:rsidRPr="00A26701">
        <w:rPr>
          <w:rFonts w:ascii="Gill Sans MT" w:hAnsi="Gill Sans MT" w:cs="Arial"/>
          <w:color w:val="000000" w:themeColor="text1"/>
          <w:sz w:val="24"/>
          <w:szCs w:val="24"/>
        </w:rPr>
        <w:tab/>
        <w:t xml:space="preserve">      </w:t>
      </w:r>
      <w:r w:rsidR="005D59F1">
        <w:rPr>
          <w:rFonts w:ascii="Gill Sans MT" w:hAnsi="Gill Sans MT" w:cs="Arial"/>
          <w:color w:val="000000" w:themeColor="text1"/>
          <w:sz w:val="24"/>
          <w:szCs w:val="24"/>
        </w:rPr>
        <w:t xml:space="preserve">                                                                  </w:t>
      </w:r>
      <w:r w:rsidR="00114DCC" w:rsidRPr="00A26701">
        <w:rPr>
          <w:rFonts w:ascii="Gill Sans MT" w:hAnsi="Gill Sans MT" w:cs="Arial"/>
          <w:color w:val="000000" w:themeColor="text1"/>
          <w:sz w:val="24"/>
          <w:szCs w:val="24"/>
        </w:rPr>
        <w:t xml:space="preserve">   </w:t>
      </w:r>
      <w:r w:rsidR="005D59F1">
        <w:rPr>
          <w:rFonts w:ascii="Gill Sans MT" w:hAnsi="Gill Sans MT" w:cs="Arial"/>
          <w:color w:val="000000" w:themeColor="text1"/>
          <w:sz w:val="24"/>
          <w:szCs w:val="24"/>
        </w:rPr>
        <w:t xml:space="preserve">   </w:t>
      </w:r>
    </w:p>
    <w:p w14:paraId="5F6258DA" w14:textId="68A5C465" w:rsidR="00EC3DA1" w:rsidRPr="00A26701" w:rsidRDefault="00114DCC" w:rsidP="003C3867">
      <w:pPr>
        <w:autoSpaceDE w:val="0"/>
        <w:autoSpaceDN w:val="0"/>
        <w:adjustRightInd w:val="0"/>
        <w:spacing w:line="360" w:lineRule="auto"/>
        <w:jc w:val="both"/>
        <w:rPr>
          <w:rFonts w:ascii="Gill Sans MT" w:hAnsi="Gill Sans MT" w:cs="Arial"/>
          <w:color w:val="000000" w:themeColor="text1"/>
          <w:sz w:val="24"/>
          <w:szCs w:val="24"/>
        </w:rPr>
      </w:pPr>
      <w:r w:rsidRPr="00A26701">
        <w:rPr>
          <w:rFonts w:ascii="Gill Sans MT" w:hAnsi="Gill Sans MT" w:cs="Tahoma"/>
          <w:noProof/>
          <w:color w:val="000000" w:themeColor="text1"/>
          <w:sz w:val="24"/>
          <w:szCs w:val="24"/>
          <w:lang w:eastAsia="en-GB"/>
        </w:rPr>
        <w:t xml:space="preserve">                                                                                   </w:t>
      </w:r>
    </w:p>
    <w:p w14:paraId="4C4946A1" w14:textId="5823A699" w:rsidR="00B22214" w:rsidRPr="0034740C" w:rsidRDefault="00B22214" w:rsidP="003C3867">
      <w:pPr>
        <w:autoSpaceDE w:val="0"/>
        <w:autoSpaceDN w:val="0"/>
        <w:adjustRightInd w:val="0"/>
        <w:spacing w:line="360" w:lineRule="auto"/>
        <w:jc w:val="both"/>
        <w:rPr>
          <w:rFonts w:ascii="Gill Sans MT" w:hAnsi="Gill Sans MT" w:cs="Arial"/>
          <w:color w:val="000000" w:themeColor="text1"/>
          <w:sz w:val="24"/>
          <w:szCs w:val="24"/>
        </w:rPr>
      </w:pPr>
    </w:p>
    <w:p w14:paraId="322766FB" w14:textId="77777777" w:rsidR="00E46596" w:rsidRPr="00A26701" w:rsidRDefault="00EC3DA1" w:rsidP="003C3867">
      <w:pPr>
        <w:autoSpaceDE w:val="0"/>
        <w:autoSpaceDN w:val="0"/>
        <w:adjustRightInd w:val="0"/>
        <w:spacing w:line="360" w:lineRule="auto"/>
        <w:jc w:val="both"/>
        <w:rPr>
          <w:rFonts w:ascii="Gill Sans MT" w:hAnsi="Gill Sans MT" w:cs="Courier New"/>
          <w:b/>
          <w:color w:val="000000" w:themeColor="text1"/>
          <w:sz w:val="24"/>
          <w:szCs w:val="24"/>
        </w:rPr>
      </w:pPr>
      <w:r w:rsidRPr="00A26701">
        <w:rPr>
          <w:rFonts w:ascii="Gill Sans MT" w:hAnsi="Gill Sans MT" w:cs="Arial"/>
          <w:b/>
          <w:color w:val="000000" w:themeColor="text1"/>
          <w:sz w:val="24"/>
          <w:szCs w:val="24"/>
        </w:rPr>
        <w:lastRenderedPageBreak/>
        <w:t>The Equality Act 2010</w:t>
      </w:r>
    </w:p>
    <w:p w14:paraId="2CA67284" w14:textId="77777777" w:rsidR="00EC3DA1" w:rsidRPr="00A26701" w:rsidRDefault="00EC3DA1" w:rsidP="003C3867">
      <w:pPr>
        <w:autoSpaceDE w:val="0"/>
        <w:autoSpaceDN w:val="0"/>
        <w:adjustRightInd w:val="0"/>
        <w:spacing w:line="360" w:lineRule="auto"/>
        <w:jc w:val="both"/>
        <w:rPr>
          <w:rFonts w:ascii="Gill Sans MT" w:hAnsi="Gill Sans MT" w:cs="Courier New"/>
          <w:color w:val="000000" w:themeColor="text1"/>
          <w:sz w:val="24"/>
          <w:szCs w:val="24"/>
        </w:rPr>
      </w:pPr>
      <w:r w:rsidRPr="00A26701">
        <w:rPr>
          <w:rFonts w:ascii="Gill Sans MT" w:hAnsi="Gill Sans MT" w:cs="Courier New"/>
          <w:b/>
          <w:color w:val="000000" w:themeColor="text1"/>
          <w:sz w:val="24"/>
          <w:szCs w:val="24"/>
        </w:rPr>
        <w:t>The general duty:</w:t>
      </w:r>
    </w:p>
    <w:p w14:paraId="088408CC" w14:textId="77777777" w:rsidR="00EC3DA1" w:rsidRPr="00A26701" w:rsidRDefault="00EC3DA1" w:rsidP="003C3867">
      <w:pPr>
        <w:autoSpaceDE w:val="0"/>
        <w:autoSpaceDN w:val="0"/>
        <w:adjustRightInd w:val="0"/>
        <w:spacing w:line="360" w:lineRule="auto"/>
        <w:rPr>
          <w:rFonts w:ascii="Gill Sans MT" w:eastAsia="Calibri" w:hAnsi="Gill Sans MT" w:cs="Calibri"/>
          <w:bCs/>
          <w:color w:val="000000" w:themeColor="text1"/>
          <w:sz w:val="24"/>
          <w:szCs w:val="24"/>
        </w:rPr>
      </w:pPr>
      <w:r w:rsidRPr="00A26701">
        <w:rPr>
          <w:rFonts w:ascii="Gill Sans MT" w:eastAsia="Calibri" w:hAnsi="Gill Sans MT" w:cs="Calibri"/>
          <w:bCs/>
          <w:color w:val="000000" w:themeColor="text1"/>
          <w:sz w:val="24"/>
          <w:szCs w:val="24"/>
        </w:rPr>
        <w:t>The Aims of the Act:</w:t>
      </w:r>
    </w:p>
    <w:p w14:paraId="4C524197" w14:textId="77777777" w:rsidR="00EC3DA1" w:rsidRPr="00A26701" w:rsidRDefault="00EC3DA1" w:rsidP="003C3867">
      <w:pPr>
        <w:autoSpaceDE w:val="0"/>
        <w:autoSpaceDN w:val="0"/>
        <w:adjustRightInd w:val="0"/>
        <w:spacing w:line="360" w:lineRule="auto"/>
        <w:rPr>
          <w:rFonts w:ascii="Gill Sans MT" w:eastAsia="Calibri" w:hAnsi="Gill Sans MT" w:cs="Calibri"/>
          <w:color w:val="000000" w:themeColor="text1"/>
          <w:sz w:val="24"/>
          <w:szCs w:val="24"/>
        </w:rPr>
      </w:pPr>
      <w:r w:rsidRPr="00A26701">
        <w:rPr>
          <w:rFonts w:ascii="Gill Sans MT" w:eastAsia="Calibri" w:hAnsi="Gill Sans MT" w:cs="Calibri"/>
          <w:color w:val="000000" w:themeColor="text1"/>
          <w:sz w:val="24"/>
          <w:szCs w:val="24"/>
        </w:rPr>
        <w:t>Local Authorities and other public bodies are required to have due regard to the need to:</w:t>
      </w:r>
    </w:p>
    <w:p w14:paraId="0AAB22A3" w14:textId="77777777" w:rsidR="00E46596" w:rsidRPr="00A26701" w:rsidRDefault="0089441F" w:rsidP="003C3867">
      <w:pPr>
        <w:pStyle w:val="ListParagraph"/>
        <w:numPr>
          <w:ilvl w:val="0"/>
          <w:numId w:val="8"/>
        </w:numPr>
        <w:autoSpaceDE w:val="0"/>
        <w:autoSpaceDN w:val="0"/>
        <w:adjustRightInd w:val="0"/>
        <w:spacing w:after="200" w:line="360" w:lineRule="auto"/>
        <w:rPr>
          <w:rFonts w:ascii="Gill Sans MT" w:eastAsia="Calibri" w:hAnsi="Gill Sans MT" w:cs="Calibri"/>
          <w:color w:val="000000" w:themeColor="text1"/>
          <w:sz w:val="24"/>
          <w:szCs w:val="24"/>
        </w:rPr>
      </w:pPr>
      <w:r w:rsidRPr="00A26701">
        <w:rPr>
          <w:rFonts w:ascii="Gill Sans MT" w:eastAsia="Calibri" w:hAnsi="Gill Sans MT" w:cs="Calibri"/>
          <w:color w:val="000000" w:themeColor="text1"/>
          <w:sz w:val="24"/>
          <w:szCs w:val="24"/>
        </w:rPr>
        <w:t>E</w:t>
      </w:r>
      <w:r w:rsidR="00EC3DA1" w:rsidRPr="00A26701">
        <w:rPr>
          <w:rFonts w:ascii="Gill Sans MT" w:eastAsia="Calibri" w:hAnsi="Gill Sans MT" w:cs="Calibri"/>
          <w:color w:val="000000" w:themeColor="text1"/>
          <w:sz w:val="24"/>
          <w:szCs w:val="24"/>
        </w:rPr>
        <w:t>liminate unlawful discrimination, harassment and victimisation and other conduct that is prohibited by the</w:t>
      </w:r>
      <w:r w:rsidR="00E46596" w:rsidRPr="00A26701">
        <w:rPr>
          <w:rFonts w:ascii="Gill Sans MT" w:eastAsia="Calibri" w:hAnsi="Gill Sans MT" w:cs="Calibri"/>
          <w:color w:val="000000" w:themeColor="text1"/>
          <w:sz w:val="24"/>
          <w:szCs w:val="24"/>
        </w:rPr>
        <w:t xml:space="preserve"> Act.</w:t>
      </w:r>
    </w:p>
    <w:p w14:paraId="625C8674" w14:textId="77777777" w:rsidR="00E46596" w:rsidRPr="00A26701" w:rsidRDefault="0089441F" w:rsidP="003C3867">
      <w:pPr>
        <w:pStyle w:val="ListParagraph"/>
        <w:numPr>
          <w:ilvl w:val="0"/>
          <w:numId w:val="8"/>
        </w:numPr>
        <w:autoSpaceDE w:val="0"/>
        <w:autoSpaceDN w:val="0"/>
        <w:adjustRightInd w:val="0"/>
        <w:spacing w:after="200" w:line="360" w:lineRule="auto"/>
        <w:rPr>
          <w:rFonts w:ascii="Gill Sans MT" w:eastAsia="Calibri" w:hAnsi="Gill Sans MT" w:cs="Calibri"/>
          <w:color w:val="000000" w:themeColor="text1"/>
          <w:sz w:val="24"/>
          <w:szCs w:val="24"/>
        </w:rPr>
      </w:pPr>
      <w:r w:rsidRPr="00A26701">
        <w:rPr>
          <w:rFonts w:ascii="Gill Sans MT" w:eastAsia="Calibri" w:hAnsi="Gill Sans MT" w:cs="Calibri"/>
          <w:color w:val="000000" w:themeColor="text1"/>
          <w:sz w:val="24"/>
          <w:szCs w:val="24"/>
        </w:rPr>
        <w:t>A</w:t>
      </w:r>
      <w:r w:rsidR="00EC3DA1" w:rsidRPr="00A26701">
        <w:rPr>
          <w:rFonts w:ascii="Gill Sans MT" w:eastAsia="Calibri" w:hAnsi="Gill Sans MT" w:cs="Calibri"/>
          <w:color w:val="000000" w:themeColor="text1"/>
          <w:sz w:val="24"/>
          <w:szCs w:val="24"/>
        </w:rPr>
        <w:t>dvance equality of opportunity between people who share a relevant protected characteristic and those who do not</w:t>
      </w:r>
      <w:r w:rsidR="00E46596" w:rsidRPr="00A26701">
        <w:rPr>
          <w:rFonts w:ascii="Gill Sans MT" w:eastAsia="Calibri" w:hAnsi="Gill Sans MT" w:cs="Calibri"/>
          <w:color w:val="000000" w:themeColor="text1"/>
          <w:sz w:val="24"/>
          <w:szCs w:val="24"/>
        </w:rPr>
        <w:t>.</w:t>
      </w:r>
    </w:p>
    <w:p w14:paraId="129EF5AC" w14:textId="77777777" w:rsidR="00E46596" w:rsidRPr="00A26701" w:rsidRDefault="0089441F" w:rsidP="003C3867">
      <w:pPr>
        <w:pStyle w:val="ListParagraph"/>
        <w:numPr>
          <w:ilvl w:val="0"/>
          <w:numId w:val="8"/>
        </w:numPr>
        <w:autoSpaceDE w:val="0"/>
        <w:autoSpaceDN w:val="0"/>
        <w:adjustRightInd w:val="0"/>
        <w:spacing w:after="200" w:line="360" w:lineRule="auto"/>
        <w:rPr>
          <w:rFonts w:ascii="Gill Sans MT" w:eastAsia="Calibri" w:hAnsi="Gill Sans MT" w:cs="Calibri"/>
          <w:color w:val="000000" w:themeColor="text1"/>
          <w:sz w:val="24"/>
          <w:szCs w:val="24"/>
        </w:rPr>
      </w:pPr>
      <w:r w:rsidRPr="00A26701">
        <w:rPr>
          <w:rFonts w:ascii="Gill Sans MT" w:eastAsia="Calibri" w:hAnsi="Gill Sans MT" w:cs="Calibri"/>
          <w:color w:val="000000" w:themeColor="text1"/>
          <w:sz w:val="24"/>
          <w:szCs w:val="24"/>
        </w:rPr>
        <w:t>F</w:t>
      </w:r>
      <w:r w:rsidR="00EC3DA1" w:rsidRPr="00A26701">
        <w:rPr>
          <w:rFonts w:ascii="Gill Sans MT" w:eastAsia="Calibri" w:hAnsi="Gill Sans MT" w:cs="Calibri"/>
          <w:color w:val="000000" w:themeColor="text1"/>
          <w:sz w:val="24"/>
          <w:szCs w:val="24"/>
        </w:rPr>
        <w:t>oster good relations between people who share a protected characteristic and those who do not.</w:t>
      </w:r>
    </w:p>
    <w:p w14:paraId="77437FAD" w14:textId="77777777" w:rsidR="00E46596" w:rsidRPr="00A26701" w:rsidRDefault="00E46596" w:rsidP="003C3867">
      <w:pPr>
        <w:autoSpaceDE w:val="0"/>
        <w:autoSpaceDN w:val="0"/>
        <w:adjustRightInd w:val="0"/>
        <w:spacing w:line="360" w:lineRule="auto"/>
        <w:jc w:val="both"/>
        <w:rPr>
          <w:rFonts w:ascii="Gill Sans MT" w:eastAsia="Calibri" w:hAnsi="Gill Sans MT" w:cs="Calibri"/>
          <w:color w:val="000000" w:themeColor="text1"/>
          <w:sz w:val="24"/>
          <w:szCs w:val="24"/>
        </w:rPr>
      </w:pPr>
    </w:p>
    <w:p w14:paraId="738618E4" w14:textId="61317FE2" w:rsidR="00EC3DA1" w:rsidRPr="00A26701" w:rsidRDefault="000A2B4D" w:rsidP="003C3867">
      <w:pPr>
        <w:autoSpaceDE w:val="0"/>
        <w:autoSpaceDN w:val="0"/>
        <w:adjustRightInd w:val="0"/>
        <w:spacing w:line="360" w:lineRule="auto"/>
        <w:jc w:val="both"/>
        <w:rPr>
          <w:rFonts w:ascii="Gill Sans MT" w:eastAsia="Calibri" w:hAnsi="Gill Sans MT" w:cs="Calibri"/>
          <w:color w:val="000000" w:themeColor="text1"/>
          <w:sz w:val="24"/>
          <w:szCs w:val="24"/>
        </w:rPr>
      </w:pPr>
      <w:r w:rsidRPr="00A26701">
        <w:rPr>
          <w:rFonts w:ascii="Gill Sans MT" w:eastAsia="Calibri" w:hAnsi="Gill Sans MT" w:cs="Calibri"/>
          <w:color w:val="000000" w:themeColor="text1"/>
          <w:sz w:val="24"/>
          <w:szCs w:val="24"/>
        </w:rPr>
        <w:t xml:space="preserve">From </w:t>
      </w:r>
      <w:r w:rsidR="00EC3DA1" w:rsidRPr="00A26701">
        <w:rPr>
          <w:rFonts w:ascii="Gill Sans MT" w:eastAsia="Calibri" w:hAnsi="Gill Sans MT" w:cs="Calibri"/>
          <w:color w:val="000000" w:themeColor="text1"/>
          <w:sz w:val="24"/>
          <w:szCs w:val="24"/>
        </w:rPr>
        <w:t>the Act</w:t>
      </w:r>
      <w:r w:rsidRPr="00A26701">
        <w:rPr>
          <w:rFonts w:ascii="Gill Sans MT" w:eastAsia="Calibri" w:hAnsi="Gill Sans MT" w:cs="Calibri"/>
          <w:color w:val="000000" w:themeColor="text1"/>
          <w:sz w:val="24"/>
          <w:szCs w:val="24"/>
        </w:rPr>
        <w:t>, ha</w:t>
      </w:r>
      <w:r w:rsidR="00EC3DA1" w:rsidRPr="00A26701">
        <w:rPr>
          <w:rFonts w:ascii="Gill Sans MT" w:eastAsia="Calibri" w:hAnsi="Gill Sans MT" w:cs="Calibri"/>
          <w:color w:val="000000" w:themeColor="text1"/>
          <w:sz w:val="24"/>
          <w:szCs w:val="24"/>
        </w:rPr>
        <w:t>ving due regard for advancing these equality aims involves:</w:t>
      </w:r>
    </w:p>
    <w:p w14:paraId="7A75C535" w14:textId="77777777" w:rsidR="00E46596" w:rsidRPr="00A26701" w:rsidRDefault="00A6526F" w:rsidP="003C3867">
      <w:pPr>
        <w:pStyle w:val="ListParagraph"/>
        <w:numPr>
          <w:ilvl w:val="0"/>
          <w:numId w:val="10"/>
        </w:numPr>
        <w:autoSpaceDE w:val="0"/>
        <w:autoSpaceDN w:val="0"/>
        <w:adjustRightInd w:val="0"/>
        <w:spacing w:after="200" w:line="360" w:lineRule="auto"/>
        <w:rPr>
          <w:rFonts w:ascii="Gill Sans MT" w:eastAsia="Calibri" w:hAnsi="Gill Sans MT" w:cs="Calibri"/>
          <w:color w:val="000000" w:themeColor="text1"/>
          <w:sz w:val="24"/>
          <w:szCs w:val="24"/>
        </w:rPr>
      </w:pPr>
      <w:r w:rsidRPr="00A26701">
        <w:rPr>
          <w:rFonts w:ascii="Gill Sans MT" w:eastAsia="Calibri" w:hAnsi="Gill Sans MT" w:cs="Calibri"/>
          <w:color w:val="000000" w:themeColor="text1"/>
          <w:sz w:val="24"/>
          <w:szCs w:val="24"/>
        </w:rPr>
        <w:t>Removing</w:t>
      </w:r>
      <w:r w:rsidR="00EC3DA1" w:rsidRPr="00A26701">
        <w:rPr>
          <w:rFonts w:ascii="Gill Sans MT" w:eastAsia="Calibri" w:hAnsi="Gill Sans MT" w:cs="Calibri"/>
          <w:color w:val="000000" w:themeColor="text1"/>
          <w:sz w:val="24"/>
          <w:szCs w:val="24"/>
        </w:rPr>
        <w:t xml:space="preserve"> or minimising disadvantages experienced by people due to their protected characteristics</w:t>
      </w:r>
      <w:r w:rsidR="00E46596" w:rsidRPr="00A26701">
        <w:rPr>
          <w:rFonts w:ascii="Gill Sans MT" w:eastAsia="Calibri" w:hAnsi="Gill Sans MT" w:cs="Calibri"/>
          <w:color w:val="000000" w:themeColor="text1"/>
          <w:sz w:val="24"/>
          <w:szCs w:val="24"/>
        </w:rPr>
        <w:t>.</w:t>
      </w:r>
    </w:p>
    <w:p w14:paraId="131B6F21" w14:textId="77777777" w:rsidR="00E46596" w:rsidRPr="00A26701" w:rsidRDefault="00A6526F" w:rsidP="003C3867">
      <w:pPr>
        <w:pStyle w:val="ListParagraph"/>
        <w:numPr>
          <w:ilvl w:val="0"/>
          <w:numId w:val="10"/>
        </w:numPr>
        <w:autoSpaceDE w:val="0"/>
        <w:autoSpaceDN w:val="0"/>
        <w:adjustRightInd w:val="0"/>
        <w:spacing w:after="200" w:line="360" w:lineRule="auto"/>
        <w:rPr>
          <w:rFonts w:ascii="Gill Sans MT" w:eastAsia="Calibri" w:hAnsi="Gill Sans MT" w:cs="Calibri"/>
          <w:color w:val="000000" w:themeColor="text1"/>
          <w:sz w:val="24"/>
          <w:szCs w:val="24"/>
        </w:rPr>
      </w:pPr>
      <w:r w:rsidRPr="00A26701">
        <w:rPr>
          <w:rFonts w:ascii="Gill Sans MT" w:eastAsia="Calibri" w:hAnsi="Gill Sans MT" w:cs="Calibri"/>
          <w:color w:val="000000" w:themeColor="text1"/>
          <w:sz w:val="24"/>
          <w:szCs w:val="24"/>
        </w:rPr>
        <w:t>Taking</w:t>
      </w:r>
      <w:r w:rsidR="00EC3DA1" w:rsidRPr="00A26701">
        <w:rPr>
          <w:rFonts w:ascii="Gill Sans MT" w:eastAsia="Calibri" w:hAnsi="Gill Sans MT" w:cs="Calibri"/>
          <w:color w:val="000000" w:themeColor="text1"/>
          <w:sz w:val="24"/>
          <w:szCs w:val="24"/>
        </w:rPr>
        <w:t xml:space="preserve"> steps to meet the needs of people from protected groups where these are different from the needs of other people encouraging people with protected characteristics to participate in public life or in</w:t>
      </w:r>
      <w:r w:rsidR="00E46596" w:rsidRPr="00A26701">
        <w:rPr>
          <w:rFonts w:ascii="Gill Sans MT" w:eastAsia="Calibri" w:hAnsi="Gill Sans MT" w:cs="Calibri"/>
          <w:color w:val="000000" w:themeColor="text1"/>
          <w:sz w:val="24"/>
          <w:szCs w:val="24"/>
        </w:rPr>
        <w:t>.</w:t>
      </w:r>
    </w:p>
    <w:p w14:paraId="1E82F59E" w14:textId="77777777" w:rsidR="00EC3DA1" w:rsidRPr="00A26701" w:rsidRDefault="00A6526F" w:rsidP="003C3867">
      <w:pPr>
        <w:pStyle w:val="ListParagraph"/>
        <w:numPr>
          <w:ilvl w:val="0"/>
          <w:numId w:val="10"/>
        </w:numPr>
        <w:autoSpaceDE w:val="0"/>
        <w:autoSpaceDN w:val="0"/>
        <w:adjustRightInd w:val="0"/>
        <w:spacing w:after="200" w:line="360" w:lineRule="auto"/>
        <w:rPr>
          <w:rFonts w:ascii="Gill Sans MT" w:eastAsia="Calibri" w:hAnsi="Gill Sans MT" w:cs="Calibri"/>
          <w:color w:val="000000" w:themeColor="text1"/>
          <w:sz w:val="24"/>
          <w:szCs w:val="24"/>
        </w:rPr>
      </w:pPr>
      <w:r w:rsidRPr="00A26701">
        <w:rPr>
          <w:rFonts w:ascii="Gill Sans MT" w:eastAsia="Calibri" w:hAnsi="Gill Sans MT" w:cs="Calibri"/>
          <w:color w:val="000000" w:themeColor="text1"/>
          <w:sz w:val="24"/>
          <w:szCs w:val="24"/>
        </w:rPr>
        <w:t>Other</w:t>
      </w:r>
      <w:r w:rsidR="00EC3DA1" w:rsidRPr="00A26701">
        <w:rPr>
          <w:rFonts w:ascii="Gill Sans MT" w:eastAsia="Calibri" w:hAnsi="Gill Sans MT" w:cs="Calibri"/>
          <w:color w:val="000000" w:themeColor="text1"/>
          <w:sz w:val="24"/>
          <w:szCs w:val="24"/>
        </w:rPr>
        <w:t xml:space="preserve"> activities where their participation is disproportionately low.</w:t>
      </w:r>
    </w:p>
    <w:p w14:paraId="211583D2" w14:textId="77777777" w:rsidR="00E46596" w:rsidRPr="00A26701" w:rsidRDefault="00E46596" w:rsidP="003C3867">
      <w:pPr>
        <w:autoSpaceDE w:val="0"/>
        <w:autoSpaceDN w:val="0"/>
        <w:adjustRightInd w:val="0"/>
        <w:spacing w:line="360" w:lineRule="auto"/>
        <w:jc w:val="both"/>
        <w:rPr>
          <w:rFonts w:ascii="Gill Sans MT" w:eastAsia="Calibri" w:hAnsi="Gill Sans MT" w:cs="Calibri"/>
          <w:color w:val="000000" w:themeColor="text1"/>
          <w:sz w:val="24"/>
          <w:szCs w:val="24"/>
        </w:rPr>
      </w:pPr>
    </w:p>
    <w:p w14:paraId="516EC576" w14:textId="77777777" w:rsidR="00EC3DA1" w:rsidRPr="00A26701" w:rsidRDefault="00EC3DA1" w:rsidP="003C3867">
      <w:pPr>
        <w:autoSpaceDE w:val="0"/>
        <w:autoSpaceDN w:val="0"/>
        <w:adjustRightInd w:val="0"/>
        <w:spacing w:line="360" w:lineRule="auto"/>
        <w:jc w:val="both"/>
        <w:rPr>
          <w:rFonts w:ascii="Gill Sans MT" w:eastAsia="Calibri" w:hAnsi="Gill Sans MT" w:cs="Calibri"/>
          <w:color w:val="000000" w:themeColor="text1"/>
          <w:sz w:val="24"/>
          <w:szCs w:val="24"/>
        </w:rPr>
      </w:pPr>
      <w:r w:rsidRPr="00A26701">
        <w:rPr>
          <w:rFonts w:ascii="Gill Sans MT" w:eastAsia="Calibri" w:hAnsi="Gill Sans MT" w:cs="Calibri"/>
          <w:color w:val="000000" w:themeColor="text1"/>
          <w:sz w:val="24"/>
          <w:szCs w:val="24"/>
        </w:rPr>
        <w:t>The Act describes fostering good relations as tackling prejudice and promoting understanding between people who share a protected characteristic and those who do not. This will include the type of community cohesion activities developed by Local Authorities and Community Safety Partnerships in the past as well as initiatives such as intergenerational projects which may not have been linked to the equality agenda previously.</w:t>
      </w:r>
    </w:p>
    <w:p w14:paraId="219A2639" w14:textId="77777777" w:rsidR="00E46596" w:rsidRPr="00A26701" w:rsidRDefault="00E46596" w:rsidP="003C3867">
      <w:pPr>
        <w:spacing w:line="360" w:lineRule="auto"/>
        <w:rPr>
          <w:rFonts w:ascii="Gill Sans MT" w:hAnsi="Gill Sans MT" w:cs="Courier New"/>
          <w:b/>
          <w:color w:val="000000" w:themeColor="text1"/>
          <w:sz w:val="24"/>
          <w:szCs w:val="24"/>
        </w:rPr>
      </w:pPr>
    </w:p>
    <w:p w14:paraId="31B910D4" w14:textId="77777777" w:rsidR="00E46596" w:rsidRPr="00A26701" w:rsidRDefault="00E46596" w:rsidP="003C3867">
      <w:pPr>
        <w:spacing w:line="360" w:lineRule="auto"/>
        <w:rPr>
          <w:rFonts w:ascii="Gill Sans MT" w:hAnsi="Gill Sans MT" w:cs="Courier New"/>
          <w:b/>
          <w:color w:val="000000" w:themeColor="text1"/>
          <w:sz w:val="24"/>
          <w:szCs w:val="24"/>
        </w:rPr>
      </w:pPr>
    </w:p>
    <w:p w14:paraId="23C770BB" w14:textId="77777777" w:rsidR="00E46596" w:rsidRPr="00A26701" w:rsidRDefault="00E46596" w:rsidP="003C3867">
      <w:pPr>
        <w:spacing w:line="360" w:lineRule="auto"/>
        <w:rPr>
          <w:rFonts w:ascii="Gill Sans MT" w:hAnsi="Gill Sans MT" w:cs="Courier New"/>
          <w:b/>
          <w:color w:val="000000" w:themeColor="text1"/>
          <w:sz w:val="24"/>
          <w:szCs w:val="24"/>
        </w:rPr>
      </w:pPr>
    </w:p>
    <w:p w14:paraId="353C7600" w14:textId="77777777" w:rsidR="00E46596" w:rsidRPr="00A26701" w:rsidRDefault="00E46596" w:rsidP="003C3867">
      <w:pPr>
        <w:spacing w:line="360" w:lineRule="auto"/>
        <w:rPr>
          <w:rFonts w:ascii="Gill Sans MT" w:hAnsi="Gill Sans MT" w:cs="Courier New"/>
          <w:b/>
          <w:color w:val="000000" w:themeColor="text1"/>
          <w:sz w:val="24"/>
          <w:szCs w:val="24"/>
        </w:rPr>
      </w:pPr>
    </w:p>
    <w:p w14:paraId="783FD248" w14:textId="77777777" w:rsidR="001B6267" w:rsidRPr="00A26701" w:rsidRDefault="001B6267" w:rsidP="003C3867">
      <w:pPr>
        <w:spacing w:line="360" w:lineRule="auto"/>
        <w:rPr>
          <w:rFonts w:ascii="Gill Sans MT" w:hAnsi="Gill Sans MT" w:cs="Courier New"/>
          <w:b/>
          <w:color w:val="000000" w:themeColor="text1"/>
          <w:sz w:val="24"/>
          <w:szCs w:val="24"/>
        </w:rPr>
      </w:pPr>
    </w:p>
    <w:p w14:paraId="4372F962" w14:textId="77777777" w:rsidR="00EC3DA1" w:rsidRPr="00A26701" w:rsidRDefault="00EC3DA1" w:rsidP="003C3867">
      <w:pPr>
        <w:spacing w:line="360" w:lineRule="auto"/>
        <w:rPr>
          <w:rFonts w:ascii="Gill Sans MT" w:hAnsi="Gill Sans MT" w:cs="Courier New"/>
          <w:b/>
          <w:color w:val="000000" w:themeColor="text1"/>
          <w:sz w:val="24"/>
          <w:szCs w:val="24"/>
        </w:rPr>
      </w:pPr>
      <w:r w:rsidRPr="00A26701">
        <w:rPr>
          <w:rFonts w:ascii="Gill Sans MT" w:hAnsi="Gill Sans MT" w:cs="Courier New"/>
          <w:b/>
          <w:color w:val="000000" w:themeColor="text1"/>
          <w:sz w:val="24"/>
          <w:szCs w:val="24"/>
        </w:rPr>
        <w:t>The specific duty:</w:t>
      </w:r>
    </w:p>
    <w:p w14:paraId="2CD60DBA" w14:textId="77777777" w:rsidR="00EC3DA1" w:rsidRPr="00A26701" w:rsidRDefault="00EC3DA1" w:rsidP="003C3867">
      <w:pPr>
        <w:spacing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Each of the specific duties outlined in the Equality Act 2010 (Statutory Duties) (Wales) Regulations 2011 applies to Local Authorities, Fire and Rescue Authorities and the National Parks in Wales.  The requirements for National Park Authorities are detailed below:</w:t>
      </w:r>
    </w:p>
    <w:p w14:paraId="2AD96C57" w14:textId="77777777" w:rsidR="00E46596" w:rsidRPr="00A26701" w:rsidRDefault="00EC3DA1"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Develop and publish Equality Objectives and a Strategic Equality Plans</w:t>
      </w:r>
      <w:r w:rsidRPr="00A26701">
        <w:rPr>
          <w:rFonts w:ascii="Gill Sans MT" w:hAnsi="Gill Sans MT" w:cs="Courier New"/>
          <w:bCs/>
          <w:color w:val="000000" w:themeColor="text1"/>
          <w:sz w:val="24"/>
          <w:szCs w:val="24"/>
        </w:rPr>
        <w:t xml:space="preserve">. </w:t>
      </w:r>
    </w:p>
    <w:p w14:paraId="721E224A" w14:textId="77777777" w:rsidR="00E46596" w:rsidRPr="00A26701" w:rsidRDefault="00EC3DA1"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Assessing impact</w:t>
      </w:r>
      <w:r w:rsidR="00E46596" w:rsidRPr="00A26701">
        <w:rPr>
          <w:rFonts w:ascii="Gill Sans MT" w:hAnsi="Gill Sans MT" w:cs="Courier New"/>
          <w:color w:val="000000" w:themeColor="text1"/>
          <w:sz w:val="24"/>
          <w:szCs w:val="24"/>
        </w:rPr>
        <w:t>.</w:t>
      </w:r>
    </w:p>
    <w:p w14:paraId="0916652D" w14:textId="77777777" w:rsidR="00E46596" w:rsidRPr="00A26701" w:rsidRDefault="00EC3DA1"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Collect Equality Information</w:t>
      </w:r>
      <w:r w:rsidR="00E46596" w:rsidRPr="00A26701">
        <w:rPr>
          <w:rFonts w:ascii="Gill Sans MT" w:hAnsi="Gill Sans MT" w:cs="Courier New"/>
          <w:color w:val="000000" w:themeColor="text1"/>
          <w:sz w:val="24"/>
          <w:szCs w:val="24"/>
        </w:rPr>
        <w:t>.</w:t>
      </w:r>
    </w:p>
    <w:p w14:paraId="3B341F3A" w14:textId="77777777" w:rsidR="00E46596" w:rsidRPr="00A26701" w:rsidRDefault="00EC3DA1"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Publish relevant information</w:t>
      </w:r>
      <w:r w:rsidR="00E46596" w:rsidRPr="00A26701">
        <w:rPr>
          <w:rFonts w:ascii="Gill Sans MT" w:hAnsi="Gill Sans MT" w:cs="Courier New"/>
          <w:color w:val="000000" w:themeColor="text1"/>
          <w:sz w:val="24"/>
          <w:szCs w:val="24"/>
        </w:rPr>
        <w:t>.</w:t>
      </w:r>
    </w:p>
    <w:p w14:paraId="599ED088" w14:textId="77777777" w:rsidR="00E46596" w:rsidRPr="00A26701" w:rsidRDefault="00EC3DA1"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Employment information</w:t>
      </w:r>
      <w:r w:rsidR="00E46596" w:rsidRPr="00A26701">
        <w:rPr>
          <w:rFonts w:ascii="Gill Sans MT" w:hAnsi="Gill Sans MT" w:cs="Courier New"/>
          <w:color w:val="000000" w:themeColor="text1"/>
          <w:sz w:val="24"/>
          <w:szCs w:val="24"/>
        </w:rPr>
        <w:t>.</w:t>
      </w:r>
    </w:p>
    <w:p w14:paraId="3CB2D0CA" w14:textId="77777777" w:rsidR="00E46596" w:rsidRPr="00A26701" w:rsidRDefault="00EC3DA1"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Pay Differences</w:t>
      </w:r>
      <w:r w:rsidR="00E46596" w:rsidRPr="00A26701">
        <w:rPr>
          <w:rFonts w:ascii="Gill Sans MT" w:hAnsi="Gill Sans MT" w:cs="Courier New"/>
          <w:color w:val="000000" w:themeColor="text1"/>
          <w:sz w:val="24"/>
          <w:szCs w:val="24"/>
        </w:rPr>
        <w:t>.</w:t>
      </w:r>
    </w:p>
    <w:p w14:paraId="3300B7FD" w14:textId="77777777" w:rsidR="00E46596" w:rsidRPr="00A26701" w:rsidRDefault="00EC3DA1"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Member and Staff Training</w:t>
      </w:r>
      <w:r w:rsidR="00E46596" w:rsidRPr="00A26701">
        <w:rPr>
          <w:rFonts w:ascii="Gill Sans MT" w:hAnsi="Gill Sans MT" w:cs="Courier New"/>
          <w:color w:val="000000" w:themeColor="text1"/>
          <w:sz w:val="24"/>
          <w:szCs w:val="24"/>
        </w:rPr>
        <w:t>.</w:t>
      </w:r>
    </w:p>
    <w:p w14:paraId="3D9F4040" w14:textId="77777777" w:rsidR="00E46596" w:rsidRPr="00A26701" w:rsidRDefault="00EC3DA1"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Procurement</w:t>
      </w:r>
      <w:r w:rsidR="00E46596" w:rsidRPr="00A26701">
        <w:rPr>
          <w:rFonts w:ascii="Gill Sans MT" w:hAnsi="Gill Sans MT" w:cs="Courier New"/>
          <w:color w:val="000000" w:themeColor="text1"/>
          <w:sz w:val="24"/>
          <w:szCs w:val="24"/>
        </w:rPr>
        <w:t>.</w:t>
      </w:r>
    </w:p>
    <w:p w14:paraId="21709AD6" w14:textId="77777777" w:rsidR="00E46596" w:rsidRPr="00A26701" w:rsidRDefault="00D95EA1"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 xml:space="preserve">Annual </w:t>
      </w:r>
      <w:r w:rsidR="00EC3DA1" w:rsidRPr="00A26701">
        <w:rPr>
          <w:rFonts w:ascii="Gill Sans MT" w:hAnsi="Gill Sans MT" w:cs="Courier New"/>
          <w:color w:val="000000" w:themeColor="text1"/>
          <w:sz w:val="24"/>
          <w:szCs w:val="24"/>
        </w:rPr>
        <w:t>Reporting and publishing</w:t>
      </w:r>
      <w:r w:rsidR="00E46596" w:rsidRPr="00A26701">
        <w:rPr>
          <w:rFonts w:ascii="Gill Sans MT" w:hAnsi="Gill Sans MT" w:cs="Courier New"/>
          <w:color w:val="000000" w:themeColor="text1"/>
          <w:sz w:val="24"/>
          <w:szCs w:val="24"/>
        </w:rPr>
        <w:t>.</w:t>
      </w:r>
    </w:p>
    <w:p w14:paraId="77F0D76F" w14:textId="77777777" w:rsidR="00E46596" w:rsidRPr="00A26701" w:rsidRDefault="00E46596"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Accessibility.</w:t>
      </w:r>
    </w:p>
    <w:p w14:paraId="6D85B967" w14:textId="77777777" w:rsidR="00EC3DA1" w:rsidRPr="00A26701" w:rsidRDefault="00EC3DA1" w:rsidP="003C3867">
      <w:pPr>
        <w:pStyle w:val="ListParagraph"/>
        <w:numPr>
          <w:ilvl w:val="0"/>
          <w:numId w:val="11"/>
        </w:numPr>
        <w:spacing w:after="0"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Review</w:t>
      </w:r>
      <w:r w:rsidR="00E46596" w:rsidRPr="00A26701">
        <w:rPr>
          <w:rFonts w:ascii="Gill Sans MT" w:hAnsi="Gill Sans MT" w:cs="Courier New"/>
          <w:color w:val="000000" w:themeColor="text1"/>
          <w:sz w:val="24"/>
          <w:szCs w:val="24"/>
        </w:rPr>
        <w:t>.</w:t>
      </w:r>
      <w:r w:rsidRPr="00A26701">
        <w:rPr>
          <w:rFonts w:ascii="Gill Sans MT" w:hAnsi="Gill Sans MT" w:cs="Courier New"/>
          <w:color w:val="000000" w:themeColor="text1"/>
          <w:sz w:val="24"/>
          <w:szCs w:val="24"/>
        </w:rPr>
        <w:t xml:space="preserve"> </w:t>
      </w:r>
    </w:p>
    <w:p w14:paraId="3E269CD4" w14:textId="77777777" w:rsidR="00EC3DA1" w:rsidRPr="00A26701" w:rsidRDefault="00EC3DA1" w:rsidP="003C3867">
      <w:pPr>
        <w:spacing w:line="360" w:lineRule="auto"/>
        <w:rPr>
          <w:rFonts w:ascii="Gill Sans MT" w:hAnsi="Gill Sans MT" w:cs="Courier New"/>
          <w:color w:val="000000" w:themeColor="text1"/>
          <w:sz w:val="24"/>
          <w:szCs w:val="24"/>
        </w:rPr>
      </w:pPr>
    </w:p>
    <w:p w14:paraId="6A5B46F5" w14:textId="77777777" w:rsidR="00EC3DA1" w:rsidRPr="00A26701" w:rsidRDefault="00EC3DA1" w:rsidP="003C3867">
      <w:pPr>
        <w:spacing w:line="360" w:lineRule="auto"/>
        <w:ind w:left="360"/>
        <w:rPr>
          <w:rFonts w:ascii="Gill Sans MT" w:hAnsi="Gill Sans MT" w:cs="Courier New"/>
          <w:color w:val="000000" w:themeColor="text1"/>
          <w:sz w:val="24"/>
          <w:szCs w:val="24"/>
        </w:rPr>
      </w:pPr>
    </w:p>
    <w:p w14:paraId="4ABE0BF4" w14:textId="77777777" w:rsidR="00EC3DA1" w:rsidRPr="00A26701" w:rsidRDefault="00EC3DA1" w:rsidP="003C3867">
      <w:pPr>
        <w:spacing w:line="360" w:lineRule="auto"/>
        <w:rPr>
          <w:rFonts w:ascii="Gill Sans MT" w:hAnsi="Gill Sans MT" w:cs="Arial"/>
          <w:color w:val="000000" w:themeColor="text1"/>
          <w:sz w:val="24"/>
          <w:szCs w:val="24"/>
        </w:rPr>
      </w:pPr>
    </w:p>
    <w:p w14:paraId="77DD7F81" w14:textId="77777777" w:rsidR="00EC3DA1" w:rsidRPr="00A26701" w:rsidRDefault="00EC3DA1" w:rsidP="003C3867">
      <w:pPr>
        <w:spacing w:line="360" w:lineRule="auto"/>
        <w:rPr>
          <w:rFonts w:ascii="Gill Sans MT" w:hAnsi="Gill Sans MT" w:cs="Arial"/>
          <w:b/>
          <w:color w:val="000000" w:themeColor="text1"/>
          <w:sz w:val="24"/>
          <w:szCs w:val="24"/>
        </w:rPr>
      </w:pPr>
    </w:p>
    <w:p w14:paraId="07717F56" w14:textId="77777777" w:rsidR="00C548EE" w:rsidRPr="00A26701" w:rsidRDefault="00EC3DA1" w:rsidP="003C3867">
      <w:pPr>
        <w:spacing w:line="360" w:lineRule="auto"/>
        <w:rPr>
          <w:rFonts w:ascii="Gill Sans MT" w:hAnsi="Gill Sans MT"/>
          <w:color w:val="000000" w:themeColor="text1"/>
          <w:sz w:val="24"/>
          <w:szCs w:val="24"/>
        </w:rPr>
      </w:pPr>
      <w:r w:rsidRPr="00A26701">
        <w:rPr>
          <w:rFonts w:ascii="Gill Sans MT" w:hAnsi="Gill Sans MT" w:cs="Courier New"/>
          <w:color w:val="000000" w:themeColor="text1"/>
          <w:sz w:val="24"/>
          <w:szCs w:val="24"/>
        </w:rPr>
        <w:br w:type="page"/>
      </w:r>
    </w:p>
    <w:p w14:paraId="282EC94E" w14:textId="77777777" w:rsidR="005E710D" w:rsidRPr="00A26701" w:rsidRDefault="005E710D" w:rsidP="003C3867">
      <w:pPr>
        <w:spacing w:line="360" w:lineRule="auto"/>
        <w:rPr>
          <w:rFonts w:ascii="Gill Sans MT" w:hAnsi="Gill Sans MT"/>
          <w:b/>
          <w:color w:val="000000" w:themeColor="text1"/>
          <w:sz w:val="24"/>
          <w:szCs w:val="24"/>
        </w:rPr>
      </w:pPr>
    </w:p>
    <w:p w14:paraId="231F3F9A" w14:textId="42DB0DCB" w:rsidR="005E710D" w:rsidRPr="0034740C" w:rsidRDefault="00EC3DA1" w:rsidP="003C3867">
      <w:pPr>
        <w:spacing w:line="360" w:lineRule="auto"/>
        <w:rPr>
          <w:rFonts w:ascii="Gill Sans MT" w:hAnsi="Gill Sans MT"/>
          <w:b/>
          <w:color w:val="000000" w:themeColor="text1"/>
          <w:sz w:val="28"/>
          <w:szCs w:val="28"/>
        </w:rPr>
      </w:pPr>
      <w:r w:rsidRPr="0034740C">
        <w:rPr>
          <w:rFonts w:ascii="Gill Sans MT" w:hAnsi="Gill Sans MT"/>
          <w:b/>
          <w:color w:val="000000" w:themeColor="text1"/>
          <w:sz w:val="28"/>
          <w:szCs w:val="28"/>
        </w:rPr>
        <w:t>Background and Overview</w:t>
      </w:r>
    </w:p>
    <w:p w14:paraId="00D7C660" w14:textId="77777777" w:rsidR="00C548EE" w:rsidRPr="00A26701" w:rsidRDefault="00EC3DA1" w:rsidP="003C3867">
      <w:pPr>
        <w:spacing w:line="360" w:lineRule="auto"/>
        <w:rPr>
          <w:rFonts w:ascii="Gill Sans MT" w:hAnsi="Gill Sans MT"/>
          <w:b/>
          <w:color w:val="000000" w:themeColor="text1"/>
          <w:sz w:val="24"/>
          <w:szCs w:val="24"/>
        </w:rPr>
      </w:pPr>
      <w:r w:rsidRPr="00A26701">
        <w:rPr>
          <w:rFonts w:ascii="Gill Sans MT" w:hAnsi="Gill Sans MT"/>
          <w:b/>
          <w:color w:val="000000" w:themeColor="text1"/>
          <w:sz w:val="24"/>
          <w:szCs w:val="24"/>
        </w:rPr>
        <w:t>Brecon Beacons National Park Authority</w:t>
      </w:r>
    </w:p>
    <w:p w14:paraId="70E1F2AA" w14:textId="77777777" w:rsidR="008F545E" w:rsidRPr="00A26701" w:rsidRDefault="008F545E" w:rsidP="003C3867">
      <w:pPr>
        <w:spacing w:line="360" w:lineRule="auto"/>
        <w:rPr>
          <w:rFonts w:ascii="Gill Sans MT" w:hAnsi="Gill Sans MT" w:cs="Courier New"/>
          <w:b/>
          <w:bCs/>
          <w:color w:val="000000" w:themeColor="text1"/>
          <w:sz w:val="24"/>
          <w:szCs w:val="24"/>
        </w:rPr>
      </w:pPr>
      <w:r w:rsidRPr="00A26701">
        <w:rPr>
          <w:rFonts w:ascii="Gill Sans MT" w:hAnsi="Gill Sans MT" w:cs="Courier New"/>
          <w:b/>
          <w:bCs/>
          <w:color w:val="000000" w:themeColor="text1"/>
          <w:sz w:val="24"/>
          <w:szCs w:val="24"/>
        </w:rPr>
        <w:t>Overview</w:t>
      </w:r>
    </w:p>
    <w:p w14:paraId="272760E4" w14:textId="3AB80D53" w:rsidR="00E46596" w:rsidRPr="00A26701" w:rsidRDefault="008F545E" w:rsidP="003C3867">
      <w:pPr>
        <w:spacing w:line="360" w:lineRule="auto"/>
        <w:rPr>
          <w:rFonts w:ascii="Gill Sans MT" w:hAnsi="Gill Sans MT" w:cs="Courier New"/>
          <w:bCs/>
          <w:color w:val="000000" w:themeColor="text1"/>
          <w:sz w:val="24"/>
          <w:szCs w:val="24"/>
        </w:rPr>
      </w:pPr>
      <w:r w:rsidRPr="00A26701">
        <w:rPr>
          <w:rFonts w:ascii="Gill Sans MT" w:hAnsi="Gill Sans MT" w:cs="Courier New"/>
          <w:bCs/>
          <w:color w:val="000000" w:themeColor="text1"/>
          <w:sz w:val="24"/>
          <w:szCs w:val="24"/>
        </w:rPr>
        <w:t>The Brecon Beacons National Park Authority is a single purpose p</w:t>
      </w:r>
      <w:r w:rsidR="00E46596" w:rsidRPr="00A26701">
        <w:rPr>
          <w:rFonts w:ascii="Gill Sans MT" w:hAnsi="Gill Sans MT" w:cs="Courier New"/>
          <w:bCs/>
          <w:color w:val="000000" w:themeColor="text1"/>
          <w:sz w:val="24"/>
          <w:szCs w:val="24"/>
        </w:rPr>
        <w:t>ublic authority that</w:t>
      </w:r>
      <w:r w:rsidR="00C14330" w:rsidRPr="00A26701">
        <w:rPr>
          <w:rFonts w:ascii="Gill Sans MT" w:hAnsi="Gill Sans MT" w:cs="Courier New"/>
          <w:bCs/>
          <w:color w:val="000000" w:themeColor="text1"/>
          <w:sz w:val="24"/>
          <w:szCs w:val="24"/>
        </w:rPr>
        <w:t xml:space="preserve"> </w:t>
      </w:r>
      <w:r w:rsidR="00DD5A05" w:rsidRPr="00A26701">
        <w:rPr>
          <w:rFonts w:ascii="Gill Sans MT" w:hAnsi="Gill Sans MT" w:cs="Courier New"/>
          <w:bCs/>
          <w:color w:val="000000" w:themeColor="text1"/>
          <w:sz w:val="24"/>
          <w:szCs w:val="24"/>
        </w:rPr>
        <w:t xml:space="preserve">is made up of </w:t>
      </w:r>
      <w:r w:rsidR="00B218AD">
        <w:rPr>
          <w:rFonts w:ascii="Gill Sans MT" w:hAnsi="Gill Sans MT" w:cs="Courier New"/>
          <w:bCs/>
          <w:color w:val="000000" w:themeColor="text1"/>
          <w:sz w:val="24"/>
          <w:szCs w:val="24"/>
        </w:rPr>
        <w:t>120</w:t>
      </w:r>
      <w:r w:rsidR="00C14330" w:rsidRPr="00A26701">
        <w:rPr>
          <w:rFonts w:ascii="Gill Sans MT" w:hAnsi="Gill Sans MT" w:cs="Courier New"/>
          <w:bCs/>
          <w:color w:val="000000" w:themeColor="text1"/>
          <w:sz w:val="24"/>
          <w:szCs w:val="24"/>
        </w:rPr>
        <w:t xml:space="preserve"> employees</w:t>
      </w:r>
      <w:r w:rsidR="00E46596" w:rsidRPr="00A26701">
        <w:rPr>
          <w:rFonts w:ascii="Gill Sans MT" w:hAnsi="Gill Sans MT" w:cs="Courier New"/>
          <w:bCs/>
          <w:color w:val="000000" w:themeColor="text1"/>
          <w:sz w:val="24"/>
          <w:szCs w:val="24"/>
        </w:rPr>
        <w:t xml:space="preserve"> </w:t>
      </w:r>
      <w:r w:rsidRPr="00A26701">
        <w:rPr>
          <w:rFonts w:ascii="Gill Sans MT" w:hAnsi="Gill Sans MT" w:cs="Courier New"/>
          <w:bCs/>
          <w:color w:val="000000" w:themeColor="text1"/>
          <w:sz w:val="24"/>
          <w:szCs w:val="24"/>
        </w:rPr>
        <w:t>(</w:t>
      </w:r>
      <w:r w:rsidR="00E46596" w:rsidRPr="00A26701">
        <w:rPr>
          <w:rFonts w:ascii="Gill Sans MT" w:hAnsi="Gill Sans MT" w:cs="Courier New"/>
          <w:bCs/>
          <w:color w:val="000000" w:themeColor="text1"/>
          <w:sz w:val="24"/>
          <w:szCs w:val="24"/>
        </w:rPr>
        <w:t>March 2016</w:t>
      </w:r>
      <w:r w:rsidRPr="00A26701">
        <w:rPr>
          <w:rFonts w:ascii="Gill Sans MT" w:hAnsi="Gill Sans MT" w:cs="Courier New"/>
          <w:bCs/>
          <w:color w:val="000000" w:themeColor="text1"/>
          <w:sz w:val="24"/>
          <w:szCs w:val="24"/>
        </w:rPr>
        <w:t>), including full time, part time and seasonal posts and is governed by 24 Members, 16 elected Members representing the Constituent Local Authorities and 8 Members appointed by the Welsh Government.</w:t>
      </w:r>
      <w:r w:rsidR="00E13A8A" w:rsidRPr="00A26701">
        <w:rPr>
          <w:rFonts w:ascii="Gill Sans MT" w:hAnsi="Gill Sans MT" w:cs="Courier New"/>
          <w:bCs/>
          <w:color w:val="000000" w:themeColor="text1"/>
          <w:sz w:val="24"/>
          <w:szCs w:val="24"/>
        </w:rPr>
        <w:t xml:space="preserve"> The Authority is also the local planning </w:t>
      </w:r>
      <w:r w:rsidR="00A6526F" w:rsidRPr="00A26701">
        <w:rPr>
          <w:rFonts w:ascii="Gill Sans MT" w:hAnsi="Gill Sans MT" w:cs="Courier New"/>
          <w:bCs/>
          <w:color w:val="000000" w:themeColor="text1"/>
          <w:sz w:val="24"/>
          <w:szCs w:val="24"/>
        </w:rPr>
        <w:t>Authority</w:t>
      </w:r>
      <w:r w:rsidR="00E13A8A" w:rsidRPr="00A26701">
        <w:rPr>
          <w:rFonts w:ascii="Gill Sans MT" w:hAnsi="Gill Sans MT" w:cs="Courier New"/>
          <w:bCs/>
          <w:color w:val="000000" w:themeColor="text1"/>
          <w:sz w:val="24"/>
          <w:szCs w:val="24"/>
        </w:rPr>
        <w:t xml:space="preserve"> for the </w:t>
      </w:r>
      <w:r w:rsidR="000A2B4D" w:rsidRPr="00A26701">
        <w:rPr>
          <w:rFonts w:ascii="Gill Sans MT" w:hAnsi="Gill Sans MT" w:cs="Courier New"/>
          <w:bCs/>
          <w:color w:val="000000" w:themeColor="text1"/>
          <w:sz w:val="24"/>
          <w:szCs w:val="24"/>
        </w:rPr>
        <w:t>N</w:t>
      </w:r>
      <w:r w:rsidR="00E13A8A" w:rsidRPr="00A26701">
        <w:rPr>
          <w:rFonts w:ascii="Gill Sans MT" w:hAnsi="Gill Sans MT" w:cs="Courier New"/>
          <w:bCs/>
          <w:color w:val="000000" w:themeColor="text1"/>
          <w:sz w:val="24"/>
          <w:szCs w:val="24"/>
        </w:rPr>
        <w:t xml:space="preserve">ational Park, therefore is </w:t>
      </w:r>
      <w:r w:rsidR="00A6526F" w:rsidRPr="00A26701">
        <w:rPr>
          <w:rFonts w:ascii="Gill Sans MT" w:hAnsi="Gill Sans MT" w:cs="Courier New"/>
          <w:bCs/>
          <w:color w:val="000000" w:themeColor="text1"/>
          <w:sz w:val="24"/>
          <w:szCs w:val="24"/>
        </w:rPr>
        <w:t>responsible</w:t>
      </w:r>
      <w:r w:rsidR="00E13A8A" w:rsidRPr="00A26701">
        <w:rPr>
          <w:rFonts w:ascii="Gill Sans MT" w:hAnsi="Gill Sans MT" w:cs="Courier New"/>
          <w:bCs/>
          <w:color w:val="000000" w:themeColor="text1"/>
          <w:sz w:val="24"/>
          <w:szCs w:val="24"/>
        </w:rPr>
        <w:t xml:space="preserve"> for the production of the National Park Management Plan and Local Development Plan and </w:t>
      </w:r>
      <w:r w:rsidR="00A6526F" w:rsidRPr="00A26701">
        <w:rPr>
          <w:rFonts w:ascii="Gill Sans MT" w:hAnsi="Gill Sans MT" w:cs="Courier New"/>
          <w:bCs/>
          <w:color w:val="000000" w:themeColor="text1"/>
          <w:sz w:val="24"/>
          <w:szCs w:val="24"/>
        </w:rPr>
        <w:t>for determining</w:t>
      </w:r>
      <w:r w:rsidR="00E13A8A" w:rsidRPr="00A26701">
        <w:rPr>
          <w:rFonts w:ascii="Gill Sans MT" w:hAnsi="Gill Sans MT" w:cs="Courier New"/>
          <w:bCs/>
          <w:color w:val="000000" w:themeColor="text1"/>
          <w:sz w:val="24"/>
          <w:szCs w:val="24"/>
        </w:rPr>
        <w:t xml:space="preserve"> planning applications.</w:t>
      </w:r>
    </w:p>
    <w:p w14:paraId="2CBCD6E2" w14:textId="77777777" w:rsidR="00B22214" w:rsidRPr="00A26701" w:rsidRDefault="00B22214" w:rsidP="003C3867">
      <w:pPr>
        <w:spacing w:line="360" w:lineRule="auto"/>
        <w:rPr>
          <w:rFonts w:ascii="Gill Sans MT" w:hAnsi="Gill Sans MT"/>
          <w:color w:val="000000" w:themeColor="text1"/>
          <w:sz w:val="24"/>
          <w:szCs w:val="24"/>
        </w:rPr>
      </w:pPr>
      <w:r w:rsidRPr="00A26701">
        <w:rPr>
          <w:rFonts w:ascii="Gill Sans MT" w:hAnsi="Gill Sans MT" w:cs="Arial"/>
          <w:color w:val="000000" w:themeColor="text1"/>
          <w:sz w:val="24"/>
          <w:szCs w:val="24"/>
        </w:rPr>
        <w:t xml:space="preserve">The Brecon Beacons National Park is a single purpose Local Authority charged with delivering the </w:t>
      </w:r>
      <w:r w:rsidRPr="00A26701">
        <w:rPr>
          <w:rFonts w:ascii="Gill Sans MT" w:hAnsi="Gill Sans MT"/>
          <w:color w:val="000000" w:themeColor="text1"/>
          <w:sz w:val="24"/>
          <w:szCs w:val="24"/>
        </w:rPr>
        <w:t xml:space="preserve">National Park purposes as defined by section 61 of the Environment Act (1995) </w:t>
      </w:r>
    </w:p>
    <w:p w14:paraId="638C5D96" w14:textId="77777777" w:rsidR="00B22214" w:rsidRPr="00A26701" w:rsidRDefault="00B22214" w:rsidP="003C3867">
      <w:pPr>
        <w:pStyle w:val="ListParagraph"/>
        <w:numPr>
          <w:ilvl w:val="0"/>
          <w:numId w:val="22"/>
        </w:numPr>
        <w:spacing w:after="200"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To conserve and enhance the natural beauty, wildlife and cultural heritage of the National Park; and</w:t>
      </w:r>
    </w:p>
    <w:p w14:paraId="1AEF3A42" w14:textId="77777777" w:rsidR="00B22214" w:rsidRPr="00A26701" w:rsidRDefault="00B22214" w:rsidP="003C3867">
      <w:pPr>
        <w:pStyle w:val="ListParagraph"/>
        <w:numPr>
          <w:ilvl w:val="0"/>
          <w:numId w:val="22"/>
        </w:numPr>
        <w:spacing w:after="200"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To promote opportunities for the public understanding and enjoyment of the special qualities of the National Park</w:t>
      </w:r>
    </w:p>
    <w:p w14:paraId="669AA5A1" w14:textId="77777777" w:rsidR="00B22214" w:rsidRPr="00A26701" w:rsidRDefault="00B22214" w:rsidP="003C3867">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 xml:space="preserve">These twin purposes are underpinned by the </w:t>
      </w:r>
      <w:proofErr w:type="spellStart"/>
      <w:r w:rsidRPr="00A26701">
        <w:rPr>
          <w:rFonts w:ascii="Gill Sans MT" w:hAnsi="Gill Sans MT"/>
          <w:color w:val="000000" w:themeColor="text1"/>
          <w:sz w:val="24"/>
          <w:szCs w:val="24"/>
        </w:rPr>
        <w:t>Sandford</w:t>
      </w:r>
      <w:proofErr w:type="spellEnd"/>
      <w:r w:rsidRPr="00A26701">
        <w:rPr>
          <w:rFonts w:ascii="Gill Sans MT" w:hAnsi="Gill Sans MT"/>
          <w:color w:val="000000" w:themeColor="text1"/>
          <w:sz w:val="24"/>
          <w:szCs w:val="24"/>
        </w:rPr>
        <w:t xml:space="preserve"> Principle which asserts the primacy of the first purpose over the second in cases of irreconcilable conflict.  In addition to the two statutory purposes, Section 62 (2) of the same act places a duty onto the National Park to ‘foster the economic and social well-being of local communities, within the National Park’.  This duty should be fulfilled in the pursuit of the National Park purposes.</w:t>
      </w:r>
    </w:p>
    <w:p w14:paraId="55D0FF68" w14:textId="1D835018" w:rsidR="008F545E" w:rsidRPr="00A26701" w:rsidRDefault="008F545E" w:rsidP="003C3867">
      <w:pPr>
        <w:spacing w:line="360" w:lineRule="auto"/>
        <w:rPr>
          <w:rFonts w:ascii="Gill Sans MT" w:hAnsi="Gill Sans MT"/>
          <w:color w:val="000000" w:themeColor="text1"/>
          <w:sz w:val="24"/>
          <w:szCs w:val="24"/>
        </w:rPr>
      </w:pPr>
      <w:r w:rsidRPr="00A26701">
        <w:rPr>
          <w:rFonts w:ascii="Gill Sans MT" w:hAnsi="Gill Sans MT" w:cs="Courier New"/>
          <w:color w:val="000000" w:themeColor="text1"/>
          <w:sz w:val="24"/>
          <w:szCs w:val="24"/>
        </w:rPr>
        <w:t>Within the remit of the National Park Authority we have identified 2 key areas where we as an Authority can engage with individuals that share a protected characteristic:</w:t>
      </w:r>
    </w:p>
    <w:p w14:paraId="4DE32487" w14:textId="77777777" w:rsidR="00D5135D" w:rsidRPr="00A26701" w:rsidRDefault="008F545E" w:rsidP="003C3867">
      <w:pPr>
        <w:numPr>
          <w:ilvl w:val="0"/>
          <w:numId w:val="6"/>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Promoting equality of access</w:t>
      </w:r>
      <w:r w:rsidR="0031452E" w:rsidRPr="00A26701">
        <w:rPr>
          <w:rFonts w:ascii="Gill Sans MT" w:hAnsi="Gill Sans MT" w:cs="Courier New"/>
          <w:color w:val="000000" w:themeColor="text1"/>
          <w:sz w:val="24"/>
          <w:szCs w:val="24"/>
        </w:rPr>
        <w:t>.</w:t>
      </w:r>
      <w:r w:rsidRPr="00A26701">
        <w:rPr>
          <w:rFonts w:ascii="Gill Sans MT" w:hAnsi="Gill Sans MT" w:cs="Courier New"/>
          <w:color w:val="000000" w:themeColor="text1"/>
          <w:sz w:val="24"/>
          <w:szCs w:val="24"/>
        </w:rPr>
        <w:t xml:space="preserve"> </w:t>
      </w:r>
    </w:p>
    <w:p w14:paraId="1DFD3087" w14:textId="77777777" w:rsidR="00AC16EE" w:rsidRPr="00A26701" w:rsidRDefault="008F545E" w:rsidP="003C3867">
      <w:pPr>
        <w:numPr>
          <w:ilvl w:val="0"/>
          <w:numId w:val="6"/>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Promoting understanding and enjoyment</w:t>
      </w:r>
    </w:p>
    <w:p w14:paraId="68ACF764" w14:textId="77777777" w:rsidR="0034740C" w:rsidRDefault="0034740C" w:rsidP="003C3867">
      <w:pPr>
        <w:spacing w:line="360" w:lineRule="auto"/>
        <w:rPr>
          <w:rFonts w:ascii="Gill Sans MT" w:hAnsi="Gill Sans MT" w:cs="Courier New"/>
          <w:color w:val="000000" w:themeColor="text1"/>
          <w:sz w:val="24"/>
          <w:szCs w:val="24"/>
        </w:rPr>
      </w:pPr>
    </w:p>
    <w:p w14:paraId="4E9B9E94" w14:textId="77777777" w:rsidR="0034740C" w:rsidRDefault="0034740C" w:rsidP="003C3867">
      <w:pPr>
        <w:spacing w:line="360" w:lineRule="auto"/>
        <w:rPr>
          <w:rFonts w:ascii="Gill Sans MT" w:hAnsi="Gill Sans MT" w:cs="Courier New"/>
          <w:color w:val="000000" w:themeColor="text1"/>
          <w:sz w:val="24"/>
          <w:szCs w:val="24"/>
        </w:rPr>
      </w:pPr>
    </w:p>
    <w:p w14:paraId="431F7925" w14:textId="77777777" w:rsidR="0034740C" w:rsidRDefault="0034740C" w:rsidP="003C3867">
      <w:pPr>
        <w:spacing w:line="360" w:lineRule="auto"/>
        <w:rPr>
          <w:rFonts w:ascii="Gill Sans MT" w:hAnsi="Gill Sans MT" w:cs="Courier New"/>
          <w:color w:val="000000" w:themeColor="text1"/>
          <w:sz w:val="24"/>
          <w:szCs w:val="24"/>
        </w:rPr>
      </w:pPr>
    </w:p>
    <w:p w14:paraId="29775111" w14:textId="77777777" w:rsidR="0034740C" w:rsidRDefault="0034740C" w:rsidP="003C3867">
      <w:pPr>
        <w:spacing w:line="360" w:lineRule="auto"/>
        <w:rPr>
          <w:rFonts w:ascii="Gill Sans MT" w:hAnsi="Gill Sans MT" w:cs="Courier New"/>
          <w:color w:val="000000" w:themeColor="text1"/>
          <w:sz w:val="24"/>
          <w:szCs w:val="24"/>
        </w:rPr>
      </w:pPr>
    </w:p>
    <w:p w14:paraId="21A6B187" w14:textId="616DBDBC" w:rsidR="00B03EBF" w:rsidRPr="00A26701" w:rsidRDefault="00AC16EE" w:rsidP="003C3867">
      <w:pPr>
        <w:spacing w:line="360" w:lineRule="auto"/>
        <w:rPr>
          <w:rFonts w:ascii="Gill Sans MT" w:hAnsi="Gill Sans MT"/>
          <w:color w:val="000000" w:themeColor="text1"/>
          <w:sz w:val="24"/>
          <w:szCs w:val="24"/>
        </w:rPr>
      </w:pPr>
      <w:r w:rsidRPr="00A26701">
        <w:rPr>
          <w:rFonts w:ascii="Gill Sans MT" w:hAnsi="Gill Sans MT" w:cs="Courier New"/>
          <w:color w:val="000000" w:themeColor="text1"/>
          <w:sz w:val="24"/>
          <w:szCs w:val="24"/>
        </w:rPr>
        <w:lastRenderedPageBreak/>
        <w:t xml:space="preserve">The Well-being of Future </w:t>
      </w:r>
      <w:r w:rsidR="00C14330" w:rsidRPr="00A26701">
        <w:rPr>
          <w:rFonts w:ascii="Gill Sans MT" w:hAnsi="Gill Sans MT" w:cs="Courier New"/>
          <w:color w:val="000000" w:themeColor="text1"/>
          <w:sz w:val="24"/>
          <w:szCs w:val="24"/>
        </w:rPr>
        <w:t>Generations</w:t>
      </w:r>
      <w:r w:rsidRPr="00A26701">
        <w:rPr>
          <w:rFonts w:ascii="Gill Sans MT" w:hAnsi="Gill Sans MT" w:cs="Courier New"/>
          <w:color w:val="000000" w:themeColor="text1"/>
          <w:sz w:val="24"/>
          <w:szCs w:val="24"/>
        </w:rPr>
        <w:t xml:space="preserve"> Act</w:t>
      </w:r>
      <w:r w:rsidR="009D741D" w:rsidRPr="00A26701">
        <w:rPr>
          <w:rFonts w:ascii="Gill Sans MT" w:hAnsi="Gill Sans MT" w:cs="Courier New"/>
          <w:color w:val="000000" w:themeColor="text1"/>
          <w:sz w:val="24"/>
          <w:szCs w:val="24"/>
        </w:rPr>
        <w:t>.</w:t>
      </w:r>
      <w:r w:rsidRPr="00A26701">
        <w:rPr>
          <w:rFonts w:ascii="Gill Sans MT" w:hAnsi="Gill Sans MT"/>
          <w:color w:val="000000" w:themeColor="text1"/>
          <w:sz w:val="24"/>
          <w:szCs w:val="24"/>
        </w:rPr>
        <w:t xml:space="preserve"> “The Well-being of Future Generations (Wales) Act 2015 (The Act) puts in place </w:t>
      </w:r>
      <w:r w:rsidR="00B03EBF" w:rsidRPr="00A26701">
        <w:rPr>
          <w:rFonts w:ascii="Gill Sans MT" w:hAnsi="Gill Sans MT"/>
          <w:color w:val="000000" w:themeColor="text1"/>
          <w:sz w:val="24"/>
          <w:szCs w:val="24"/>
        </w:rPr>
        <w:t>7</w:t>
      </w:r>
      <w:r w:rsidRPr="00A26701">
        <w:rPr>
          <w:rFonts w:ascii="Gill Sans MT" w:hAnsi="Gill Sans MT"/>
          <w:color w:val="000000" w:themeColor="text1"/>
          <w:sz w:val="24"/>
          <w:szCs w:val="24"/>
        </w:rPr>
        <w:t xml:space="preserve"> Goals and a ‘sustainable development principle’</w:t>
      </w:r>
      <w:r w:rsidR="00B03EBF" w:rsidRPr="00A26701">
        <w:rPr>
          <w:rFonts w:ascii="Gill Sans MT" w:hAnsi="Gill Sans MT"/>
          <w:color w:val="000000" w:themeColor="text1"/>
          <w:sz w:val="24"/>
          <w:szCs w:val="24"/>
        </w:rPr>
        <w:t>,</w:t>
      </w:r>
      <w:r w:rsidR="00312F46" w:rsidRPr="00A26701">
        <w:rPr>
          <w:rFonts w:ascii="Gill Sans MT" w:hAnsi="Gill Sans MT"/>
          <w:color w:val="000000" w:themeColor="text1"/>
          <w:sz w:val="24"/>
          <w:szCs w:val="24"/>
        </w:rPr>
        <w:t xml:space="preserve"> </w:t>
      </w:r>
      <w:r w:rsidR="00B03EBF" w:rsidRPr="00A26701">
        <w:rPr>
          <w:rFonts w:ascii="Gill Sans MT" w:hAnsi="Gill Sans MT" w:cs="Arial"/>
          <w:color w:val="000000" w:themeColor="text1"/>
          <w:sz w:val="24"/>
          <w:szCs w:val="24"/>
          <w:lang w:val="en-US"/>
        </w:rPr>
        <w:t>five ways of working needed for Public Bodies to achieve the well-being goals</w:t>
      </w:r>
    </w:p>
    <w:p w14:paraId="153B6A96" w14:textId="73792E50" w:rsidR="00AC16EE" w:rsidRPr="00A26701" w:rsidRDefault="00312F46" w:rsidP="003C3867">
      <w:pPr>
        <w:spacing w:after="0" w:line="360" w:lineRule="auto"/>
        <w:ind w:left="720"/>
        <w:rPr>
          <w:rFonts w:ascii="Gill Sans MT" w:hAnsi="Gill Sans MT" w:cs="Courier New"/>
          <w:color w:val="000000" w:themeColor="text1"/>
          <w:sz w:val="24"/>
          <w:szCs w:val="24"/>
        </w:rPr>
      </w:pPr>
      <w:r w:rsidRPr="00A26701">
        <w:rPr>
          <w:rFonts w:ascii="Gill Sans MT" w:hAnsi="Gill Sans MT"/>
          <w:color w:val="000000" w:themeColor="text1"/>
          <w:sz w:val="24"/>
          <w:szCs w:val="24"/>
        </w:rPr>
        <w:t xml:space="preserve">Public bodies including </w:t>
      </w:r>
      <w:r w:rsidR="00AC16EE" w:rsidRPr="00A26701">
        <w:rPr>
          <w:rFonts w:ascii="Gill Sans MT" w:hAnsi="Gill Sans MT"/>
          <w:color w:val="000000" w:themeColor="text1"/>
          <w:sz w:val="24"/>
          <w:szCs w:val="24"/>
        </w:rPr>
        <w:t xml:space="preserve">are required to take </w:t>
      </w:r>
      <w:r w:rsidR="00B03EBF" w:rsidRPr="00A26701">
        <w:rPr>
          <w:rFonts w:ascii="Gill Sans MT" w:hAnsi="Gill Sans MT"/>
          <w:color w:val="000000" w:themeColor="text1"/>
          <w:sz w:val="24"/>
          <w:szCs w:val="24"/>
        </w:rPr>
        <w:t xml:space="preserve">this </w:t>
      </w:r>
      <w:r w:rsidR="00AC16EE" w:rsidRPr="00A26701">
        <w:rPr>
          <w:rFonts w:ascii="Gill Sans MT" w:hAnsi="Gill Sans MT"/>
          <w:color w:val="000000" w:themeColor="text1"/>
          <w:sz w:val="24"/>
          <w:szCs w:val="24"/>
        </w:rPr>
        <w:t xml:space="preserve">into account when making decisions. BBNPA is committed to all the Goals including A More Equal </w:t>
      </w:r>
      <w:proofErr w:type="gramStart"/>
      <w:r w:rsidR="00AC16EE" w:rsidRPr="00A26701">
        <w:rPr>
          <w:rFonts w:ascii="Gill Sans MT" w:hAnsi="Gill Sans MT"/>
          <w:color w:val="000000" w:themeColor="text1"/>
          <w:sz w:val="24"/>
          <w:szCs w:val="24"/>
        </w:rPr>
        <w:t>Wales :</w:t>
      </w:r>
      <w:proofErr w:type="gramEnd"/>
      <w:r w:rsidR="00010C1E" w:rsidRPr="00A26701">
        <w:rPr>
          <w:rFonts w:ascii="Gill Sans MT" w:hAnsi="Gill Sans MT"/>
          <w:color w:val="000000" w:themeColor="text1"/>
          <w:sz w:val="24"/>
          <w:szCs w:val="24"/>
        </w:rPr>
        <w:t xml:space="preserve"> </w:t>
      </w:r>
      <w:r w:rsidR="00AC16EE" w:rsidRPr="00A26701">
        <w:rPr>
          <w:rFonts w:ascii="Gill Sans MT" w:hAnsi="Gill Sans MT"/>
          <w:color w:val="000000" w:themeColor="text1"/>
          <w:sz w:val="24"/>
          <w:szCs w:val="24"/>
        </w:rPr>
        <w:t>A society that enables people to fulfil their potential no matter what their background or circumstances (including their socio economic background and circumstances). “</w:t>
      </w:r>
    </w:p>
    <w:p w14:paraId="2374B12B" w14:textId="77777777" w:rsidR="009D741D" w:rsidRPr="00A26701" w:rsidRDefault="00AC16EE" w:rsidP="003C3867">
      <w:pPr>
        <w:spacing w:after="0" w:line="360" w:lineRule="auto"/>
        <w:ind w:left="720"/>
        <w:rPr>
          <w:rFonts w:ascii="Gill Sans MT" w:hAnsi="Gill Sans MT" w:cs="Courier New"/>
          <w:color w:val="000000" w:themeColor="text1"/>
          <w:sz w:val="24"/>
          <w:szCs w:val="24"/>
        </w:rPr>
      </w:pPr>
      <w:r w:rsidRPr="00A26701">
        <w:rPr>
          <w:rFonts w:ascii="Gill Sans MT" w:hAnsi="Gill Sans MT"/>
          <w:noProof/>
          <w:color w:val="000000" w:themeColor="text1"/>
          <w:sz w:val="24"/>
          <w:szCs w:val="24"/>
          <w:lang w:eastAsia="en-GB"/>
        </w:rPr>
        <w:drawing>
          <wp:inline distT="0" distB="0" distL="0" distR="0" wp14:anchorId="198657FC" wp14:editId="51EA1C49">
            <wp:extent cx="2600325" cy="2600325"/>
            <wp:effectExtent l="0" t="0" r="9525" b="9525"/>
            <wp:docPr id="3" name="Picture 3" descr="cid:image001.png@01D3B7B8.5F0FC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7B8.5F0FC1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14:paraId="4EBD8CB2" w14:textId="77777777" w:rsidR="00D5135D" w:rsidRPr="00A26701" w:rsidRDefault="00D5135D" w:rsidP="003C3867">
      <w:pPr>
        <w:spacing w:after="0" w:line="360" w:lineRule="auto"/>
        <w:ind w:left="720"/>
        <w:rPr>
          <w:rFonts w:ascii="Gill Sans MT" w:hAnsi="Gill Sans MT" w:cs="Courier New"/>
          <w:color w:val="000000" w:themeColor="text1"/>
          <w:sz w:val="24"/>
          <w:szCs w:val="24"/>
        </w:rPr>
      </w:pPr>
    </w:p>
    <w:p w14:paraId="58CB6CD8" w14:textId="77777777" w:rsidR="008F545E" w:rsidRPr="00A26701" w:rsidRDefault="00EA79B8" w:rsidP="003C3867">
      <w:pPr>
        <w:spacing w:line="360" w:lineRule="auto"/>
        <w:rPr>
          <w:rFonts w:ascii="Gill Sans MT" w:hAnsi="Gill Sans MT" w:cs="Courier New"/>
          <w:b/>
          <w:color w:val="000000" w:themeColor="text1"/>
          <w:sz w:val="24"/>
          <w:szCs w:val="24"/>
        </w:rPr>
      </w:pPr>
      <w:r w:rsidRPr="00A26701">
        <w:rPr>
          <w:rFonts w:ascii="Gill Sans MT" w:hAnsi="Gill Sans MT" w:cs="Courier New"/>
          <w:b/>
          <w:color w:val="000000" w:themeColor="text1"/>
          <w:sz w:val="24"/>
          <w:szCs w:val="24"/>
        </w:rPr>
        <w:t xml:space="preserve"> </w:t>
      </w:r>
      <w:r w:rsidR="008F545E" w:rsidRPr="00A26701">
        <w:rPr>
          <w:rFonts w:ascii="Gill Sans MT" w:hAnsi="Gill Sans MT" w:cs="Courier New"/>
          <w:b/>
          <w:color w:val="000000" w:themeColor="text1"/>
          <w:sz w:val="24"/>
          <w:szCs w:val="24"/>
        </w:rPr>
        <w:t>Our customers</w:t>
      </w:r>
    </w:p>
    <w:p w14:paraId="0F1B6EB1" w14:textId="40714441" w:rsidR="008F545E" w:rsidRPr="00A26701" w:rsidRDefault="00A66F1F" w:rsidP="003C3867">
      <w:pPr>
        <w:spacing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The Park is home to 33,</w:t>
      </w:r>
      <w:r w:rsidR="00DE12AF" w:rsidRPr="00A26701">
        <w:rPr>
          <w:rFonts w:ascii="Gill Sans MT" w:hAnsi="Gill Sans MT" w:cs="Courier New"/>
          <w:color w:val="000000" w:themeColor="text1"/>
          <w:sz w:val="24"/>
          <w:szCs w:val="24"/>
        </w:rPr>
        <w:t xml:space="preserve">334 </w:t>
      </w:r>
      <w:r w:rsidR="008F545E" w:rsidRPr="00A26701">
        <w:rPr>
          <w:rFonts w:ascii="Gill Sans MT" w:hAnsi="Gill Sans MT" w:cs="Courier New"/>
          <w:color w:val="000000" w:themeColor="text1"/>
          <w:sz w:val="24"/>
          <w:szCs w:val="24"/>
        </w:rPr>
        <w:t>people with Brecon the largest settlement (7,</w:t>
      </w:r>
      <w:r w:rsidRPr="00A26701">
        <w:rPr>
          <w:rFonts w:ascii="Gill Sans MT" w:hAnsi="Gill Sans MT" w:cs="Courier New"/>
          <w:color w:val="000000" w:themeColor="text1"/>
          <w:sz w:val="24"/>
          <w:szCs w:val="24"/>
        </w:rPr>
        <w:t>834</w:t>
      </w:r>
      <w:r w:rsidR="008F545E" w:rsidRPr="00A26701">
        <w:rPr>
          <w:rFonts w:ascii="Gill Sans MT" w:hAnsi="Gill Sans MT" w:cs="Courier New"/>
          <w:color w:val="000000" w:themeColor="text1"/>
          <w:sz w:val="24"/>
          <w:szCs w:val="24"/>
        </w:rPr>
        <w:t xml:space="preserve">) and together with </w:t>
      </w:r>
      <w:proofErr w:type="spellStart"/>
      <w:r w:rsidR="009D741D" w:rsidRPr="00A26701">
        <w:rPr>
          <w:rFonts w:ascii="Gill Sans MT" w:hAnsi="Gill Sans MT" w:cs="Courier New"/>
          <w:color w:val="000000" w:themeColor="text1"/>
          <w:sz w:val="24"/>
          <w:szCs w:val="24"/>
        </w:rPr>
        <w:t>Crickh</w:t>
      </w:r>
      <w:r w:rsidR="00A6526F" w:rsidRPr="00A26701">
        <w:rPr>
          <w:rFonts w:ascii="Gill Sans MT" w:hAnsi="Gill Sans MT" w:cs="Courier New"/>
          <w:color w:val="000000" w:themeColor="text1"/>
          <w:sz w:val="24"/>
          <w:szCs w:val="24"/>
        </w:rPr>
        <w:t>owell</w:t>
      </w:r>
      <w:proofErr w:type="spellEnd"/>
      <w:r w:rsidR="008F545E" w:rsidRPr="00A26701">
        <w:rPr>
          <w:rFonts w:ascii="Gill Sans MT" w:hAnsi="Gill Sans MT" w:cs="Courier New"/>
          <w:color w:val="000000" w:themeColor="text1"/>
          <w:sz w:val="24"/>
          <w:szCs w:val="24"/>
        </w:rPr>
        <w:t xml:space="preserve">, </w:t>
      </w:r>
      <w:proofErr w:type="spellStart"/>
      <w:r w:rsidR="00A6526F" w:rsidRPr="00A26701">
        <w:rPr>
          <w:rFonts w:ascii="Gill Sans MT" w:hAnsi="Gill Sans MT" w:cs="Courier New"/>
          <w:color w:val="000000" w:themeColor="text1"/>
          <w:sz w:val="24"/>
          <w:szCs w:val="24"/>
        </w:rPr>
        <w:t>Gilwern</w:t>
      </w:r>
      <w:proofErr w:type="spellEnd"/>
      <w:r w:rsidR="008F545E" w:rsidRPr="00A26701">
        <w:rPr>
          <w:rFonts w:ascii="Gill Sans MT" w:hAnsi="Gill Sans MT" w:cs="Courier New"/>
          <w:color w:val="000000" w:themeColor="text1"/>
          <w:sz w:val="24"/>
          <w:szCs w:val="24"/>
        </w:rPr>
        <w:t xml:space="preserve">, </w:t>
      </w:r>
      <w:r w:rsidR="00741E2A" w:rsidRPr="00A26701">
        <w:rPr>
          <w:rFonts w:ascii="Gill Sans MT" w:hAnsi="Gill Sans MT" w:cs="Courier New"/>
          <w:color w:val="000000" w:themeColor="text1"/>
          <w:sz w:val="24"/>
          <w:szCs w:val="24"/>
        </w:rPr>
        <w:t>and Hay</w:t>
      </w:r>
      <w:r w:rsidR="008F545E" w:rsidRPr="00A26701">
        <w:rPr>
          <w:rFonts w:ascii="Gill Sans MT" w:hAnsi="Gill Sans MT" w:cs="Courier New"/>
          <w:color w:val="000000" w:themeColor="text1"/>
          <w:sz w:val="24"/>
          <w:szCs w:val="24"/>
        </w:rPr>
        <w:t xml:space="preserve"> on Wye and </w:t>
      </w:r>
      <w:proofErr w:type="spellStart"/>
      <w:r w:rsidR="008F545E" w:rsidRPr="00A26701">
        <w:rPr>
          <w:rFonts w:ascii="Gill Sans MT" w:hAnsi="Gill Sans MT" w:cs="Courier New"/>
          <w:color w:val="000000" w:themeColor="text1"/>
          <w:sz w:val="24"/>
          <w:szCs w:val="24"/>
        </w:rPr>
        <w:t>Talgarth</w:t>
      </w:r>
      <w:proofErr w:type="spellEnd"/>
      <w:r w:rsidR="008F545E" w:rsidRPr="00A26701">
        <w:rPr>
          <w:rFonts w:ascii="Gill Sans MT" w:hAnsi="Gill Sans MT" w:cs="Courier New"/>
          <w:color w:val="000000" w:themeColor="text1"/>
          <w:sz w:val="24"/>
          <w:szCs w:val="24"/>
        </w:rPr>
        <w:t xml:space="preserve"> account for approximately 46% of the Park’s inhabitants.  In addition </w:t>
      </w:r>
      <w:r w:rsidR="000A2B4D" w:rsidRPr="00A26701">
        <w:rPr>
          <w:rFonts w:ascii="Gill Sans MT" w:hAnsi="Gill Sans MT" w:cs="Courier New"/>
          <w:color w:val="000000" w:themeColor="text1"/>
          <w:sz w:val="24"/>
          <w:szCs w:val="24"/>
        </w:rPr>
        <w:t>around 4</w:t>
      </w:r>
      <w:r w:rsidR="008F545E" w:rsidRPr="00A26701">
        <w:rPr>
          <w:rFonts w:ascii="Gill Sans MT" w:hAnsi="Gill Sans MT" w:cs="Courier New"/>
          <w:color w:val="000000" w:themeColor="text1"/>
          <w:sz w:val="24"/>
          <w:szCs w:val="24"/>
        </w:rPr>
        <w:t xml:space="preserve"> million people each year visit the Brecon Beacons National Park and the work of the National Park Authority reflects the needs of residents and visitors combined with the </w:t>
      </w:r>
      <w:r w:rsidR="00FE2D43" w:rsidRPr="00A26701">
        <w:rPr>
          <w:rFonts w:ascii="Gill Sans MT" w:hAnsi="Gill Sans MT" w:cs="Courier New"/>
          <w:color w:val="000000" w:themeColor="text1"/>
          <w:sz w:val="24"/>
          <w:szCs w:val="24"/>
        </w:rPr>
        <w:t xml:space="preserve">delivery of the </w:t>
      </w:r>
      <w:proofErr w:type="gramStart"/>
      <w:r w:rsidR="00FE2D43" w:rsidRPr="00A26701">
        <w:rPr>
          <w:rFonts w:ascii="Gill Sans MT" w:hAnsi="Gill Sans MT" w:cs="Courier New"/>
          <w:color w:val="000000" w:themeColor="text1"/>
          <w:sz w:val="24"/>
          <w:szCs w:val="24"/>
        </w:rPr>
        <w:t>Statutory</w:t>
      </w:r>
      <w:proofErr w:type="gramEnd"/>
      <w:r w:rsidR="00FE2D43" w:rsidRPr="00A26701">
        <w:rPr>
          <w:rFonts w:ascii="Gill Sans MT" w:hAnsi="Gill Sans MT" w:cs="Courier New"/>
          <w:color w:val="000000" w:themeColor="text1"/>
          <w:sz w:val="24"/>
          <w:szCs w:val="24"/>
        </w:rPr>
        <w:t xml:space="preserve"> purposes and duty.</w:t>
      </w:r>
    </w:p>
    <w:p w14:paraId="2A723612" w14:textId="28769119" w:rsidR="00A96841" w:rsidRPr="00A26701" w:rsidRDefault="008F545E" w:rsidP="003C3867">
      <w:pPr>
        <w:spacing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 xml:space="preserve">Administratively, the Brecon Beacons National Park includes </w:t>
      </w:r>
      <w:r w:rsidR="00DE12AF" w:rsidRPr="00A26701">
        <w:rPr>
          <w:rFonts w:ascii="Gill Sans MT" w:hAnsi="Gill Sans MT" w:cs="Courier New"/>
          <w:color w:val="000000" w:themeColor="text1"/>
          <w:sz w:val="24"/>
          <w:szCs w:val="24"/>
        </w:rPr>
        <w:t>7</w:t>
      </w:r>
      <w:r w:rsidRPr="00A26701">
        <w:rPr>
          <w:rFonts w:ascii="Gill Sans MT" w:hAnsi="Gill Sans MT" w:cs="Courier New"/>
          <w:color w:val="000000" w:themeColor="text1"/>
          <w:sz w:val="24"/>
          <w:szCs w:val="24"/>
        </w:rPr>
        <w:t>Unitary Authorities</w:t>
      </w:r>
      <w:r w:rsidR="000A2B4D" w:rsidRPr="00A26701">
        <w:rPr>
          <w:rFonts w:ascii="Gill Sans MT" w:hAnsi="Gill Sans MT" w:cs="Courier New"/>
          <w:color w:val="000000" w:themeColor="text1"/>
          <w:sz w:val="24"/>
          <w:szCs w:val="24"/>
        </w:rPr>
        <w:t xml:space="preserve"> (</w:t>
      </w:r>
      <w:r w:rsidRPr="00A26701">
        <w:rPr>
          <w:rFonts w:ascii="Gill Sans MT" w:hAnsi="Gill Sans MT" w:cs="Courier New"/>
          <w:color w:val="000000" w:themeColor="text1"/>
          <w:sz w:val="24"/>
          <w:szCs w:val="24"/>
        </w:rPr>
        <w:t>Blaenau Gwent</w:t>
      </w:r>
      <w:proofErr w:type="gramStart"/>
      <w:r w:rsidRPr="00A26701">
        <w:rPr>
          <w:rFonts w:ascii="Gill Sans MT" w:hAnsi="Gill Sans MT" w:cs="Courier New"/>
          <w:color w:val="000000" w:themeColor="text1"/>
          <w:sz w:val="24"/>
          <w:szCs w:val="24"/>
        </w:rPr>
        <w:t>,  Carmarthenshire</w:t>
      </w:r>
      <w:proofErr w:type="gramEnd"/>
      <w:r w:rsidRPr="00A26701">
        <w:rPr>
          <w:rFonts w:ascii="Gill Sans MT" w:hAnsi="Gill Sans MT" w:cs="Courier New"/>
          <w:color w:val="000000" w:themeColor="text1"/>
          <w:sz w:val="24"/>
          <w:szCs w:val="24"/>
        </w:rPr>
        <w:t xml:space="preserve">, Merthyr Tydfil, Monmouthshire, , Powys, Rhondda / Cynon </w:t>
      </w:r>
      <w:proofErr w:type="spellStart"/>
      <w:r w:rsidRPr="00A26701">
        <w:rPr>
          <w:rFonts w:ascii="Gill Sans MT" w:hAnsi="Gill Sans MT" w:cs="Courier New"/>
          <w:color w:val="000000" w:themeColor="text1"/>
          <w:sz w:val="24"/>
          <w:szCs w:val="24"/>
        </w:rPr>
        <w:t>Taf</w:t>
      </w:r>
      <w:proofErr w:type="spellEnd"/>
      <w:r w:rsidRPr="00A26701">
        <w:rPr>
          <w:rFonts w:ascii="Gill Sans MT" w:hAnsi="Gill Sans MT" w:cs="Courier New"/>
          <w:color w:val="000000" w:themeColor="text1"/>
          <w:sz w:val="24"/>
          <w:szCs w:val="24"/>
        </w:rPr>
        <w:t xml:space="preserve"> and Torfaen</w:t>
      </w:r>
      <w:r w:rsidR="00C14330" w:rsidRPr="00A26701">
        <w:rPr>
          <w:rFonts w:ascii="Gill Sans MT" w:hAnsi="Gill Sans MT" w:cs="Courier New"/>
          <w:color w:val="000000" w:themeColor="text1"/>
          <w:sz w:val="24"/>
          <w:szCs w:val="24"/>
        </w:rPr>
        <w:t>.</w:t>
      </w:r>
      <w:r w:rsidRPr="00A26701">
        <w:rPr>
          <w:rFonts w:ascii="Gill Sans MT" w:hAnsi="Gill Sans MT" w:cs="Courier New"/>
          <w:color w:val="000000" w:themeColor="text1"/>
          <w:sz w:val="24"/>
          <w:szCs w:val="24"/>
        </w:rPr>
        <w:t xml:space="preserve">  Powys account</w:t>
      </w:r>
      <w:r w:rsidR="00B03EBF" w:rsidRPr="00A26701">
        <w:rPr>
          <w:rFonts w:ascii="Gill Sans MT" w:hAnsi="Gill Sans MT" w:cs="Courier New"/>
          <w:color w:val="000000" w:themeColor="text1"/>
          <w:sz w:val="24"/>
          <w:szCs w:val="24"/>
        </w:rPr>
        <w:t>s</w:t>
      </w:r>
      <w:r w:rsidRPr="00A26701">
        <w:rPr>
          <w:rFonts w:ascii="Gill Sans MT" w:hAnsi="Gill Sans MT" w:cs="Courier New"/>
          <w:color w:val="000000" w:themeColor="text1"/>
          <w:sz w:val="24"/>
          <w:szCs w:val="24"/>
        </w:rPr>
        <w:t xml:space="preserve"> for 66% of the Park’s geographical area</w:t>
      </w:r>
      <w:r w:rsidR="00D52C44" w:rsidRPr="00A26701">
        <w:rPr>
          <w:rFonts w:ascii="Gill Sans MT" w:hAnsi="Gill Sans MT" w:cs="Courier New"/>
          <w:color w:val="000000" w:themeColor="text1"/>
          <w:sz w:val="24"/>
          <w:szCs w:val="24"/>
        </w:rPr>
        <w:t xml:space="preserve"> and 50 Community Councils</w:t>
      </w:r>
      <w:r w:rsidR="006578C8" w:rsidRPr="00A26701">
        <w:rPr>
          <w:rFonts w:ascii="Gill Sans MT" w:hAnsi="Gill Sans MT" w:cs="Courier New"/>
          <w:color w:val="000000" w:themeColor="text1"/>
          <w:sz w:val="24"/>
          <w:szCs w:val="24"/>
        </w:rPr>
        <w:t>.</w:t>
      </w:r>
      <w:r w:rsidR="00D52C44" w:rsidRPr="00A26701">
        <w:rPr>
          <w:rFonts w:ascii="Gill Sans MT" w:hAnsi="Gill Sans MT" w:cs="Courier New"/>
          <w:color w:val="000000" w:themeColor="text1"/>
          <w:sz w:val="24"/>
          <w:szCs w:val="24"/>
        </w:rPr>
        <w:t xml:space="preserve">  </w:t>
      </w:r>
      <w:r w:rsidRPr="00A26701">
        <w:rPr>
          <w:rFonts w:ascii="Gill Sans MT" w:hAnsi="Gill Sans MT" w:cs="Courier New"/>
          <w:color w:val="000000" w:themeColor="text1"/>
          <w:sz w:val="24"/>
          <w:szCs w:val="24"/>
        </w:rPr>
        <w:t>We are indebted to the Welsh Government, Demography, Heritage and Equalities Statistics Department of the Statistics Directorate who produced the followin</w:t>
      </w:r>
      <w:r w:rsidR="00A96841" w:rsidRPr="00A26701">
        <w:rPr>
          <w:rFonts w:ascii="Gill Sans MT" w:hAnsi="Gill Sans MT" w:cs="Courier New"/>
          <w:color w:val="000000" w:themeColor="text1"/>
          <w:sz w:val="24"/>
          <w:szCs w:val="24"/>
        </w:rPr>
        <w:t>g information for the Authority.</w:t>
      </w:r>
    </w:p>
    <w:p w14:paraId="7A912C19" w14:textId="77777777" w:rsidR="000017EB" w:rsidRPr="00A26701" w:rsidRDefault="000017EB" w:rsidP="003C3867">
      <w:pPr>
        <w:spacing w:line="360" w:lineRule="auto"/>
        <w:jc w:val="both"/>
        <w:rPr>
          <w:rFonts w:ascii="Gill Sans MT" w:hAnsi="Gill Sans MT"/>
          <w:color w:val="000000" w:themeColor="text1"/>
          <w:sz w:val="24"/>
          <w:szCs w:val="24"/>
        </w:rPr>
      </w:pPr>
    </w:p>
    <w:p w14:paraId="2E55B9F0" w14:textId="77777777" w:rsidR="001B6267" w:rsidRPr="00A26701" w:rsidRDefault="001B6267" w:rsidP="003C3867">
      <w:pPr>
        <w:spacing w:line="360" w:lineRule="auto"/>
        <w:jc w:val="both"/>
        <w:rPr>
          <w:rFonts w:ascii="Gill Sans MT" w:hAnsi="Gill Sans MT" w:cs="Courier New"/>
          <w:color w:val="000000" w:themeColor="text1"/>
          <w:sz w:val="24"/>
          <w:szCs w:val="24"/>
        </w:rPr>
      </w:pPr>
    </w:p>
    <w:p w14:paraId="29CAF399" w14:textId="77777777" w:rsidR="00681669" w:rsidRPr="00A26701" w:rsidRDefault="00681669" w:rsidP="003C3867">
      <w:pPr>
        <w:spacing w:line="360" w:lineRule="auto"/>
        <w:jc w:val="both"/>
        <w:rPr>
          <w:rFonts w:ascii="Gill Sans MT" w:hAnsi="Gill Sans MT" w:cs="Courier New"/>
          <w:color w:val="000000" w:themeColor="text1"/>
          <w:sz w:val="24"/>
          <w:szCs w:val="24"/>
        </w:rPr>
      </w:pPr>
    </w:p>
    <w:p w14:paraId="69EFEC07" w14:textId="77777777" w:rsidR="00681669" w:rsidRPr="00A26701" w:rsidRDefault="00681669" w:rsidP="003C3867">
      <w:pPr>
        <w:spacing w:line="360" w:lineRule="auto"/>
        <w:jc w:val="both"/>
        <w:rPr>
          <w:rFonts w:ascii="Gill Sans MT" w:hAnsi="Gill Sans MT" w:cs="Courier New"/>
          <w:color w:val="000000" w:themeColor="text1"/>
          <w:sz w:val="24"/>
          <w:szCs w:val="24"/>
        </w:rPr>
      </w:pPr>
    </w:p>
    <w:p w14:paraId="253EA8EF" w14:textId="77777777" w:rsidR="00681669" w:rsidRPr="00A26701" w:rsidRDefault="00681669" w:rsidP="003C3867">
      <w:pPr>
        <w:spacing w:line="360" w:lineRule="auto"/>
        <w:jc w:val="both"/>
        <w:rPr>
          <w:rFonts w:ascii="Gill Sans MT" w:hAnsi="Gill Sans MT" w:cs="Courier New"/>
          <w:color w:val="000000" w:themeColor="text1"/>
          <w:sz w:val="24"/>
          <w:szCs w:val="24"/>
        </w:rPr>
      </w:pPr>
    </w:p>
    <w:p w14:paraId="6FE3A9F8" w14:textId="77777777" w:rsidR="002A632B" w:rsidRPr="00A26701" w:rsidRDefault="00F10FD3" w:rsidP="003C3867">
      <w:pPr>
        <w:autoSpaceDE w:val="0"/>
        <w:autoSpaceDN w:val="0"/>
        <w:adjustRightInd w:val="0"/>
        <w:spacing w:line="360" w:lineRule="auto"/>
        <w:rPr>
          <w:rFonts w:ascii="Gill Sans MT" w:hAnsi="Gill Sans MT" w:cs="Courier New"/>
          <w:b/>
          <w:color w:val="000000" w:themeColor="text1"/>
          <w:sz w:val="24"/>
          <w:szCs w:val="24"/>
        </w:rPr>
      </w:pPr>
      <w:r w:rsidRPr="00A26701">
        <w:rPr>
          <w:rFonts w:ascii="Gill Sans MT" w:hAnsi="Gill Sans MT" w:cs="Courier New"/>
          <w:b/>
          <w:color w:val="000000" w:themeColor="text1"/>
          <w:sz w:val="24"/>
          <w:szCs w:val="24"/>
        </w:rPr>
        <w:t>Our Employees</w:t>
      </w:r>
    </w:p>
    <w:p w14:paraId="0BFC846F" w14:textId="4A14B6DA" w:rsidR="00543177" w:rsidRPr="00A26701" w:rsidRDefault="0093294D" w:rsidP="003C3867">
      <w:pPr>
        <w:autoSpaceDE w:val="0"/>
        <w:autoSpaceDN w:val="0"/>
        <w:adjustRightInd w:val="0"/>
        <w:spacing w:line="360" w:lineRule="auto"/>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 xml:space="preserve">The Authority is committed to ensuring equality in its workforce and </w:t>
      </w:r>
      <w:r w:rsidR="000A2B4D" w:rsidRPr="00A26701">
        <w:rPr>
          <w:rFonts w:ascii="Gill Sans MT" w:hAnsi="Gill Sans MT" w:cs="TTE25F0C88t00"/>
          <w:color w:val="000000" w:themeColor="text1"/>
          <w:sz w:val="24"/>
          <w:szCs w:val="24"/>
        </w:rPr>
        <w:t xml:space="preserve">to </w:t>
      </w:r>
      <w:r w:rsidRPr="00A26701">
        <w:rPr>
          <w:rFonts w:ascii="Gill Sans MT" w:hAnsi="Gill Sans MT" w:cs="TTE25F0C88t00"/>
          <w:color w:val="000000" w:themeColor="text1"/>
          <w:sz w:val="24"/>
          <w:szCs w:val="24"/>
        </w:rPr>
        <w:t>continu</w:t>
      </w:r>
      <w:r w:rsidR="000A2B4D" w:rsidRPr="00A26701">
        <w:rPr>
          <w:rFonts w:ascii="Gill Sans MT" w:hAnsi="Gill Sans MT" w:cs="TTE25F0C88t00"/>
          <w:color w:val="000000" w:themeColor="text1"/>
          <w:sz w:val="24"/>
          <w:szCs w:val="24"/>
        </w:rPr>
        <w:t xml:space="preserve">ing to </w:t>
      </w:r>
      <w:r w:rsidR="00E45A87" w:rsidRPr="00A26701">
        <w:rPr>
          <w:rFonts w:ascii="Gill Sans MT" w:hAnsi="Gill Sans MT" w:cs="TTE25F0C88t00"/>
          <w:color w:val="000000" w:themeColor="text1"/>
          <w:sz w:val="24"/>
          <w:szCs w:val="24"/>
        </w:rPr>
        <w:t xml:space="preserve">create opportunities </w:t>
      </w:r>
      <w:r w:rsidR="00C14330" w:rsidRPr="00A26701">
        <w:rPr>
          <w:rFonts w:ascii="Gill Sans MT" w:hAnsi="Gill Sans MT" w:cs="TTE25F0C88t00"/>
          <w:color w:val="000000" w:themeColor="text1"/>
          <w:sz w:val="24"/>
          <w:szCs w:val="24"/>
        </w:rPr>
        <w:t xml:space="preserve">for all to access </w:t>
      </w:r>
      <w:r w:rsidR="00EA79B8" w:rsidRPr="00A26701">
        <w:rPr>
          <w:rFonts w:ascii="Gill Sans MT" w:hAnsi="Gill Sans MT" w:cs="TTE25F0C88t00"/>
          <w:color w:val="000000" w:themeColor="text1"/>
          <w:sz w:val="24"/>
          <w:szCs w:val="24"/>
        </w:rPr>
        <w:t xml:space="preserve">the workforce </w:t>
      </w:r>
      <w:r w:rsidR="00B85FE4" w:rsidRPr="00A26701">
        <w:rPr>
          <w:rFonts w:ascii="Gill Sans MT" w:hAnsi="Gill Sans MT" w:cs="TTE25F0C88t00"/>
          <w:color w:val="000000" w:themeColor="text1"/>
          <w:sz w:val="24"/>
          <w:szCs w:val="24"/>
        </w:rPr>
        <w:t>and to creat</w:t>
      </w:r>
      <w:r w:rsidR="00C14330" w:rsidRPr="00A26701">
        <w:rPr>
          <w:rFonts w:ascii="Gill Sans MT" w:hAnsi="Gill Sans MT" w:cs="TTE25F0C88t00"/>
          <w:color w:val="000000" w:themeColor="text1"/>
          <w:sz w:val="24"/>
          <w:szCs w:val="24"/>
        </w:rPr>
        <w:t>e</w:t>
      </w:r>
      <w:r w:rsidR="00B85FE4" w:rsidRPr="00A26701">
        <w:rPr>
          <w:rFonts w:ascii="Gill Sans MT" w:hAnsi="Gill Sans MT" w:cs="TTE25F0C88t00"/>
          <w:color w:val="000000" w:themeColor="text1"/>
          <w:sz w:val="24"/>
          <w:szCs w:val="24"/>
        </w:rPr>
        <w:t xml:space="preserve"> a workforce with a greater understanding and awareness fo</w:t>
      </w:r>
      <w:r w:rsidR="00C14330" w:rsidRPr="00A26701">
        <w:rPr>
          <w:rFonts w:ascii="Gill Sans MT" w:hAnsi="Gill Sans MT" w:cs="TTE25F0C88t00"/>
          <w:color w:val="000000" w:themeColor="text1"/>
          <w:sz w:val="24"/>
          <w:szCs w:val="24"/>
        </w:rPr>
        <w:t>r</w:t>
      </w:r>
      <w:r w:rsidR="00B85FE4" w:rsidRPr="00A26701">
        <w:rPr>
          <w:rFonts w:ascii="Gill Sans MT" w:hAnsi="Gill Sans MT" w:cs="TTE25F0C88t00"/>
          <w:color w:val="000000" w:themeColor="text1"/>
          <w:sz w:val="24"/>
          <w:szCs w:val="24"/>
        </w:rPr>
        <w:t xml:space="preserve"> Equality.</w:t>
      </w:r>
    </w:p>
    <w:p w14:paraId="71715B2E" w14:textId="77777777" w:rsidR="00C14330" w:rsidRPr="00A26701" w:rsidRDefault="00C14330" w:rsidP="003C3867">
      <w:pPr>
        <w:autoSpaceDE w:val="0"/>
        <w:autoSpaceDN w:val="0"/>
        <w:adjustRightInd w:val="0"/>
        <w:spacing w:line="360" w:lineRule="auto"/>
        <w:rPr>
          <w:rFonts w:ascii="Gill Sans MT" w:hAnsi="Gill Sans MT" w:cs="TTE25F0C88t00"/>
          <w:color w:val="000000" w:themeColor="text1"/>
          <w:sz w:val="24"/>
          <w:szCs w:val="24"/>
        </w:rPr>
      </w:pPr>
    </w:p>
    <w:p w14:paraId="24C3F125" w14:textId="77777777" w:rsidR="002A632B" w:rsidRPr="00A26701" w:rsidRDefault="002A632B" w:rsidP="003C3867">
      <w:pPr>
        <w:spacing w:line="360" w:lineRule="auto"/>
        <w:rPr>
          <w:rFonts w:ascii="Gill Sans MT" w:hAnsi="Gill Sans MT" w:cs="Tahoma"/>
          <w:b/>
          <w:color w:val="000000" w:themeColor="text1"/>
          <w:sz w:val="24"/>
          <w:szCs w:val="24"/>
        </w:rPr>
      </w:pPr>
      <w:r w:rsidRPr="00A26701">
        <w:rPr>
          <w:rFonts w:ascii="Gill Sans MT" w:hAnsi="Gill Sans MT" w:cs="Tahoma"/>
          <w:b/>
          <w:color w:val="000000" w:themeColor="text1"/>
          <w:sz w:val="24"/>
          <w:szCs w:val="24"/>
        </w:rPr>
        <w:t xml:space="preserve">Employment information - Our staff: </w:t>
      </w:r>
    </w:p>
    <w:p w14:paraId="0C06CE9E" w14:textId="77777777" w:rsidR="002A632B" w:rsidRPr="00A26701" w:rsidRDefault="002A632B" w:rsidP="003C3867">
      <w:pPr>
        <w:spacing w:line="360" w:lineRule="auto"/>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The duty requires the following information on employment: </w:t>
      </w:r>
    </w:p>
    <w:p w14:paraId="7C314362" w14:textId="77777777" w:rsidR="002A632B" w:rsidRPr="00A26701" w:rsidRDefault="002A632B" w:rsidP="003C3867">
      <w:pPr>
        <w:spacing w:line="360" w:lineRule="auto"/>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A listed body in Wales must collect and publish on an annual basis the number of: </w:t>
      </w:r>
    </w:p>
    <w:p w14:paraId="08F30B74" w14:textId="77777777" w:rsidR="002A632B" w:rsidRPr="00A26701" w:rsidRDefault="002A632B" w:rsidP="003C3867">
      <w:pPr>
        <w:numPr>
          <w:ilvl w:val="0"/>
          <w:numId w:val="19"/>
        </w:numPr>
        <w:spacing w:after="0" w:line="360" w:lineRule="auto"/>
        <w:ind w:left="426" w:hanging="284"/>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People employed by the Authority on 31 March each year by protected characteristic </w:t>
      </w:r>
    </w:p>
    <w:p w14:paraId="6F0B1690" w14:textId="77777777" w:rsidR="002A632B" w:rsidRPr="00A26701" w:rsidRDefault="002A632B" w:rsidP="003C3867">
      <w:pPr>
        <w:numPr>
          <w:ilvl w:val="0"/>
          <w:numId w:val="19"/>
        </w:numPr>
        <w:spacing w:after="0" w:line="360" w:lineRule="auto"/>
        <w:ind w:left="426" w:hanging="284"/>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Men and women employed, broken down by: </w:t>
      </w:r>
    </w:p>
    <w:p w14:paraId="176D7FB6" w14:textId="77777777" w:rsidR="002A632B" w:rsidRPr="00A26701" w:rsidRDefault="002A632B" w:rsidP="003C3867">
      <w:pPr>
        <w:numPr>
          <w:ilvl w:val="0"/>
          <w:numId w:val="20"/>
        </w:numPr>
        <w:spacing w:after="0" w:line="360" w:lineRule="auto"/>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Job </w:t>
      </w:r>
    </w:p>
    <w:p w14:paraId="5EC92416" w14:textId="77777777" w:rsidR="002A632B" w:rsidRPr="00A26701" w:rsidRDefault="002A632B" w:rsidP="003C3867">
      <w:pPr>
        <w:numPr>
          <w:ilvl w:val="0"/>
          <w:numId w:val="20"/>
        </w:numPr>
        <w:spacing w:after="0" w:line="360" w:lineRule="auto"/>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Grade (where grading systems in place) </w:t>
      </w:r>
    </w:p>
    <w:p w14:paraId="657A37F5" w14:textId="77777777" w:rsidR="002A632B" w:rsidRPr="00A26701" w:rsidRDefault="002A632B" w:rsidP="003C3867">
      <w:pPr>
        <w:numPr>
          <w:ilvl w:val="0"/>
          <w:numId w:val="20"/>
        </w:numPr>
        <w:spacing w:after="0" w:line="360" w:lineRule="auto"/>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Pay </w:t>
      </w:r>
    </w:p>
    <w:p w14:paraId="1CC19549" w14:textId="77777777" w:rsidR="002A632B" w:rsidRPr="00A26701" w:rsidRDefault="002A632B" w:rsidP="003C3867">
      <w:pPr>
        <w:numPr>
          <w:ilvl w:val="0"/>
          <w:numId w:val="20"/>
        </w:numPr>
        <w:spacing w:after="0" w:line="360" w:lineRule="auto"/>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Contract type (including permanent and fixed term contracts) </w:t>
      </w:r>
    </w:p>
    <w:p w14:paraId="4988DED8" w14:textId="77777777" w:rsidR="002A632B" w:rsidRPr="00A26701" w:rsidRDefault="002A632B" w:rsidP="003C3867">
      <w:pPr>
        <w:numPr>
          <w:ilvl w:val="0"/>
          <w:numId w:val="20"/>
        </w:numPr>
        <w:spacing w:after="0" w:line="360" w:lineRule="auto"/>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Working pattern (including full time, part time and other flexible working patterns) </w:t>
      </w:r>
    </w:p>
    <w:p w14:paraId="22D9EFB1" w14:textId="77777777" w:rsidR="002A632B" w:rsidRPr="00A26701" w:rsidRDefault="002A632B" w:rsidP="003C3867">
      <w:pPr>
        <w:numPr>
          <w:ilvl w:val="0"/>
          <w:numId w:val="21"/>
        </w:numPr>
        <w:spacing w:after="0" w:line="360" w:lineRule="auto"/>
        <w:ind w:left="426" w:hanging="284"/>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People who have applied for jobs with the authority over the last year </w:t>
      </w:r>
    </w:p>
    <w:p w14:paraId="1DCD305F" w14:textId="77777777" w:rsidR="002A632B" w:rsidRPr="00A26701" w:rsidRDefault="002A632B" w:rsidP="003C3867">
      <w:pPr>
        <w:numPr>
          <w:ilvl w:val="0"/>
          <w:numId w:val="21"/>
        </w:numPr>
        <w:spacing w:after="0" w:line="360" w:lineRule="auto"/>
        <w:ind w:left="426" w:hanging="284"/>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Employees who have applied to change position within the authority, identifying how many were successful in their application and how many were not </w:t>
      </w:r>
    </w:p>
    <w:p w14:paraId="63C56288" w14:textId="77777777" w:rsidR="002A632B" w:rsidRPr="00A26701" w:rsidRDefault="002A632B" w:rsidP="003C3867">
      <w:pPr>
        <w:numPr>
          <w:ilvl w:val="0"/>
          <w:numId w:val="21"/>
        </w:numPr>
        <w:spacing w:after="0" w:line="360" w:lineRule="auto"/>
        <w:ind w:left="426" w:hanging="284"/>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Employees who have applied for training and how many succeeded in their application </w:t>
      </w:r>
    </w:p>
    <w:p w14:paraId="2661FA30" w14:textId="77777777" w:rsidR="002A632B" w:rsidRPr="00A26701" w:rsidRDefault="002A632B" w:rsidP="003C3867">
      <w:pPr>
        <w:numPr>
          <w:ilvl w:val="0"/>
          <w:numId w:val="21"/>
        </w:numPr>
        <w:spacing w:after="0" w:line="360" w:lineRule="auto"/>
        <w:ind w:left="426" w:hanging="284"/>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Employees who completed the training </w:t>
      </w:r>
    </w:p>
    <w:p w14:paraId="17C7C3CE" w14:textId="77777777" w:rsidR="002A632B" w:rsidRPr="00A26701" w:rsidRDefault="002A632B" w:rsidP="003C3867">
      <w:pPr>
        <w:numPr>
          <w:ilvl w:val="0"/>
          <w:numId w:val="21"/>
        </w:numPr>
        <w:spacing w:after="0" w:line="360" w:lineRule="auto"/>
        <w:ind w:left="426" w:hanging="284"/>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Employees involved in grievance procedures either as complainant or as a person against whom a complaint was made </w:t>
      </w:r>
    </w:p>
    <w:p w14:paraId="65AF6A6F" w14:textId="77777777" w:rsidR="002A632B" w:rsidRPr="00A26701" w:rsidRDefault="002A632B" w:rsidP="003C3867">
      <w:pPr>
        <w:numPr>
          <w:ilvl w:val="0"/>
          <w:numId w:val="21"/>
        </w:numPr>
        <w:spacing w:after="0" w:line="360" w:lineRule="auto"/>
        <w:ind w:left="426" w:hanging="284"/>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Employees subject to disciplinary procedures </w:t>
      </w:r>
    </w:p>
    <w:p w14:paraId="159311CC" w14:textId="77777777" w:rsidR="002A632B" w:rsidRPr="00A26701" w:rsidRDefault="002A632B" w:rsidP="003C3867">
      <w:pPr>
        <w:numPr>
          <w:ilvl w:val="0"/>
          <w:numId w:val="21"/>
        </w:numPr>
        <w:spacing w:after="0" w:line="360" w:lineRule="auto"/>
        <w:ind w:left="426" w:hanging="284"/>
        <w:rPr>
          <w:rFonts w:ascii="Gill Sans MT" w:hAnsi="Gill Sans MT" w:cs="Tahoma"/>
          <w:color w:val="000000" w:themeColor="text1"/>
          <w:sz w:val="24"/>
          <w:szCs w:val="24"/>
        </w:rPr>
      </w:pPr>
      <w:r w:rsidRPr="00A26701">
        <w:rPr>
          <w:rFonts w:ascii="Gill Sans MT" w:hAnsi="Gill Sans MT" w:cs="Tahoma"/>
          <w:color w:val="000000" w:themeColor="text1"/>
          <w:sz w:val="24"/>
          <w:szCs w:val="24"/>
        </w:rPr>
        <w:t xml:space="preserve">Employees who have left an authority’s employment </w:t>
      </w:r>
    </w:p>
    <w:p w14:paraId="461E810C" w14:textId="77777777" w:rsidR="002A632B" w:rsidRPr="00A26701" w:rsidRDefault="002A632B" w:rsidP="003C3867">
      <w:pPr>
        <w:spacing w:line="360" w:lineRule="auto"/>
        <w:rPr>
          <w:rFonts w:ascii="Gill Sans MT" w:hAnsi="Gill Sans MT" w:cs="Tahoma"/>
          <w:color w:val="000000" w:themeColor="text1"/>
          <w:sz w:val="24"/>
          <w:szCs w:val="24"/>
        </w:rPr>
      </w:pPr>
    </w:p>
    <w:p w14:paraId="1B497D35" w14:textId="77777777" w:rsidR="002A632B" w:rsidRPr="00A26701" w:rsidRDefault="002A632B" w:rsidP="003C3867">
      <w:pPr>
        <w:spacing w:line="360" w:lineRule="auto"/>
        <w:rPr>
          <w:rFonts w:ascii="Gill Sans MT" w:hAnsi="Gill Sans MT" w:cs="Tahoma"/>
          <w:color w:val="000000" w:themeColor="text1"/>
          <w:sz w:val="24"/>
          <w:szCs w:val="24"/>
        </w:rPr>
      </w:pPr>
      <w:r w:rsidRPr="00A26701">
        <w:rPr>
          <w:rFonts w:ascii="Gill Sans MT" w:hAnsi="Gill Sans MT" w:cs="Tahoma"/>
          <w:color w:val="000000" w:themeColor="text1"/>
          <w:sz w:val="24"/>
          <w:szCs w:val="24"/>
        </w:rPr>
        <w:t>All of the above information must be presented for each of the separate protected groups. The exception to this requirement is the data on job, grade, pay, contract type and working pattern, which must be broken down only in relation to women and men.</w:t>
      </w:r>
    </w:p>
    <w:p w14:paraId="6D55178B" w14:textId="77777777" w:rsidR="002A632B" w:rsidRPr="00A26701" w:rsidRDefault="002A632B" w:rsidP="003C3867">
      <w:pPr>
        <w:spacing w:line="360" w:lineRule="auto"/>
        <w:rPr>
          <w:rFonts w:ascii="Gill Sans MT" w:hAnsi="Gill Sans MT" w:cs="Tahoma"/>
          <w:color w:val="000000" w:themeColor="text1"/>
          <w:sz w:val="24"/>
          <w:szCs w:val="24"/>
        </w:rPr>
      </w:pPr>
    </w:p>
    <w:p w14:paraId="592FF5F6" w14:textId="77777777" w:rsidR="00D502D8" w:rsidRPr="00A26701" w:rsidRDefault="00D502D8" w:rsidP="003C3867">
      <w:pPr>
        <w:spacing w:line="360" w:lineRule="auto"/>
        <w:rPr>
          <w:rFonts w:ascii="Gill Sans MT" w:hAnsi="Gill Sans MT" w:cs="Courier New"/>
          <w:color w:val="000000" w:themeColor="text1"/>
          <w:sz w:val="24"/>
          <w:szCs w:val="24"/>
          <w:u w:val="single"/>
        </w:rPr>
      </w:pPr>
    </w:p>
    <w:p w14:paraId="1FFBCB51" w14:textId="77777777" w:rsidR="000017EB" w:rsidRPr="0034740C" w:rsidRDefault="004F3CB0" w:rsidP="003C3867">
      <w:pPr>
        <w:spacing w:line="360" w:lineRule="auto"/>
        <w:rPr>
          <w:rFonts w:ascii="Gill Sans MT" w:hAnsi="Gill Sans MT" w:cs="Courier New"/>
          <w:b/>
          <w:color w:val="000000" w:themeColor="text1"/>
          <w:sz w:val="24"/>
          <w:szCs w:val="24"/>
        </w:rPr>
      </w:pPr>
      <w:r w:rsidRPr="0034740C">
        <w:rPr>
          <w:rFonts w:ascii="Gill Sans MT" w:hAnsi="Gill Sans MT" w:cs="Courier New"/>
          <w:b/>
          <w:color w:val="000000" w:themeColor="text1"/>
          <w:sz w:val="24"/>
          <w:szCs w:val="24"/>
        </w:rPr>
        <w:t>Remuneration P</w:t>
      </w:r>
      <w:r w:rsidR="000017EB" w:rsidRPr="0034740C">
        <w:rPr>
          <w:rFonts w:ascii="Gill Sans MT" w:hAnsi="Gill Sans MT" w:cs="Courier New"/>
          <w:b/>
          <w:color w:val="000000" w:themeColor="text1"/>
          <w:sz w:val="24"/>
          <w:szCs w:val="24"/>
        </w:rPr>
        <w:t>olicy</w:t>
      </w:r>
    </w:p>
    <w:p w14:paraId="19B399F3" w14:textId="77777777" w:rsidR="001B6267" w:rsidRPr="00A26701" w:rsidRDefault="000017EB" w:rsidP="003C3867">
      <w:pPr>
        <w:spacing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 xml:space="preserve">There are currently two remuneration schemes operating in the Brecon Beacons National Park Authority.  The Authority implemented Single Status in 1997 and the Authority’s non-Chief Officer </w:t>
      </w:r>
      <w:r w:rsidR="00741E2A" w:rsidRPr="00A26701">
        <w:rPr>
          <w:rFonts w:ascii="Gill Sans MT" w:hAnsi="Gill Sans MT" w:cs="Courier New"/>
          <w:color w:val="000000" w:themeColor="text1"/>
          <w:sz w:val="24"/>
          <w:szCs w:val="24"/>
        </w:rPr>
        <w:t>Grades</w:t>
      </w:r>
      <w:r w:rsidRPr="00A26701">
        <w:rPr>
          <w:rFonts w:ascii="Gill Sans MT" w:hAnsi="Gill Sans MT" w:cs="Courier New"/>
          <w:color w:val="000000" w:themeColor="text1"/>
          <w:sz w:val="24"/>
          <w:szCs w:val="24"/>
        </w:rPr>
        <w:t xml:space="preserve"> and salary levels </w:t>
      </w:r>
      <w:r w:rsidR="004F3CB0" w:rsidRPr="00A26701">
        <w:rPr>
          <w:rFonts w:ascii="Gill Sans MT" w:hAnsi="Gill Sans MT" w:cs="Courier New"/>
          <w:color w:val="000000" w:themeColor="text1"/>
          <w:sz w:val="24"/>
          <w:szCs w:val="24"/>
        </w:rPr>
        <w:t xml:space="preserve">continue to be </w:t>
      </w:r>
      <w:r w:rsidRPr="00A26701">
        <w:rPr>
          <w:rFonts w:ascii="Gill Sans MT" w:hAnsi="Gill Sans MT" w:cs="Courier New"/>
          <w:color w:val="000000" w:themeColor="text1"/>
          <w:sz w:val="24"/>
          <w:szCs w:val="24"/>
        </w:rPr>
        <w:t xml:space="preserve"> determined using the National Joint Council (NJC) Job Evaluation scheme.  Salaries for Chief Officers were evaluated using the Hay Scheme in 2007</w:t>
      </w:r>
      <w:r w:rsidR="004F3CB0" w:rsidRPr="00A26701">
        <w:rPr>
          <w:rFonts w:ascii="Gill Sans MT" w:hAnsi="Gill Sans MT" w:cs="Courier New"/>
          <w:color w:val="000000" w:themeColor="text1"/>
          <w:sz w:val="24"/>
          <w:szCs w:val="24"/>
        </w:rPr>
        <w:t xml:space="preserve"> and all new Chief Officers roles are evaluated under this Scheme.  </w:t>
      </w:r>
      <w:r w:rsidR="00F51063" w:rsidRPr="00A26701">
        <w:rPr>
          <w:rFonts w:ascii="Gill Sans MT" w:hAnsi="Gill Sans MT" w:cs="Courier New"/>
          <w:color w:val="000000" w:themeColor="text1"/>
          <w:sz w:val="24"/>
          <w:szCs w:val="24"/>
        </w:rPr>
        <w:t>The Authority also acknowled</w:t>
      </w:r>
      <w:r w:rsidR="004F3CB0" w:rsidRPr="00A26701">
        <w:rPr>
          <w:rFonts w:ascii="Gill Sans MT" w:hAnsi="Gill Sans MT" w:cs="Courier New"/>
          <w:color w:val="000000" w:themeColor="text1"/>
          <w:sz w:val="24"/>
          <w:szCs w:val="24"/>
        </w:rPr>
        <w:t>g</w:t>
      </w:r>
      <w:r w:rsidR="00F51063" w:rsidRPr="00A26701">
        <w:rPr>
          <w:rFonts w:ascii="Gill Sans MT" w:hAnsi="Gill Sans MT" w:cs="Courier New"/>
          <w:color w:val="000000" w:themeColor="text1"/>
          <w:sz w:val="24"/>
          <w:szCs w:val="24"/>
        </w:rPr>
        <w:t>e</w:t>
      </w:r>
      <w:r w:rsidR="004F3CB0" w:rsidRPr="00A26701">
        <w:rPr>
          <w:rFonts w:ascii="Gill Sans MT" w:hAnsi="Gill Sans MT" w:cs="Courier New"/>
          <w:color w:val="000000" w:themeColor="text1"/>
          <w:sz w:val="24"/>
          <w:szCs w:val="24"/>
        </w:rPr>
        <w:t>s the Living Wage.</w:t>
      </w:r>
    </w:p>
    <w:p w14:paraId="1A25C99C" w14:textId="77777777" w:rsidR="000017EB" w:rsidRPr="0034740C" w:rsidRDefault="000017EB" w:rsidP="003C3867">
      <w:pPr>
        <w:spacing w:line="360" w:lineRule="auto"/>
        <w:jc w:val="both"/>
        <w:rPr>
          <w:rFonts w:ascii="Gill Sans MT" w:hAnsi="Gill Sans MT" w:cs="Courier New"/>
          <w:b/>
          <w:color w:val="000000" w:themeColor="text1"/>
          <w:sz w:val="24"/>
          <w:szCs w:val="24"/>
        </w:rPr>
      </w:pPr>
      <w:r w:rsidRPr="0034740C">
        <w:rPr>
          <w:rFonts w:ascii="Gill Sans MT" w:hAnsi="Gill Sans MT" w:cs="Courier New"/>
          <w:b/>
          <w:color w:val="000000" w:themeColor="text1"/>
          <w:sz w:val="24"/>
          <w:szCs w:val="24"/>
        </w:rPr>
        <w:t>Member and Staff Training</w:t>
      </w:r>
    </w:p>
    <w:p w14:paraId="36B42057" w14:textId="77777777" w:rsidR="004F3CB0" w:rsidRPr="00A26701" w:rsidRDefault="004F3CB0" w:rsidP="003C3867">
      <w:pPr>
        <w:spacing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 xml:space="preserve">The Authority </w:t>
      </w:r>
      <w:r w:rsidR="00EC6BE1" w:rsidRPr="00A26701">
        <w:rPr>
          <w:rFonts w:ascii="Gill Sans MT" w:hAnsi="Gill Sans MT" w:cs="Courier New"/>
          <w:color w:val="000000" w:themeColor="text1"/>
          <w:sz w:val="24"/>
          <w:szCs w:val="24"/>
        </w:rPr>
        <w:t>is committed to</w:t>
      </w:r>
      <w:r w:rsidRPr="00A26701">
        <w:rPr>
          <w:rFonts w:ascii="Gill Sans MT" w:hAnsi="Gill Sans MT" w:cs="Courier New"/>
          <w:color w:val="000000" w:themeColor="text1"/>
          <w:sz w:val="24"/>
          <w:szCs w:val="24"/>
        </w:rPr>
        <w:t xml:space="preserve"> a programme of Training for staff and members.</w:t>
      </w:r>
    </w:p>
    <w:p w14:paraId="37498C10" w14:textId="77777777" w:rsidR="004F3CB0" w:rsidRPr="00A26701" w:rsidRDefault="004F3CB0" w:rsidP="003C3867">
      <w:pPr>
        <w:spacing w:line="360" w:lineRule="auto"/>
        <w:jc w:val="both"/>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Members of the Authority receive a training in the following and are able to access the trai</w:t>
      </w:r>
      <w:r w:rsidR="004B1E0B" w:rsidRPr="00A26701">
        <w:rPr>
          <w:rFonts w:ascii="Gill Sans MT" w:hAnsi="Gill Sans MT" w:cs="Courier New"/>
          <w:color w:val="000000" w:themeColor="text1"/>
          <w:sz w:val="24"/>
          <w:szCs w:val="24"/>
        </w:rPr>
        <w:t>n</w:t>
      </w:r>
      <w:r w:rsidRPr="00A26701">
        <w:rPr>
          <w:rFonts w:ascii="Gill Sans MT" w:hAnsi="Gill Sans MT" w:cs="Courier New"/>
          <w:color w:val="000000" w:themeColor="text1"/>
          <w:sz w:val="24"/>
          <w:szCs w:val="24"/>
        </w:rPr>
        <w:t>ing offered to staff as set out below.</w:t>
      </w:r>
    </w:p>
    <w:p w14:paraId="448D3A06" w14:textId="77777777" w:rsidR="00F311C8" w:rsidRDefault="00F311C8" w:rsidP="003C3867">
      <w:pPr>
        <w:pStyle w:val="Header"/>
        <w:spacing w:line="360" w:lineRule="auto"/>
        <w:jc w:val="center"/>
        <w:rPr>
          <w:b/>
        </w:rPr>
      </w:pPr>
    </w:p>
    <w:p w14:paraId="78F7DB88" w14:textId="77777777" w:rsidR="00F311C8" w:rsidRDefault="00F311C8" w:rsidP="003C3867">
      <w:pPr>
        <w:pStyle w:val="Header"/>
        <w:spacing w:line="360" w:lineRule="auto"/>
        <w:jc w:val="center"/>
        <w:rPr>
          <w:b/>
        </w:rPr>
      </w:pPr>
    </w:p>
    <w:p w14:paraId="57ADEB10" w14:textId="77777777" w:rsidR="00F311C8" w:rsidRDefault="00F311C8" w:rsidP="003C3867">
      <w:pPr>
        <w:pStyle w:val="Header"/>
        <w:spacing w:line="360" w:lineRule="auto"/>
        <w:jc w:val="center"/>
        <w:rPr>
          <w:b/>
        </w:rPr>
      </w:pPr>
    </w:p>
    <w:p w14:paraId="461FABFD" w14:textId="77777777" w:rsidR="00F311C8" w:rsidRDefault="00F311C8" w:rsidP="003C3867">
      <w:pPr>
        <w:pStyle w:val="Header"/>
        <w:spacing w:line="360" w:lineRule="auto"/>
        <w:jc w:val="center"/>
        <w:rPr>
          <w:b/>
        </w:rPr>
      </w:pPr>
    </w:p>
    <w:p w14:paraId="4815E752" w14:textId="77777777" w:rsidR="00F311C8" w:rsidRDefault="00F311C8" w:rsidP="003C3867">
      <w:pPr>
        <w:pStyle w:val="Header"/>
        <w:spacing w:line="360" w:lineRule="auto"/>
        <w:jc w:val="center"/>
        <w:rPr>
          <w:b/>
        </w:rPr>
      </w:pPr>
    </w:p>
    <w:p w14:paraId="0B580989" w14:textId="77777777" w:rsidR="00F311C8" w:rsidRDefault="00F311C8" w:rsidP="003C3867">
      <w:pPr>
        <w:pStyle w:val="Header"/>
        <w:spacing w:line="360" w:lineRule="auto"/>
        <w:jc w:val="center"/>
        <w:rPr>
          <w:b/>
        </w:rPr>
      </w:pPr>
    </w:p>
    <w:p w14:paraId="4B7290F4" w14:textId="77777777" w:rsidR="00F311C8" w:rsidRDefault="00F311C8" w:rsidP="003C3867">
      <w:pPr>
        <w:pStyle w:val="Header"/>
        <w:spacing w:line="360" w:lineRule="auto"/>
        <w:jc w:val="center"/>
        <w:rPr>
          <w:b/>
        </w:rPr>
      </w:pPr>
    </w:p>
    <w:p w14:paraId="052FC5B9" w14:textId="77777777" w:rsidR="00F311C8" w:rsidRDefault="00F311C8" w:rsidP="003C3867">
      <w:pPr>
        <w:pStyle w:val="Header"/>
        <w:spacing w:line="360" w:lineRule="auto"/>
        <w:jc w:val="center"/>
        <w:rPr>
          <w:b/>
        </w:rPr>
      </w:pPr>
    </w:p>
    <w:p w14:paraId="14C0FEF6" w14:textId="77777777" w:rsidR="00F311C8" w:rsidRDefault="00F311C8" w:rsidP="003C3867">
      <w:pPr>
        <w:pStyle w:val="Header"/>
        <w:spacing w:line="360" w:lineRule="auto"/>
        <w:jc w:val="center"/>
        <w:rPr>
          <w:b/>
        </w:rPr>
      </w:pPr>
    </w:p>
    <w:p w14:paraId="4B01D20C" w14:textId="77777777" w:rsidR="00F311C8" w:rsidRDefault="00F311C8" w:rsidP="003C3867">
      <w:pPr>
        <w:pStyle w:val="Header"/>
        <w:spacing w:line="360" w:lineRule="auto"/>
        <w:jc w:val="center"/>
        <w:rPr>
          <w:b/>
        </w:rPr>
      </w:pPr>
    </w:p>
    <w:p w14:paraId="1FE3F66B" w14:textId="77777777" w:rsidR="00F311C8" w:rsidRDefault="00F311C8" w:rsidP="003C3867">
      <w:pPr>
        <w:pStyle w:val="Header"/>
        <w:spacing w:line="360" w:lineRule="auto"/>
        <w:jc w:val="center"/>
        <w:rPr>
          <w:b/>
        </w:rPr>
      </w:pPr>
    </w:p>
    <w:p w14:paraId="07713B78" w14:textId="77777777" w:rsidR="00F311C8" w:rsidRDefault="00F311C8" w:rsidP="003C3867">
      <w:pPr>
        <w:pStyle w:val="Header"/>
        <w:spacing w:line="360" w:lineRule="auto"/>
        <w:jc w:val="center"/>
        <w:rPr>
          <w:b/>
        </w:rPr>
      </w:pPr>
    </w:p>
    <w:p w14:paraId="1E0320D8" w14:textId="77777777" w:rsidR="00F311C8" w:rsidRDefault="00F311C8" w:rsidP="003C3867">
      <w:pPr>
        <w:pStyle w:val="Header"/>
        <w:spacing w:line="360" w:lineRule="auto"/>
        <w:jc w:val="center"/>
        <w:rPr>
          <w:b/>
        </w:rPr>
      </w:pPr>
    </w:p>
    <w:p w14:paraId="790FC56C" w14:textId="77777777" w:rsidR="00F311C8" w:rsidRDefault="00F311C8" w:rsidP="003C3867">
      <w:pPr>
        <w:pStyle w:val="Header"/>
        <w:spacing w:line="360" w:lineRule="auto"/>
        <w:jc w:val="center"/>
        <w:rPr>
          <w:b/>
        </w:rPr>
      </w:pPr>
    </w:p>
    <w:p w14:paraId="6D15C0F5" w14:textId="77777777" w:rsidR="00F311C8" w:rsidRDefault="00F311C8" w:rsidP="003C3867">
      <w:pPr>
        <w:pStyle w:val="Header"/>
        <w:spacing w:line="360" w:lineRule="auto"/>
        <w:jc w:val="center"/>
        <w:rPr>
          <w:b/>
        </w:rPr>
      </w:pPr>
    </w:p>
    <w:p w14:paraId="7698799A" w14:textId="77777777" w:rsidR="00F311C8" w:rsidRDefault="00F311C8" w:rsidP="003C3867">
      <w:pPr>
        <w:pStyle w:val="Header"/>
        <w:spacing w:line="360" w:lineRule="auto"/>
        <w:jc w:val="center"/>
        <w:rPr>
          <w:b/>
        </w:rPr>
      </w:pPr>
    </w:p>
    <w:p w14:paraId="527DF9DD" w14:textId="77777777" w:rsidR="00F311C8" w:rsidRDefault="00F311C8" w:rsidP="003C3867">
      <w:pPr>
        <w:pStyle w:val="Header"/>
        <w:spacing w:line="360" w:lineRule="auto"/>
        <w:jc w:val="center"/>
        <w:rPr>
          <w:b/>
        </w:rPr>
      </w:pPr>
    </w:p>
    <w:p w14:paraId="45E762EF" w14:textId="77777777" w:rsidR="00F311C8" w:rsidRDefault="00F311C8" w:rsidP="003C3867">
      <w:pPr>
        <w:pStyle w:val="Header"/>
        <w:spacing w:line="360" w:lineRule="auto"/>
        <w:jc w:val="center"/>
        <w:rPr>
          <w:b/>
        </w:rPr>
      </w:pPr>
    </w:p>
    <w:p w14:paraId="2B8C4BA4" w14:textId="77777777" w:rsidR="00F311C8" w:rsidRDefault="00F311C8" w:rsidP="0034740C">
      <w:pPr>
        <w:pStyle w:val="Header"/>
        <w:spacing w:line="360" w:lineRule="auto"/>
        <w:rPr>
          <w:b/>
        </w:rPr>
      </w:pPr>
    </w:p>
    <w:p w14:paraId="3BDDBC4A" w14:textId="77777777" w:rsidR="00F311C8" w:rsidRPr="005F4655" w:rsidRDefault="00F311C8" w:rsidP="003C3867">
      <w:pPr>
        <w:pStyle w:val="Header"/>
        <w:spacing w:line="360" w:lineRule="auto"/>
        <w:jc w:val="center"/>
        <w:rPr>
          <w:b/>
        </w:rPr>
      </w:pPr>
      <w:r w:rsidRPr="005F4655">
        <w:rPr>
          <w:b/>
        </w:rPr>
        <w:lastRenderedPageBreak/>
        <w:t>BRECON BEACONS NATIONAL PARK AUTHORITY:  MEMBER INDUCTION AND CONTINUING DEVELOPMENT FRAMEWORK 2016 - 2020</w:t>
      </w:r>
    </w:p>
    <w:p w14:paraId="34889135" w14:textId="77777777" w:rsidR="004F3CB0" w:rsidRPr="00A26701" w:rsidRDefault="004F3CB0" w:rsidP="003C3867">
      <w:pPr>
        <w:spacing w:line="360" w:lineRule="auto"/>
        <w:jc w:val="both"/>
        <w:rPr>
          <w:rFonts w:ascii="Gill Sans MT" w:hAnsi="Gill Sans MT" w:cs="Courier New"/>
          <w:color w:val="000000" w:themeColor="text1"/>
          <w:sz w:val="24"/>
          <w:szCs w:val="24"/>
        </w:rPr>
      </w:pPr>
    </w:p>
    <w:p w14:paraId="571BC251" w14:textId="77777777" w:rsidR="00EA7FAE" w:rsidRDefault="00DC7419" w:rsidP="003C3867">
      <w:pPr>
        <w:spacing w:line="360" w:lineRule="auto"/>
        <w:rPr>
          <w:rFonts w:ascii="Gill Sans MT" w:hAnsi="Gill Sans MT" w:cs="Courier New"/>
          <w:color w:val="000000" w:themeColor="text1"/>
          <w:sz w:val="24"/>
          <w:szCs w:val="24"/>
        </w:rPr>
      </w:pPr>
      <w:r>
        <w:rPr>
          <w:noProof/>
          <w:lang w:eastAsia="en-GB"/>
        </w:rPr>
        <w:drawing>
          <wp:inline distT="0" distB="0" distL="0" distR="0" wp14:anchorId="3BB8E2EB" wp14:editId="73870053">
            <wp:extent cx="6448425" cy="789622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7F9520E" w14:textId="5EFA75EA" w:rsidR="000017EB" w:rsidRPr="00A26701" w:rsidRDefault="004F3CB0" w:rsidP="003C3867">
      <w:pPr>
        <w:spacing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lastRenderedPageBreak/>
        <w:t>The Authority has also provides</w:t>
      </w:r>
      <w:r w:rsidR="000017EB" w:rsidRPr="00A26701">
        <w:rPr>
          <w:rFonts w:ascii="Gill Sans MT" w:hAnsi="Gill Sans MT" w:cs="Courier New"/>
          <w:color w:val="000000" w:themeColor="text1"/>
          <w:sz w:val="24"/>
          <w:szCs w:val="24"/>
        </w:rPr>
        <w:t xml:space="preserve"> staff training in the following areas:</w:t>
      </w:r>
    </w:p>
    <w:p w14:paraId="42CDC16C" w14:textId="77777777" w:rsidR="000017EB" w:rsidRPr="00A26701" w:rsidRDefault="000017EB" w:rsidP="003C3867">
      <w:pPr>
        <w:numPr>
          <w:ilvl w:val="0"/>
          <w:numId w:val="14"/>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Social inclusion</w:t>
      </w:r>
    </w:p>
    <w:p w14:paraId="6A821A02" w14:textId="77777777" w:rsidR="004F3CB0" w:rsidRPr="00A26701" w:rsidRDefault="004F3CB0" w:rsidP="003C3867">
      <w:pPr>
        <w:numPr>
          <w:ilvl w:val="0"/>
          <w:numId w:val="14"/>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Equality Impact assessment train</w:t>
      </w:r>
      <w:r w:rsidR="004B1E0B" w:rsidRPr="00A26701">
        <w:rPr>
          <w:rFonts w:ascii="Gill Sans MT" w:hAnsi="Gill Sans MT" w:cs="Courier New"/>
          <w:color w:val="000000" w:themeColor="text1"/>
          <w:sz w:val="24"/>
          <w:szCs w:val="24"/>
        </w:rPr>
        <w:t>i</w:t>
      </w:r>
      <w:r w:rsidRPr="00A26701">
        <w:rPr>
          <w:rFonts w:ascii="Gill Sans MT" w:hAnsi="Gill Sans MT" w:cs="Courier New"/>
          <w:color w:val="000000" w:themeColor="text1"/>
          <w:sz w:val="24"/>
          <w:szCs w:val="24"/>
        </w:rPr>
        <w:t>ng</w:t>
      </w:r>
    </w:p>
    <w:p w14:paraId="1C2CAD66" w14:textId="77777777" w:rsidR="000017EB" w:rsidRPr="00A26701" w:rsidRDefault="000017EB" w:rsidP="003C3867">
      <w:pPr>
        <w:numPr>
          <w:ilvl w:val="0"/>
          <w:numId w:val="14"/>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Disability awareness</w:t>
      </w:r>
    </w:p>
    <w:p w14:paraId="7904E064" w14:textId="77777777" w:rsidR="000017EB" w:rsidRPr="00A26701" w:rsidRDefault="000017EB" w:rsidP="003C3867">
      <w:pPr>
        <w:numPr>
          <w:ilvl w:val="0"/>
          <w:numId w:val="14"/>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Sign language</w:t>
      </w:r>
    </w:p>
    <w:p w14:paraId="4B216153" w14:textId="77777777" w:rsidR="000017EB" w:rsidRPr="00A26701" w:rsidRDefault="000017EB" w:rsidP="003C3867">
      <w:pPr>
        <w:numPr>
          <w:ilvl w:val="0"/>
          <w:numId w:val="14"/>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Deaf awareness</w:t>
      </w:r>
    </w:p>
    <w:p w14:paraId="5A9F96E0" w14:textId="77777777" w:rsidR="000017EB" w:rsidRPr="00A26701" w:rsidRDefault="000017EB" w:rsidP="003C3867">
      <w:pPr>
        <w:numPr>
          <w:ilvl w:val="0"/>
          <w:numId w:val="14"/>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Welsh language</w:t>
      </w:r>
    </w:p>
    <w:p w14:paraId="376BF487" w14:textId="77777777" w:rsidR="00654498" w:rsidRPr="00A26701" w:rsidRDefault="00654498" w:rsidP="003C3867">
      <w:pPr>
        <w:numPr>
          <w:ilvl w:val="0"/>
          <w:numId w:val="14"/>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Dementia Awareness</w:t>
      </w:r>
    </w:p>
    <w:p w14:paraId="4390C120" w14:textId="77777777" w:rsidR="00B06F82" w:rsidRPr="00A26701" w:rsidRDefault="00654498" w:rsidP="003C3867">
      <w:pPr>
        <w:numPr>
          <w:ilvl w:val="0"/>
          <w:numId w:val="14"/>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Mental Health Awareness</w:t>
      </w:r>
    </w:p>
    <w:p w14:paraId="234DB98D" w14:textId="77777777" w:rsidR="008236D3" w:rsidRPr="00A26701" w:rsidRDefault="008236D3" w:rsidP="003C3867">
      <w:pPr>
        <w:numPr>
          <w:ilvl w:val="0"/>
          <w:numId w:val="14"/>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Child Protection and Safeguarding</w:t>
      </w:r>
    </w:p>
    <w:p w14:paraId="77D4104A" w14:textId="77777777" w:rsidR="008567F0" w:rsidRPr="00A26701" w:rsidRDefault="008567F0" w:rsidP="003C3867">
      <w:pPr>
        <w:numPr>
          <w:ilvl w:val="0"/>
          <w:numId w:val="14"/>
        </w:numPr>
        <w:spacing w:after="0"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Welsh Language Training</w:t>
      </w:r>
    </w:p>
    <w:p w14:paraId="1D81DE52" w14:textId="77777777" w:rsidR="005962B1" w:rsidRPr="00A26701" w:rsidRDefault="005962B1" w:rsidP="003C3867">
      <w:pPr>
        <w:spacing w:after="0" w:line="360" w:lineRule="auto"/>
        <w:ind w:left="720"/>
        <w:rPr>
          <w:rFonts w:ascii="Gill Sans MT" w:hAnsi="Gill Sans MT" w:cs="Courier New"/>
          <w:color w:val="000000" w:themeColor="text1"/>
          <w:sz w:val="24"/>
          <w:szCs w:val="24"/>
        </w:rPr>
      </w:pPr>
    </w:p>
    <w:p w14:paraId="1A3AB7F3" w14:textId="77777777" w:rsidR="00B06F82" w:rsidRPr="0034740C" w:rsidRDefault="00B06F82" w:rsidP="003C3867">
      <w:pPr>
        <w:spacing w:line="360" w:lineRule="auto"/>
        <w:rPr>
          <w:rFonts w:ascii="Gill Sans MT" w:hAnsi="Gill Sans MT" w:cs="Courier New"/>
          <w:b/>
          <w:color w:val="000000" w:themeColor="text1"/>
          <w:sz w:val="24"/>
          <w:szCs w:val="24"/>
        </w:rPr>
      </w:pPr>
      <w:r w:rsidRPr="0034740C">
        <w:rPr>
          <w:rFonts w:ascii="Gill Sans MT" w:hAnsi="Gill Sans MT" w:cs="Courier New"/>
          <w:b/>
          <w:color w:val="000000" w:themeColor="text1"/>
          <w:sz w:val="24"/>
          <w:szCs w:val="24"/>
        </w:rPr>
        <w:t>Welsh Language</w:t>
      </w:r>
    </w:p>
    <w:p w14:paraId="59AF95AE" w14:textId="5E9C62B7" w:rsidR="00287F4C" w:rsidRPr="00A26701" w:rsidRDefault="005175CA" w:rsidP="003C3867">
      <w:pPr>
        <w:spacing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 xml:space="preserve">The Authority </w:t>
      </w:r>
      <w:r w:rsidR="00C322CC" w:rsidRPr="00A26701">
        <w:rPr>
          <w:rFonts w:ascii="Gill Sans MT" w:hAnsi="Gill Sans MT" w:cs="Courier New"/>
          <w:color w:val="000000" w:themeColor="text1"/>
          <w:sz w:val="24"/>
          <w:szCs w:val="24"/>
        </w:rPr>
        <w:t xml:space="preserve">commitment to </w:t>
      </w:r>
      <w:r w:rsidR="00B06F82" w:rsidRPr="00A26701">
        <w:rPr>
          <w:rFonts w:ascii="Gill Sans MT" w:hAnsi="Gill Sans MT" w:cs="Courier New"/>
          <w:color w:val="000000" w:themeColor="text1"/>
          <w:sz w:val="24"/>
          <w:szCs w:val="24"/>
        </w:rPr>
        <w:t>the Welsh Language fall</w:t>
      </w:r>
      <w:r w:rsidR="00C322CC" w:rsidRPr="00A26701">
        <w:rPr>
          <w:rFonts w:ascii="Gill Sans MT" w:hAnsi="Gill Sans MT" w:cs="Courier New"/>
          <w:color w:val="000000" w:themeColor="text1"/>
          <w:sz w:val="24"/>
          <w:szCs w:val="24"/>
        </w:rPr>
        <w:t>s</w:t>
      </w:r>
      <w:r w:rsidR="00B06F82" w:rsidRPr="00A26701">
        <w:rPr>
          <w:rFonts w:ascii="Gill Sans MT" w:hAnsi="Gill Sans MT" w:cs="Courier New"/>
          <w:color w:val="000000" w:themeColor="text1"/>
          <w:sz w:val="24"/>
          <w:szCs w:val="24"/>
        </w:rPr>
        <w:t xml:space="preserve"> under separate Legislation, however, we feel this fits into the wider approach to equalities, ensuring employees and the public are able to use the language of their choice when dealing with the Authority</w:t>
      </w:r>
      <w:r w:rsidR="00D605D6" w:rsidRPr="00A26701">
        <w:rPr>
          <w:rFonts w:ascii="Gill Sans MT" w:hAnsi="Gill Sans MT" w:cs="Courier New"/>
          <w:color w:val="000000" w:themeColor="text1"/>
          <w:sz w:val="24"/>
          <w:szCs w:val="24"/>
        </w:rPr>
        <w:t xml:space="preserve"> and that the wider community of residents and visitors have the opportunity to understand</w:t>
      </w:r>
      <w:r w:rsidR="00B03EBF" w:rsidRPr="00A26701">
        <w:rPr>
          <w:rFonts w:ascii="Gill Sans MT" w:hAnsi="Gill Sans MT" w:cs="Courier New"/>
          <w:color w:val="000000" w:themeColor="text1"/>
          <w:sz w:val="24"/>
          <w:szCs w:val="24"/>
        </w:rPr>
        <w:t xml:space="preserve"> and enjoy</w:t>
      </w:r>
      <w:r w:rsidR="00D605D6" w:rsidRPr="00A26701">
        <w:rPr>
          <w:rFonts w:ascii="Gill Sans MT" w:hAnsi="Gill Sans MT" w:cs="Courier New"/>
          <w:color w:val="000000" w:themeColor="text1"/>
          <w:sz w:val="24"/>
          <w:szCs w:val="24"/>
        </w:rPr>
        <w:t xml:space="preserve"> the Welsh culture, of which the language forms a part</w:t>
      </w:r>
      <w:r w:rsidR="00B06F82" w:rsidRPr="00A26701">
        <w:rPr>
          <w:rFonts w:ascii="Gill Sans MT" w:hAnsi="Gill Sans MT" w:cs="Courier New"/>
          <w:color w:val="000000" w:themeColor="text1"/>
          <w:sz w:val="24"/>
          <w:szCs w:val="24"/>
        </w:rPr>
        <w:t>.</w:t>
      </w:r>
    </w:p>
    <w:p w14:paraId="400E1B16" w14:textId="77777777" w:rsidR="00A23E65" w:rsidRPr="0034740C" w:rsidRDefault="000017EB" w:rsidP="003C3867">
      <w:pPr>
        <w:spacing w:line="360" w:lineRule="auto"/>
        <w:rPr>
          <w:rFonts w:ascii="Gill Sans MT" w:hAnsi="Gill Sans MT" w:cs="Courier New"/>
          <w:b/>
          <w:color w:val="000000" w:themeColor="text1"/>
          <w:sz w:val="24"/>
          <w:szCs w:val="24"/>
        </w:rPr>
      </w:pPr>
      <w:r w:rsidRPr="0034740C">
        <w:rPr>
          <w:rFonts w:ascii="Gill Sans MT" w:hAnsi="Gill Sans MT" w:cs="Courier New"/>
          <w:b/>
          <w:color w:val="000000" w:themeColor="text1"/>
          <w:sz w:val="24"/>
          <w:szCs w:val="24"/>
        </w:rPr>
        <w:t>Procurement</w:t>
      </w:r>
    </w:p>
    <w:p w14:paraId="41A05D92" w14:textId="77777777" w:rsidR="00F22DDD" w:rsidRPr="00A26701" w:rsidRDefault="00F22DDD" w:rsidP="003C3867">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The Authority takes account of the Welsh Government policy statement on procurement by inviting potential suppliers to bid for all contracts worth more than £25,000 through Sell2Wales, using Welsh Government procurement frameworks where possible.  It has developed partnerships with local and Welsh businesses such as tourism enterprises, outdoor activity providers, craftspeople, groundworks contractors, the Welsh Books Council, designers and printers among others.</w:t>
      </w:r>
    </w:p>
    <w:p w14:paraId="5870B439" w14:textId="77777777" w:rsidR="00EA7FAE" w:rsidRDefault="00F22DDD" w:rsidP="003C3867">
      <w:pPr>
        <w:spacing w:after="0"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 xml:space="preserve">The Authority is also committed to prompt payment of businesses and seeks to comply with the requirement to pay supplier invoices within 30 days of invoice receipt.  Over 95% of invoices were paid within 30 days in the last financial year.   As provided for in the Welsh Government’s Policy Statement and the Public Contracts Regulations 2015, the Authority takes into consideration the wider impact of a particular contract on sustainability, the local economy and its duty to foster sustainable economic development when setting the criteria for evaluating tenders. </w:t>
      </w:r>
    </w:p>
    <w:p w14:paraId="11AD22B0" w14:textId="77777777" w:rsidR="00EA7FAE" w:rsidRDefault="00EA7FAE" w:rsidP="003C3867">
      <w:pPr>
        <w:spacing w:after="0" w:line="360" w:lineRule="auto"/>
        <w:rPr>
          <w:rFonts w:ascii="Gill Sans MT" w:hAnsi="Gill Sans MT"/>
          <w:color w:val="000000" w:themeColor="text1"/>
          <w:sz w:val="24"/>
          <w:szCs w:val="24"/>
        </w:rPr>
      </w:pPr>
    </w:p>
    <w:p w14:paraId="1849410C" w14:textId="76BED2E2" w:rsidR="000017EB" w:rsidRPr="00EA7FAE" w:rsidRDefault="00F22DDD" w:rsidP="003C3867">
      <w:pPr>
        <w:spacing w:after="0" w:line="360" w:lineRule="auto"/>
        <w:rPr>
          <w:rFonts w:ascii="Gill Sans MT" w:hAnsi="Gill Sans MT" w:cs="Courier New"/>
          <w:b/>
          <w:color w:val="000000" w:themeColor="text1"/>
          <w:sz w:val="24"/>
          <w:szCs w:val="24"/>
        </w:rPr>
      </w:pPr>
      <w:r w:rsidRPr="00A26701">
        <w:rPr>
          <w:rFonts w:ascii="Gill Sans MT" w:hAnsi="Gill Sans MT"/>
          <w:color w:val="000000" w:themeColor="text1"/>
          <w:sz w:val="24"/>
          <w:szCs w:val="24"/>
        </w:rPr>
        <w:lastRenderedPageBreak/>
        <w:t xml:space="preserve"> </w:t>
      </w:r>
      <w:r w:rsidR="000017EB" w:rsidRPr="00EA7FAE">
        <w:rPr>
          <w:rFonts w:ascii="Gill Sans MT" w:hAnsi="Gill Sans MT" w:cs="Courier New"/>
          <w:b/>
          <w:color w:val="000000" w:themeColor="text1"/>
          <w:sz w:val="24"/>
          <w:szCs w:val="24"/>
        </w:rPr>
        <w:t>What the National Park Authority currently does</w:t>
      </w:r>
    </w:p>
    <w:p w14:paraId="4D512886" w14:textId="1FA03A2F" w:rsidR="00924482" w:rsidRPr="00A26701" w:rsidRDefault="000017EB" w:rsidP="003C3867">
      <w:pPr>
        <w:autoSpaceDE w:val="0"/>
        <w:autoSpaceDN w:val="0"/>
        <w:adjustRightInd w:val="0"/>
        <w:spacing w:line="360" w:lineRule="auto"/>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 xml:space="preserve">Within the National Park Authority we have a number of strategic documents and policies that require consultation across a wide spectrum of interested parties and organisations.  During the  preparation and consultation stage of the National Park Management Plan 2010 – 2015 and the Local Development Plan we invited comments from a large number of organisations including the following:  Welsh Government, County and </w:t>
      </w:r>
      <w:r w:rsidR="00B03EBF" w:rsidRPr="00A26701">
        <w:rPr>
          <w:rFonts w:ascii="Gill Sans MT" w:hAnsi="Gill Sans MT" w:cs="TTE25F0C88t00"/>
          <w:color w:val="000000" w:themeColor="text1"/>
          <w:sz w:val="24"/>
          <w:szCs w:val="24"/>
        </w:rPr>
        <w:t xml:space="preserve">Town and </w:t>
      </w:r>
      <w:r w:rsidRPr="00A26701">
        <w:rPr>
          <w:rFonts w:ascii="Gill Sans MT" w:hAnsi="Gill Sans MT" w:cs="TTE25F0C88t00"/>
          <w:color w:val="000000" w:themeColor="text1"/>
          <w:sz w:val="24"/>
          <w:szCs w:val="24"/>
        </w:rPr>
        <w:t xml:space="preserve">Community Councils, Abergavenny Shop Mobility, Black Environment Network Wales, </w:t>
      </w:r>
      <w:proofErr w:type="spellStart"/>
      <w:r w:rsidRPr="00A26701">
        <w:rPr>
          <w:rFonts w:ascii="Gill Sans MT" w:hAnsi="Gill Sans MT" w:cs="TTE25F0C88t00"/>
          <w:color w:val="000000" w:themeColor="text1"/>
          <w:sz w:val="24"/>
          <w:szCs w:val="24"/>
        </w:rPr>
        <w:t>Brecknock</w:t>
      </w:r>
      <w:proofErr w:type="spellEnd"/>
      <w:r w:rsidRPr="00A26701">
        <w:rPr>
          <w:rFonts w:ascii="Gill Sans MT" w:hAnsi="Gill Sans MT" w:cs="TTE25F0C88t00"/>
          <w:color w:val="000000" w:themeColor="text1"/>
          <w:sz w:val="24"/>
          <w:szCs w:val="24"/>
        </w:rPr>
        <w:t xml:space="preserve"> Access Group, CAIR (Monmouthshire Disablement Association), Equality &amp; Human Rights Commission, Disability Wales/</w:t>
      </w:r>
      <w:proofErr w:type="spellStart"/>
      <w:r w:rsidRPr="00A26701">
        <w:rPr>
          <w:rFonts w:ascii="Gill Sans MT" w:hAnsi="Gill Sans MT" w:cs="TTE25F0C88t00"/>
          <w:color w:val="000000" w:themeColor="text1"/>
          <w:sz w:val="24"/>
          <w:szCs w:val="24"/>
        </w:rPr>
        <w:t>Anabledd</w:t>
      </w:r>
      <w:proofErr w:type="spellEnd"/>
      <w:r w:rsidRPr="00A26701">
        <w:rPr>
          <w:rFonts w:ascii="Gill Sans MT" w:hAnsi="Gill Sans MT" w:cs="TTE25F0C88t00"/>
          <w:color w:val="000000" w:themeColor="text1"/>
          <w:sz w:val="24"/>
          <w:szCs w:val="24"/>
        </w:rPr>
        <w:t xml:space="preserve"> Cymru, Disabled Persons Transport Advisory Committee, Disabled Ramblers, Ghurkha Welfare Association, Gypsy Council, Mosaic and Mosaic Cymru, Organisation for Disabled People, The Disabled Ramblers, Travellers Law Reform Project who have been asked to contribute and provide comment on the proposed strategic documents.</w:t>
      </w:r>
      <w:r w:rsidR="007914E3" w:rsidRPr="00A26701">
        <w:rPr>
          <w:rFonts w:ascii="Gill Sans MT" w:hAnsi="Gill Sans MT" w:cs="TTE25F0C88t00"/>
          <w:color w:val="000000" w:themeColor="text1"/>
          <w:sz w:val="24"/>
          <w:szCs w:val="24"/>
        </w:rPr>
        <w:t xml:space="preserve">  </w:t>
      </w:r>
    </w:p>
    <w:p w14:paraId="062CDB6A" w14:textId="206222C7" w:rsidR="000017EB" w:rsidRPr="00A26701" w:rsidRDefault="004A6E06" w:rsidP="003C3867">
      <w:pPr>
        <w:autoSpaceDE w:val="0"/>
        <w:autoSpaceDN w:val="0"/>
        <w:adjustRightInd w:val="0"/>
        <w:spacing w:line="360" w:lineRule="auto"/>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The Local Development Plan is currently in review.  The Authority has published a Community Involvement Strategy which clearly sets out the Authority’s commitment to involving all stakeholders and individuals in this review.  It is the intention of the Authority to ensure that decisions about future development are made collaboratively genuinely empowering communities to have a say in the future growth of their villages and towns</w:t>
      </w:r>
    </w:p>
    <w:p w14:paraId="10659488" w14:textId="498A7FB4" w:rsidR="000017EB" w:rsidRPr="00A26701" w:rsidRDefault="000017EB" w:rsidP="00EA7FAE">
      <w:pPr>
        <w:autoSpaceDE w:val="0"/>
        <w:autoSpaceDN w:val="0"/>
        <w:adjustRightInd w:val="0"/>
        <w:spacing w:line="360" w:lineRule="auto"/>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Within the National Park Authority a number of Departments currently and have previously provided services and activities tailored towards specific groups including:</w:t>
      </w:r>
    </w:p>
    <w:p w14:paraId="4AD6F7C5" w14:textId="0AE1BE71" w:rsidR="000C4742" w:rsidRPr="00EA7FAE" w:rsidRDefault="000017EB" w:rsidP="00EA7FAE">
      <w:pPr>
        <w:pStyle w:val="ListParagraph"/>
        <w:numPr>
          <w:ilvl w:val="0"/>
          <w:numId w:val="26"/>
        </w:numPr>
        <w:autoSpaceDE w:val="0"/>
        <w:autoSpaceDN w:val="0"/>
        <w:adjustRightInd w:val="0"/>
        <w:spacing w:after="0" w:line="360" w:lineRule="auto"/>
        <w:rPr>
          <w:rFonts w:ascii="Gill Sans MT" w:hAnsi="Gill Sans MT" w:cs="TTE25F0C88t00"/>
          <w:color w:val="000000" w:themeColor="text1"/>
          <w:sz w:val="24"/>
          <w:szCs w:val="24"/>
        </w:rPr>
      </w:pPr>
      <w:r w:rsidRPr="00EA7FAE">
        <w:rPr>
          <w:rFonts w:ascii="Gill Sans MT" w:hAnsi="Gill Sans MT" w:cs="TTE25F0C88t00"/>
          <w:color w:val="000000" w:themeColor="text1"/>
          <w:sz w:val="24"/>
          <w:szCs w:val="24"/>
        </w:rPr>
        <w:t>Improved access to our Visitor Centres, Baby changing and breast feeding facilities.</w:t>
      </w:r>
    </w:p>
    <w:p w14:paraId="34E502A5" w14:textId="77777777" w:rsidR="00EA7FAE" w:rsidRDefault="00EA7FAE" w:rsidP="00EA7FAE">
      <w:pPr>
        <w:autoSpaceDE w:val="0"/>
        <w:autoSpaceDN w:val="0"/>
        <w:adjustRightInd w:val="0"/>
        <w:spacing w:after="0" w:line="360" w:lineRule="auto"/>
        <w:rPr>
          <w:rFonts w:ascii="Gill Sans MT" w:hAnsi="Gill Sans MT" w:cs="TTE25F0C88t00"/>
          <w:color w:val="000000" w:themeColor="text1"/>
          <w:sz w:val="24"/>
          <w:szCs w:val="24"/>
        </w:rPr>
      </w:pPr>
    </w:p>
    <w:p w14:paraId="0225ABD2" w14:textId="21BD4C18" w:rsidR="00971BE0" w:rsidRPr="00EA7FAE" w:rsidRDefault="00FF79ED" w:rsidP="00EA7FAE">
      <w:pPr>
        <w:pStyle w:val="ListParagraph"/>
        <w:numPr>
          <w:ilvl w:val="0"/>
          <w:numId w:val="26"/>
        </w:numPr>
        <w:autoSpaceDE w:val="0"/>
        <w:autoSpaceDN w:val="0"/>
        <w:adjustRightInd w:val="0"/>
        <w:spacing w:after="0" w:line="360" w:lineRule="auto"/>
        <w:rPr>
          <w:rFonts w:ascii="Gill Sans MT" w:hAnsi="Gill Sans MT" w:cs="TTE25F0C88t00"/>
          <w:color w:val="000000" w:themeColor="text1"/>
          <w:sz w:val="24"/>
          <w:szCs w:val="24"/>
        </w:rPr>
      </w:pPr>
      <w:r w:rsidRPr="00EA7FAE">
        <w:rPr>
          <w:rFonts w:ascii="Gill Sans MT" w:hAnsi="Gill Sans MT" w:cs="TTE25F0C88t00"/>
          <w:color w:val="000000" w:themeColor="text1"/>
          <w:sz w:val="24"/>
          <w:szCs w:val="24"/>
        </w:rPr>
        <w:t xml:space="preserve">ROWIP </w:t>
      </w:r>
      <w:r w:rsidR="00123FB7" w:rsidRPr="00EA7FAE">
        <w:rPr>
          <w:rFonts w:ascii="Gill Sans MT" w:hAnsi="Gill Sans MT"/>
          <w:color w:val="000000" w:themeColor="text1"/>
          <w:sz w:val="24"/>
          <w:szCs w:val="24"/>
        </w:rPr>
        <w:t xml:space="preserve">“Rights of Way Improvement Plan (“ROWIP”) – </w:t>
      </w:r>
    </w:p>
    <w:p w14:paraId="1DCE82D8" w14:textId="7F914FD8" w:rsidR="00971BE0" w:rsidRPr="00EA7FAE" w:rsidRDefault="00971BE0" w:rsidP="00EA7FAE">
      <w:pPr>
        <w:pStyle w:val="ListParagraph"/>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The Authority is currently reviewing its ROWIP (to be published in 2019) and, as part of that work, it must specifically consider the accessibility of its rights of way to blind or partially sighted persons and others with mobility problems. It must also assess opportunities to contribute to Well-being objectives and opportunities to contribute to the delivery of other plans and priorities.</w:t>
      </w:r>
    </w:p>
    <w:p w14:paraId="07C102BE" w14:textId="5F95E102" w:rsidR="00971BE0" w:rsidRPr="00EA7FAE" w:rsidRDefault="00971BE0" w:rsidP="00EA7FAE">
      <w:pPr>
        <w:pStyle w:val="ListParagraph"/>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 xml:space="preserve">The Authority has undertaken wide ranging consultation thus far on the ROWIP with more to follow. It has consulted RNIB Cymru, Wales Council of the Blind, Sight Cymru, Visual Impairment Breconshire, MIND Brecon, Powys People First, Gwalia, </w:t>
      </w:r>
      <w:proofErr w:type="spellStart"/>
      <w:r w:rsidRPr="00A26701">
        <w:rPr>
          <w:rFonts w:ascii="Gill Sans MT" w:hAnsi="Gill Sans MT"/>
          <w:color w:val="000000" w:themeColor="text1"/>
          <w:sz w:val="24"/>
          <w:szCs w:val="24"/>
        </w:rPr>
        <w:t>Brecknock</w:t>
      </w:r>
      <w:proofErr w:type="spellEnd"/>
      <w:r w:rsidRPr="00A26701">
        <w:rPr>
          <w:rFonts w:ascii="Gill Sans MT" w:hAnsi="Gill Sans MT"/>
          <w:color w:val="000000" w:themeColor="text1"/>
          <w:sz w:val="24"/>
          <w:szCs w:val="24"/>
        </w:rPr>
        <w:t xml:space="preserve"> Access Group, CAIR (Monmouthshire Disablement Association), Disability Wales, The Disabled Ramblers, Abergavenny U3A, Black Environment Network Wales, Brecon and District MIND, Brecon U3A, Dementia Friendly Brecon, </w:t>
      </w:r>
      <w:proofErr w:type="spellStart"/>
      <w:r w:rsidRPr="00A26701">
        <w:rPr>
          <w:rFonts w:ascii="Gill Sans MT" w:hAnsi="Gill Sans MT"/>
          <w:color w:val="000000" w:themeColor="text1"/>
          <w:sz w:val="24"/>
          <w:szCs w:val="24"/>
        </w:rPr>
        <w:t>Gilwern</w:t>
      </w:r>
      <w:proofErr w:type="spellEnd"/>
      <w:r w:rsidRPr="00A26701">
        <w:rPr>
          <w:rFonts w:ascii="Gill Sans MT" w:hAnsi="Gill Sans MT"/>
          <w:color w:val="000000" w:themeColor="text1"/>
          <w:sz w:val="24"/>
          <w:szCs w:val="24"/>
        </w:rPr>
        <w:t xml:space="preserve"> U3A, </w:t>
      </w:r>
      <w:proofErr w:type="spellStart"/>
      <w:r w:rsidRPr="00A26701">
        <w:rPr>
          <w:rFonts w:ascii="Gill Sans MT" w:hAnsi="Gill Sans MT"/>
          <w:color w:val="000000" w:themeColor="text1"/>
          <w:sz w:val="24"/>
          <w:szCs w:val="24"/>
        </w:rPr>
        <w:t>Grassroutes</w:t>
      </w:r>
      <w:proofErr w:type="spellEnd"/>
      <w:r w:rsidRPr="00A26701">
        <w:rPr>
          <w:rFonts w:ascii="Gill Sans MT" w:hAnsi="Gill Sans MT"/>
          <w:color w:val="000000" w:themeColor="text1"/>
          <w:sz w:val="24"/>
          <w:szCs w:val="24"/>
        </w:rPr>
        <w:t xml:space="preserve"> </w:t>
      </w:r>
      <w:r w:rsidRPr="00A26701">
        <w:rPr>
          <w:rFonts w:ascii="Gill Sans MT" w:hAnsi="Gill Sans MT"/>
          <w:color w:val="000000" w:themeColor="text1"/>
          <w:sz w:val="24"/>
          <w:szCs w:val="24"/>
        </w:rPr>
        <w:lastRenderedPageBreak/>
        <w:t>Cymru, Gurkha Welfare, Hay U3A, PAVO and County and Community Councils to name but a few. Many other organisation have been consulted and will be consulted again.”</w:t>
      </w:r>
    </w:p>
    <w:p w14:paraId="2993034F" w14:textId="04098D21" w:rsidR="00123FB7" w:rsidRPr="00EA7FAE" w:rsidRDefault="00123FB7" w:rsidP="00EA7FAE">
      <w:pPr>
        <w:pStyle w:val="ListParagraph"/>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 xml:space="preserve">In June 2007 the Brecon Beacons National Park Authority published its ROWIP. The ROWIP was the means by which the Authority identified, prioritised and planned for improvements to the rights of way network and access provision in the National Park for the subsequent 10 years. The ROWIP set out the priorities and objectives for access to the countryside and provided the basis for work on the rights of way network and on access land. </w:t>
      </w:r>
    </w:p>
    <w:p w14:paraId="16435373" w14:textId="5C9082F0" w:rsidR="00123FB7" w:rsidRPr="00EA7FAE" w:rsidRDefault="00123FB7" w:rsidP="00EA7FAE">
      <w:pPr>
        <w:pStyle w:val="ListParagraph"/>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 xml:space="preserve">Whilst the Authority has direct responsibility for managing access land the responsibility for managing the public rights of way network lies with the unitary authorities. However, the National Park Authority has, since 1996, had formal arrangements with its seven constituent unitary authorities to manage their respective rights of way networks on their behalf. As a result, it was considered that the National Park Authority was best placed to prepare a Rights of Way Improvement Plan (“ROWIP”) for the National Park. The ROWIP therefore covered sections of the counties of Powys, Carmarthenshire and Monmouthshire and the county boroughs of Rhondda Cynon </w:t>
      </w:r>
      <w:proofErr w:type="spellStart"/>
      <w:r w:rsidRPr="00A26701">
        <w:rPr>
          <w:rFonts w:ascii="Gill Sans MT" w:hAnsi="Gill Sans MT"/>
          <w:color w:val="000000" w:themeColor="text1"/>
          <w:sz w:val="24"/>
          <w:szCs w:val="24"/>
        </w:rPr>
        <w:t>Taf</w:t>
      </w:r>
      <w:proofErr w:type="spellEnd"/>
      <w:r w:rsidRPr="00A26701">
        <w:rPr>
          <w:rFonts w:ascii="Gill Sans MT" w:hAnsi="Gill Sans MT"/>
          <w:color w:val="000000" w:themeColor="text1"/>
          <w:sz w:val="24"/>
          <w:szCs w:val="24"/>
        </w:rPr>
        <w:t xml:space="preserve">, Merthyr Tydfil, Blaenau Gwent and Torfaen.  </w:t>
      </w:r>
    </w:p>
    <w:p w14:paraId="2FE521F1" w14:textId="77777777" w:rsidR="000017EB" w:rsidRPr="00A26701" w:rsidRDefault="000017EB" w:rsidP="003C3867">
      <w:pPr>
        <w:pStyle w:val="ListParagraph"/>
        <w:autoSpaceDE w:val="0"/>
        <w:autoSpaceDN w:val="0"/>
        <w:adjustRightInd w:val="0"/>
        <w:spacing w:after="0" w:line="360" w:lineRule="auto"/>
        <w:rPr>
          <w:rFonts w:ascii="Gill Sans MT" w:hAnsi="Gill Sans MT" w:cs="TTE25F0C88t00"/>
          <w:color w:val="000000" w:themeColor="text1"/>
          <w:sz w:val="24"/>
          <w:szCs w:val="24"/>
        </w:rPr>
      </w:pPr>
    </w:p>
    <w:p w14:paraId="4FBCEA64" w14:textId="6C13D96B" w:rsidR="00B03EBF" w:rsidRPr="00EA7FAE" w:rsidRDefault="00B03EBF" w:rsidP="003C3867">
      <w:pPr>
        <w:pStyle w:val="ListParagraph"/>
        <w:numPr>
          <w:ilvl w:val="0"/>
          <w:numId w:val="12"/>
        </w:numPr>
        <w:autoSpaceDE w:val="0"/>
        <w:autoSpaceDN w:val="0"/>
        <w:adjustRightInd w:val="0"/>
        <w:spacing w:after="0" w:line="360" w:lineRule="auto"/>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Social Inclusion and Child Poverty Strategy and Action Plan including policy and in</w:t>
      </w:r>
      <w:r w:rsidR="001E0BAE" w:rsidRPr="00A26701">
        <w:rPr>
          <w:rFonts w:ascii="Gill Sans MT" w:hAnsi="Gill Sans MT" w:cs="TTE25F0C88t00"/>
          <w:color w:val="000000" w:themeColor="text1"/>
          <w:sz w:val="24"/>
          <w:szCs w:val="24"/>
        </w:rPr>
        <w:t>i</w:t>
      </w:r>
      <w:r w:rsidRPr="00A26701">
        <w:rPr>
          <w:rFonts w:ascii="Gill Sans MT" w:hAnsi="Gill Sans MT" w:cs="TTE25F0C88t00"/>
          <w:color w:val="000000" w:themeColor="text1"/>
          <w:sz w:val="24"/>
          <w:szCs w:val="24"/>
        </w:rPr>
        <w:t xml:space="preserve">tiatives addressing 4 key areas: </w:t>
      </w:r>
      <w:r w:rsidRPr="00A26701">
        <w:rPr>
          <w:rFonts w:ascii="Gill Sans MT" w:hAnsi="Gill Sans MT" w:cs="Arial"/>
          <w:bCs/>
          <w:color w:val="000000" w:themeColor="text1"/>
          <w:sz w:val="24"/>
          <w:szCs w:val="24"/>
        </w:rPr>
        <w:t>Organisational change to mainstream social inclusion,</w:t>
      </w:r>
      <w:r w:rsidR="00EA7FAE">
        <w:rPr>
          <w:rFonts w:ascii="Gill Sans MT" w:hAnsi="Gill Sans MT" w:cs="Arial"/>
          <w:bCs/>
          <w:color w:val="000000" w:themeColor="text1"/>
          <w:sz w:val="24"/>
          <w:szCs w:val="24"/>
        </w:rPr>
        <w:t xml:space="preserve"> </w:t>
      </w:r>
      <w:proofErr w:type="gramStart"/>
      <w:r w:rsidR="00EA7FAE">
        <w:rPr>
          <w:rFonts w:ascii="Gill Sans MT" w:hAnsi="Gill Sans MT" w:cs="Arial"/>
          <w:bCs/>
          <w:color w:val="000000" w:themeColor="text1"/>
          <w:sz w:val="24"/>
          <w:szCs w:val="24"/>
        </w:rPr>
        <w:t>s</w:t>
      </w:r>
      <w:r w:rsidR="001E0BAE" w:rsidRPr="00A26701">
        <w:rPr>
          <w:rFonts w:ascii="Gill Sans MT" w:hAnsi="Gill Sans MT" w:cs="Arial"/>
          <w:bCs/>
          <w:color w:val="000000" w:themeColor="text1"/>
          <w:sz w:val="24"/>
          <w:szCs w:val="24"/>
        </w:rPr>
        <w:t>upporting  an</w:t>
      </w:r>
      <w:proofErr w:type="gramEnd"/>
      <w:r w:rsidR="001E0BAE" w:rsidRPr="00A26701">
        <w:rPr>
          <w:rFonts w:ascii="Gill Sans MT" w:hAnsi="Gill Sans MT" w:cs="Arial"/>
          <w:bCs/>
          <w:color w:val="000000" w:themeColor="text1"/>
          <w:sz w:val="24"/>
          <w:szCs w:val="24"/>
        </w:rPr>
        <w:t xml:space="preserve"> inclusive local agenda, </w:t>
      </w:r>
      <w:r w:rsidR="00EA7FAE">
        <w:rPr>
          <w:rFonts w:ascii="Gill Sans MT" w:hAnsi="Gill Sans MT"/>
          <w:iCs/>
          <w:color w:val="000000" w:themeColor="text1"/>
          <w:sz w:val="24"/>
          <w:szCs w:val="24"/>
        </w:rPr>
        <w:t>p</w:t>
      </w:r>
      <w:r w:rsidR="001E0BAE" w:rsidRPr="00A26701">
        <w:rPr>
          <w:rFonts w:ascii="Gill Sans MT" w:hAnsi="Gill Sans MT"/>
          <w:iCs/>
          <w:color w:val="000000" w:themeColor="text1"/>
          <w:sz w:val="24"/>
          <w:szCs w:val="24"/>
        </w:rPr>
        <w:t xml:space="preserve">romoting  inclusive opportunities for the understanding and sustainable enjoyment of the special qualities of the Parks and </w:t>
      </w:r>
      <w:r w:rsidR="00EA7FAE">
        <w:rPr>
          <w:rFonts w:ascii="Gill Sans MT" w:hAnsi="Gill Sans MT" w:cs="Arial"/>
          <w:bCs/>
          <w:color w:val="000000" w:themeColor="text1"/>
          <w:sz w:val="24"/>
          <w:szCs w:val="24"/>
        </w:rPr>
        <w:t>c</w:t>
      </w:r>
      <w:r w:rsidR="001E0BAE" w:rsidRPr="00A26701">
        <w:rPr>
          <w:rFonts w:ascii="Gill Sans MT" w:hAnsi="Gill Sans MT" w:cs="Arial"/>
          <w:bCs/>
          <w:color w:val="000000" w:themeColor="text1"/>
          <w:sz w:val="24"/>
          <w:szCs w:val="24"/>
        </w:rPr>
        <w:t>ontributing to the eradication of Child Poverty in Wales</w:t>
      </w:r>
      <w:r w:rsidR="00EA7FAE">
        <w:rPr>
          <w:rFonts w:ascii="Gill Sans MT" w:hAnsi="Gill Sans MT" w:cs="Arial"/>
          <w:bCs/>
          <w:color w:val="000000" w:themeColor="text1"/>
          <w:sz w:val="24"/>
          <w:szCs w:val="24"/>
        </w:rPr>
        <w:t>.</w:t>
      </w:r>
    </w:p>
    <w:p w14:paraId="2146D63F" w14:textId="77777777" w:rsidR="00EA7FAE" w:rsidRPr="00A26701" w:rsidRDefault="00EA7FAE" w:rsidP="00EA7FAE">
      <w:pPr>
        <w:pStyle w:val="ListParagraph"/>
        <w:autoSpaceDE w:val="0"/>
        <w:autoSpaceDN w:val="0"/>
        <w:adjustRightInd w:val="0"/>
        <w:spacing w:after="0" w:line="360" w:lineRule="auto"/>
        <w:rPr>
          <w:rFonts w:ascii="Gill Sans MT" w:hAnsi="Gill Sans MT" w:cs="TTE25F0C88t00"/>
          <w:color w:val="000000" w:themeColor="text1"/>
          <w:sz w:val="24"/>
          <w:szCs w:val="24"/>
        </w:rPr>
      </w:pPr>
    </w:p>
    <w:p w14:paraId="0453F91D" w14:textId="061633EF" w:rsidR="000017EB" w:rsidRPr="000E73CC" w:rsidRDefault="000017EB" w:rsidP="000E73CC">
      <w:pPr>
        <w:pStyle w:val="ListParagraph"/>
        <w:numPr>
          <w:ilvl w:val="0"/>
          <w:numId w:val="12"/>
        </w:numPr>
        <w:autoSpaceDE w:val="0"/>
        <w:autoSpaceDN w:val="0"/>
        <w:adjustRightInd w:val="0"/>
        <w:spacing w:after="0" w:line="360" w:lineRule="auto"/>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Provision of informatio</w:t>
      </w:r>
      <w:r w:rsidR="000E73CC">
        <w:rPr>
          <w:rFonts w:ascii="Gill Sans MT" w:hAnsi="Gill Sans MT" w:cs="TTE25F0C88t00"/>
          <w:color w:val="000000" w:themeColor="text1"/>
          <w:sz w:val="24"/>
          <w:szCs w:val="24"/>
        </w:rPr>
        <w:t>n including: printed material, signage attributes, email responses,</w:t>
      </w:r>
      <w:r w:rsidRPr="000E73CC">
        <w:rPr>
          <w:rFonts w:ascii="Gill Sans MT" w:hAnsi="Gill Sans MT" w:cs="TTE25F0C88t00"/>
          <w:color w:val="000000" w:themeColor="text1"/>
          <w:sz w:val="24"/>
          <w:szCs w:val="24"/>
        </w:rPr>
        <w:t xml:space="preserve"> physical access around and within properties</w:t>
      </w:r>
      <w:r w:rsidR="00EA7FAE" w:rsidRPr="000E73CC">
        <w:rPr>
          <w:rFonts w:ascii="Gill Sans MT" w:hAnsi="Gill Sans MT" w:cs="TTE25F0C88t00"/>
          <w:color w:val="000000" w:themeColor="text1"/>
          <w:sz w:val="24"/>
          <w:szCs w:val="24"/>
        </w:rPr>
        <w:t>,</w:t>
      </w:r>
      <w:r w:rsidRPr="000E73CC">
        <w:rPr>
          <w:rFonts w:ascii="Gill Sans MT" w:hAnsi="Gill Sans MT" w:cs="TTE25F0C88t00"/>
          <w:color w:val="000000" w:themeColor="text1"/>
          <w:sz w:val="24"/>
          <w:szCs w:val="24"/>
        </w:rPr>
        <w:t xml:space="preserve"> etc.</w:t>
      </w:r>
    </w:p>
    <w:p w14:paraId="248889DB" w14:textId="77777777" w:rsidR="00DF4BF4" w:rsidRPr="00A26701" w:rsidRDefault="00DF4BF4" w:rsidP="003C3867">
      <w:pPr>
        <w:pStyle w:val="ListParagraph"/>
        <w:autoSpaceDE w:val="0"/>
        <w:autoSpaceDN w:val="0"/>
        <w:adjustRightInd w:val="0"/>
        <w:spacing w:after="0" w:line="360" w:lineRule="auto"/>
        <w:rPr>
          <w:rFonts w:ascii="Gill Sans MT" w:hAnsi="Gill Sans MT" w:cs="TTE25F0C88t00"/>
          <w:color w:val="000000" w:themeColor="text1"/>
          <w:sz w:val="24"/>
          <w:szCs w:val="24"/>
        </w:rPr>
      </w:pPr>
    </w:p>
    <w:p w14:paraId="251D5281" w14:textId="2997D13D" w:rsidR="000017EB" w:rsidRPr="00A26701" w:rsidRDefault="00114B5B" w:rsidP="003C3867">
      <w:pPr>
        <w:pStyle w:val="ListParagraph"/>
        <w:numPr>
          <w:ilvl w:val="0"/>
          <w:numId w:val="12"/>
        </w:numPr>
        <w:autoSpaceDE w:val="0"/>
        <w:autoSpaceDN w:val="0"/>
        <w:adjustRightInd w:val="0"/>
        <w:spacing w:after="0" w:line="360" w:lineRule="auto"/>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 xml:space="preserve">Our Education Team </w:t>
      </w:r>
      <w:r w:rsidR="000017EB" w:rsidRPr="00A26701">
        <w:rPr>
          <w:rFonts w:ascii="Gill Sans MT" w:hAnsi="Gill Sans MT" w:cs="TTE25F0C88t00"/>
          <w:color w:val="000000" w:themeColor="text1"/>
          <w:sz w:val="24"/>
          <w:szCs w:val="24"/>
        </w:rPr>
        <w:t xml:space="preserve">work with local schools and special needs groups within and outside the National Park boundary </w:t>
      </w:r>
      <w:r w:rsidRPr="00A26701">
        <w:rPr>
          <w:rFonts w:ascii="Gill Sans MT" w:hAnsi="Gill Sans MT" w:cs="TTE25F0C88t00"/>
          <w:color w:val="000000" w:themeColor="text1"/>
          <w:sz w:val="24"/>
          <w:szCs w:val="24"/>
        </w:rPr>
        <w:t>from a wide range of ages and abilit</w:t>
      </w:r>
      <w:r w:rsidR="00D047A8">
        <w:rPr>
          <w:rFonts w:ascii="Gill Sans MT" w:hAnsi="Gill Sans MT" w:cs="TTE25F0C88t00"/>
          <w:color w:val="000000" w:themeColor="text1"/>
          <w:sz w:val="24"/>
          <w:szCs w:val="24"/>
        </w:rPr>
        <w:t>i</w:t>
      </w:r>
      <w:r w:rsidRPr="00A26701">
        <w:rPr>
          <w:rFonts w:ascii="Gill Sans MT" w:hAnsi="Gill Sans MT" w:cs="TTE25F0C88t00"/>
          <w:color w:val="000000" w:themeColor="text1"/>
          <w:sz w:val="24"/>
          <w:szCs w:val="24"/>
        </w:rPr>
        <w:t xml:space="preserve">es from pre-school to University </w:t>
      </w:r>
      <w:r w:rsidR="000017EB" w:rsidRPr="00A26701">
        <w:rPr>
          <w:rFonts w:ascii="Gill Sans MT" w:hAnsi="Gill Sans MT" w:cs="TTE25F0C88t00"/>
          <w:color w:val="000000" w:themeColor="text1"/>
          <w:sz w:val="24"/>
          <w:szCs w:val="24"/>
        </w:rPr>
        <w:t>to provide educational services and promote understanding and enjoyment</w:t>
      </w:r>
      <w:r w:rsidR="00940342" w:rsidRPr="00A26701">
        <w:rPr>
          <w:rFonts w:ascii="Gill Sans MT" w:hAnsi="Gill Sans MT" w:cs="TTE25F0C88t00"/>
          <w:color w:val="000000" w:themeColor="text1"/>
          <w:sz w:val="24"/>
          <w:szCs w:val="24"/>
        </w:rPr>
        <w:t>.</w:t>
      </w:r>
    </w:p>
    <w:p w14:paraId="70F2DE53" w14:textId="77777777" w:rsidR="000017EB" w:rsidRDefault="000017EB" w:rsidP="003C3867">
      <w:pPr>
        <w:pStyle w:val="ListParagraph"/>
        <w:spacing w:line="360" w:lineRule="auto"/>
        <w:rPr>
          <w:rFonts w:ascii="Gill Sans MT" w:hAnsi="Gill Sans MT" w:cs="TTE25F0C88t00"/>
          <w:color w:val="000000" w:themeColor="text1"/>
          <w:sz w:val="24"/>
          <w:szCs w:val="24"/>
        </w:rPr>
      </w:pPr>
    </w:p>
    <w:p w14:paraId="6894C45F" w14:textId="77777777" w:rsidR="000E73CC" w:rsidRDefault="000E73CC" w:rsidP="003C3867">
      <w:pPr>
        <w:pStyle w:val="ListParagraph"/>
        <w:spacing w:line="360" w:lineRule="auto"/>
        <w:rPr>
          <w:rFonts w:ascii="Gill Sans MT" w:hAnsi="Gill Sans MT" w:cs="TTE25F0C88t00"/>
          <w:color w:val="000000" w:themeColor="text1"/>
          <w:sz w:val="24"/>
          <w:szCs w:val="24"/>
        </w:rPr>
      </w:pPr>
    </w:p>
    <w:p w14:paraId="2E3E56A4" w14:textId="77777777" w:rsidR="000E73CC" w:rsidRPr="00A26701" w:rsidRDefault="000E73CC" w:rsidP="003C3867">
      <w:pPr>
        <w:pStyle w:val="ListParagraph"/>
        <w:spacing w:line="360" w:lineRule="auto"/>
        <w:rPr>
          <w:rFonts w:ascii="Gill Sans MT" w:hAnsi="Gill Sans MT" w:cs="TTE25F0C88t00"/>
          <w:color w:val="000000" w:themeColor="text1"/>
          <w:sz w:val="24"/>
          <w:szCs w:val="24"/>
        </w:rPr>
      </w:pPr>
    </w:p>
    <w:p w14:paraId="30481096" w14:textId="7B78E922" w:rsidR="000017EB" w:rsidRPr="000E73CC" w:rsidRDefault="000017EB" w:rsidP="000E73CC">
      <w:pPr>
        <w:pStyle w:val="ListParagraph"/>
        <w:numPr>
          <w:ilvl w:val="0"/>
          <w:numId w:val="12"/>
        </w:numPr>
        <w:autoSpaceDE w:val="0"/>
        <w:autoSpaceDN w:val="0"/>
        <w:adjustRightInd w:val="0"/>
        <w:spacing w:after="0" w:line="360" w:lineRule="auto"/>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lastRenderedPageBreak/>
        <w:t>Our Interpretation, Inf</w:t>
      </w:r>
      <w:r w:rsidRPr="000E73CC">
        <w:rPr>
          <w:rFonts w:ascii="Gill Sans MT" w:hAnsi="Gill Sans MT" w:cs="TTE25F0C88t00"/>
          <w:color w:val="000000" w:themeColor="text1"/>
          <w:sz w:val="24"/>
          <w:szCs w:val="24"/>
        </w:rPr>
        <w:t xml:space="preserve">ormation and Tourism teams have produced a range of services specifically aimed at a younger audience including </w:t>
      </w:r>
      <w:r w:rsidRPr="000E73CC">
        <w:rPr>
          <w:rFonts w:ascii="Gill Sans MT" w:hAnsi="Gill Sans MT" w:cs="TTE25F0C88t00"/>
          <w:i/>
          <w:color w:val="000000" w:themeColor="text1"/>
          <w:sz w:val="24"/>
          <w:szCs w:val="24"/>
        </w:rPr>
        <w:t xml:space="preserve">“Explosive times’” </w:t>
      </w:r>
      <w:r w:rsidRPr="000E73CC">
        <w:rPr>
          <w:rFonts w:ascii="Gill Sans MT" w:hAnsi="Gill Sans MT" w:cs="TTE25F0C88t00"/>
          <w:color w:val="000000" w:themeColor="text1"/>
          <w:sz w:val="24"/>
          <w:szCs w:val="24"/>
        </w:rPr>
        <w:t xml:space="preserve">interpreting the gunpowder works at </w:t>
      </w:r>
      <w:proofErr w:type="spellStart"/>
      <w:r w:rsidRPr="000E73CC">
        <w:rPr>
          <w:rFonts w:ascii="Gill Sans MT" w:hAnsi="Gill Sans MT" w:cs="TTE25F0C88t00"/>
          <w:color w:val="000000" w:themeColor="text1"/>
          <w:sz w:val="24"/>
          <w:szCs w:val="24"/>
        </w:rPr>
        <w:t>Pontneddfechan</w:t>
      </w:r>
      <w:proofErr w:type="spellEnd"/>
      <w:r w:rsidRPr="000E73CC">
        <w:rPr>
          <w:rFonts w:ascii="Gill Sans MT" w:hAnsi="Gill Sans MT" w:cs="TTE25F0C88t00"/>
          <w:color w:val="000000" w:themeColor="text1"/>
          <w:sz w:val="24"/>
          <w:szCs w:val="24"/>
        </w:rPr>
        <w:t xml:space="preserve">; </w:t>
      </w:r>
      <w:r w:rsidRPr="000E73CC">
        <w:rPr>
          <w:rFonts w:ascii="Gill Sans MT" w:hAnsi="Gill Sans MT" w:cs="TTE25F0C88t00"/>
          <w:i/>
          <w:color w:val="000000" w:themeColor="text1"/>
          <w:sz w:val="24"/>
          <w:szCs w:val="24"/>
        </w:rPr>
        <w:t>“Trails and Tales for Families”</w:t>
      </w:r>
      <w:r w:rsidRPr="000E73CC">
        <w:rPr>
          <w:rFonts w:ascii="Gill Sans MT" w:hAnsi="Gill Sans MT" w:cs="TTE25F0C88t00"/>
          <w:color w:val="000000" w:themeColor="text1"/>
          <w:sz w:val="24"/>
          <w:szCs w:val="24"/>
        </w:rPr>
        <w:t xml:space="preserve"> in Abergavenny and </w:t>
      </w:r>
      <w:r w:rsidRPr="000E73CC">
        <w:rPr>
          <w:rFonts w:ascii="Gill Sans MT" w:hAnsi="Gill Sans MT" w:cs="TTE25F0C88t00"/>
          <w:i/>
          <w:color w:val="000000" w:themeColor="text1"/>
          <w:sz w:val="24"/>
          <w:szCs w:val="24"/>
        </w:rPr>
        <w:t xml:space="preserve">‘Goblin </w:t>
      </w:r>
      <w:proofErr w:type="spellStart"/>
      <w:r w:rsidRPr="000E73CC">
        <w:rPr>
          <w:rFonts w:ascii="Gill Sans MT" w:hAnsi="Gill Sans MT" w:cs="TTE25F0C88t00"/>
          <w:i/>
          <w:color w:val="000000" w:themeColor="text1"/>
          <w:sz w:val="24"/>
          <w:szCs w:val="24"/>
        </w:rPr>
        <w:t>Gwladus</w:t>
      </w:r>
      <w:proofErr w:type="spellEnd"/>
      <w:r w:rsidRPr="000E73CC">
        <w:rPr>
          <w:rFonts w:ascii="Gill Sans MT" w:hAnsi="Gill Sans MT" w:cs="TTE25F0C88t00"/>
          <w:i/>
          <w:color w:val="000000" w:themeColor="text1"/>
          <w:sz w:val="24"/>
          <w:szCs w:val="24"/>
        </w:rPr>
        <w:t>’</w:t>
      </w:r>
      <w:r w:rsidRPr="000E73CC">
        <w:rPr>
          <w:rFonts w:ascii="Gill Sans MT" w:hAnsi="Gill Sans MT" w:cs="TTE25F0C88t00"/>
          <w:color w:val="000000" w:themeColor="text1"/>
          <w:sz w:val="24"/>
          <w:szCs w:val="24"/>
        </w:rPr>
        <w:t xml:space="preserve"> an audio trail interpreting the industrial heritage along </w:t>
      </w:r>
      <w:proofErr w:type="spellStart"/>
      <w:r w:rsidRPr="000E73CC">
        <w:rPr>
          <w:rFonts w:ascii="Gill Sans MT" w:hAnsi="Gill Sans MT" w:cs="TTE25F0C88t00"/>
          <w:color w:val="000000" w:themeColor="text1"/>
          <w:sz w:val="24"/>
          <w:szCs w:val="24"/>
        </w:rPr>
        <w:t>Afon</w:t>
      </w:r>
      <w:proofErr w:type="spellEnd"/>
      <w:r w:rsidRPr="000E73CC">
        <w:rPr>
          <w:rFonts w:ascii="Gill Sans MT" w:hAnsi="Gill Sans MT" w:cs="TTE25F0C88t00"/>
          <w:color w:val="000000" w:themeColor="text1"/>
          <w:sz w:val="24"/>
          <w:szCs w:val="24"/>
        </w:rPr>
        <w:t xml:space="preserve"> </w:t>
      </w:r>
      <w:proofErr w:type="spellStart"/>
      <w:r w:rsidRPr="000E73CC">
        <w:rPr>
          <w:rFonts w:ascii="Gill Sans MT" w:hAnsi="Gill Sans MT" w:cs="TTE25F0C88t00"/>
          <w:color w:val="000000" w:themeColor="text1"/>
          <w:sz w:val="24"/>
          <w:szCs w:val="24"/>
        </w:rPr>
        <w:t>Nedd</w:t>
      </w:r>
      <w:proofErr w:type="spellEnd"/>
      <w:r w:rsidRPr="000E73CC">
        <w:rPr>
          <w:rFonts w:ascii="Gill Sans MT" w:hAnsi="Gill Sans MT" w:cs="TTE25F0C88t00"/>
          <w:color w:val="000000" w:themeColor="text1"/>
          <w:sz w:val="24"/>
          <w:szCs w:val="24"/>
        </w:rPr>
        <w:t xml:space="preserve"> </w:t>
      </w:r>
      <w:proofErr w:type="spellStart"/>
      <w:r w:rsidRPr="000E73CC">
        <w:rPr>
          <w:rFonts w:ascii="Gill Sans MT" w:hAnsi="Gill Sans MT" w:cs="TTE25F0C88t00"/>
          <w:color w:val="000000" w:themeColor="text1"/>
          <w:sz w:val="24"/>
          <w:szCs w:val="24"/>
        </w:rPr>
        <w:t>fechan</w:t>
      </w:r>
      <w:proofErr w:type="spellEnd"/>
      <w:r w:rsidR="006926FA" w:rsidRPr="000E73CC">
        <w:rPr>
          <w:rFonts w:ascii="Gill Sans MT" w:hAnsi="Gill Sans MT" w:cs="TTE25F0C88t00"/>
          <w:color w:val="000000" w:themeColor="text1"/>
          <w:sz w:val="24"/>
          <w:szCs w:val="24"/>
        </w:rPr>
        <w:t xml:space="preserve"> and ‘Walking with the Romans’ and award winning App, research has been conducted as to the audience that have downloaded and used the App.</w:t>
      </w:r>
      <w:r w:rsidRPr="000E73CC">
        <w:rPr>
          <w:rFonts w:ascii="Gill Sans MT" w:hAnsi="Gill Sans MT" w:cs="TTE25F0C88t00"/>
          <w:color w:val="000000" w:themeColor="text1"/>
          <w:sz w:val="24"/>
          <w:szCs w:val="24"/>
        </w:rPr>
        <w:t>.</w:t>
      </w:r>
      <w:r w:rsidR="000C4742" w:rsidRPr="000E73CC">
        <w:rPr>
          <w:rFonts w:ascii="Gill Sans MT" w:hAnsi="Gill Sans MT" w:cs="TTE25F0C88t00"/>
          <w:color w:val="000000" w:themeColor="text1"/>
          <w:sz w:val="24"/>
          <w:szCs w:val="24"/>
        </w:rPr>
        <w:t xml:space="preserve"> Walking with Romans which is an award winning App and have conducted research into how younger and older generations interact with the Act.</w:t>
      </w:r>
    </w:p>
    <w:p w14:paraId="57B11CD6" w14:textId="77777777" w:rsidR="000017EB" w:rsidRPr="00A26701" w:rsidRDefault="000017EB" w:rsidP="003C3867">
      <w:pPr>
        <w:pStyle w:val="ListParagraph"/>
        <w:spacing w:line="360" w:lineRule="auto"/>
        <w:rPr>
          <w:rFonts w:ascii="Gill Sans MT" w:hAnsi="Gill Sans MT" w:cs="TTE25F0C88t00"/>
          <w:color w:val="000000" w:themeColor="text1"/>
          <w:sz w:val="24"/>
          <w:szCs w:val="24"/>
        </w:rPr>
      </w:pPr>
    </w:p>
    <w:p w14:paraId="40AC2F7C" w14:textId="3FC9FEFE" w:rsidR="000017EB" w:rsidRPr="00A26701" w:rsidRDefault="000017EB" w:rsidP="003C3867">
      <w:pPr>
        <w:pStyle w:val="ListParagraph"/>
        <w:numPr>
          <w:ilvl w:val="0"/>
          <w:numId w:val="12"/>
        </w:numPr>
        <w:spacing w:after="0" w:line="360" w:lineRule="auto"/>
        <w:jc w:val="both"/>
        <w:rPr>
          <w:rFonts w:ascii="Gill Sans MT" w:eastAsia="Times New Roman" w:hAnsi="Gill Sans MT" w:cs="Calibri"/>
          <w:color w:val="000000" w:themeColor="text1"/>
          <w:sz w:val="24"/>
          <w:szCs w:val="24"/>
          <w:lang w:eastAsia="en-GB"/>
        </w:rPr>
      </w:pPr>
      <w:r w:rsidRPr="00A26701">
        <w:rPr>
          <w:rFonts w:ascii="Gill Sans MT" w:eastAsia="Times New Roman" w:hAnsi="Gill Sans MT" w:cs="Calibri"/>
          <w:color w:val="000000" w:themeColor="text1"/>
          <w:sz w:val="24"/>
          <w:szCs w:val="24"/>
          <w:lang w:eastAsia="en-GB"/>
        </w:rPr>
        <w:t xml:space="preserve">Our </w:t>
      </w:r>
      <w:r w:rsidR="007074F6" w:rsidRPr="00A26701">
        <w:rPr>
          <w:rFonts w:ascii="Gill Sans MT" w:eastAsia="Times New Roman" w:hAnsi="Gill Sans MT" w:cs="Calibri"/>
          <w:color w:val="000000" w:themeColor="text1"/>
          <w:sz w:val="24"/>
          <w:szCs w:val="24"/>
          <w:lang w:eastAsia="en-GB"/>
        </w:rPr>
        <w:t xml:space="preserve">Sustainable </w:t>
      </w:r>
      <w:r w:rsidRPr="00A26701">
        <w:rPr>
          <w:rFonts w:ascii="Gill Sans MT" w:eastAsia="Times New Roman" w:hAnsi="Gill Sans MT" w:cs="Calibri"/>
          <w:color w:val="000000" w:themeColor="text1"/>
          <w:sz w:val="24"/>
          <w:szCs w:val="24"/>
          <w:lang w:eastAsia="en-GB"/>
        </w:rPr>
        <w:t xml:space="preserve"> Development team provide a service to </w:t>
      </w:r>
      <w:r w:rsidR="001E0BAE" w:rsidRPr="00A26701">
        <w:rPr>
          <w:rFonts w:ascii="Gill Sans MT" w:eastAsia="Times New Roman" w:hAnsi="Gill Sans MT" w:cs="Calibri"/>
          <w:color w:val="000000" w:themeColor="text1"/>
          <w:sz w:val="24"/>
          <w:szCs w:val="24"/>
          <w:lang w:eastAsia="en-GB"/>
        </w:rPr>
        <w:t xml:space="preserve">socially excluded </w:t>
      </w:r>
      <w:r w:rsidRPr="00A26701">
        <w:rPr>
          <w:rFonts w:ascii="Gill Sans MT" w:eastAsia="Times New Roman" w:hAnsi="Gill Sans MT" w:cs="Calibri"/>
          <w:color w:val="000000" w:themeColor="text1"/>
          <w:sz w:val="24"/>
          <w:szCs w:val="24"/>
          <w:lang w:eastAsia="en-GB"/>
        </w:rPr>
        <w:t>communities and groups within and outside the National Park boundary includi</w:t>
      </w:r>
      <w:r w:rsidR="007074F6" w:rsidRPr="00A26701">
        <w:rPr>
          <w:rFonts w:ascii="Gill Sans MT" w:eastAsia="Times New Roman" w:hAnsi="Gill Sans MT" w:cs="Calibri"/>
          <w:color w:val="000000" w:themeColor="text1"/>
          <w:sz w:val="24"/>
          <w:szCs w:val="24"/>
          <w:lang w:eastAsia="en-GB"/>
        </w:rPr>
        <w:t xml:space="preserve">ng </w:t>
      </w:r>
      <w:proofErr w:type="spellStart"/>
      <w:r w:rsidR="007074F6" w:rsidRPr="00A26701">
        <w:rPr>
          <w:rFonts w:ascii="Gill Sans MT" w:eastAsia="Times New Roman" w:hAnsi="Gill Sans MT" w:cs="Calibri"/>
          <w:color w:val="000000" w:themeColor="text1"/>
          <w:sz w:val="24"/>
          <w:szCs w:val="24"/>
          <w:lang w:eastAsia="en-GB"/>
        </w:rPr>
        <w:t>Inspiro</w:t>
      </w:r>
      <w:r w:rsidR="00FC1527" w:rsidRPr="00A26701">
        <w:rPr>
          <w:rFonts w:ascii="Gill Sans MT" w:eastAsia="Times New Roman" w:hAnsi="Gill Sans MT" w:cs="Calibri"/>
          <w:color w:val="000000" w:themeColor="text1"/>
          <w:sz w:val="24"/>
          <w:szCs w:val="24"/>
          <w:lang w:eastAsia="en-GB"/>
        </w:rPr>
        <w:t>n</w:t>
      </w:r>
      <w:r w:rsidR="007074F6" w:rsidRPr="00A26701">
        <w:rPr>
          <w:rFonts w:ascii="Gill Sans MT" w:eastAsia="Times New Roman" w:hAnsi="Gill Sans MT" w:cs="Calibri"/>
          <w:color w:val="000000" w:themeColor="text1"/>
          <w:sz w:val="24"/>
          <w:szCs w:val="24"/>
          <w:lang w:eastAsia="en-GB"/>
        </w:rPr>
        <w:t>ment</w:t>
      </w:r>
      <w:proofErr w:type="spellEnd"/>
      <w:r w:rsidRPr="00A26701">
        <w:rPr>
          <w:rFonts w:ascii="Gill Sans MT" w:eastAsia="Times New Roman" w:hAnsi="Gill Sans MT" w:cs="Calibri"/>
          <w:color w:val="000000" w:themeColor="text1"/>
          <w:sz w:val="24"/>
          <w:szCs w:val="24"/>
          <w:lang w:eastAsia="en-GB"/>
        </w:rPr>
        <w:t>, Geocaching Project, Rural Skills project and our Easy Access Guide which is produced in and available in a printed and online version.</w:t>
      </w:r>
    </w:p>
    <w:p w14:paraId="4056FDA5" w14:textId="77777777" w:rsidR="001E0BAE" w:rsidRPr="00A26701" w:rsidRDefault="001E0BAE" w:rsidP="003C3867">
      <w:pPr>
        <w:pStyle w:val="ListParagraph"/>
        <w:spacing w:line="360" w:lineRule="auto"/>
        <w:rPr>
          <w:rFonts w:ascii="Gill Sans MT" w:eastAsia="Times New Roman" w:hAnsi="Gill Sans MT" w:cs="Calibri"/>
          <w:color w:val="000000" w:themeColor="text1"/>
          <w:sz w:val="24"/>
          <w:szCs w:val="24"/>
          <w:lang w:eastAsia="en-GB"/>
        </w:rPr>
      </w:pPr>
    </w:p>
    <w:p w14:paraId="43481B95" w14:textId="5C6ACC20" w:rsidR="001E0BAE" w:rsidRPr="00A26701" w:rsidRDefault="001E0BAE" w:rsidP="003C3867">
      <w:pPr>
        <w:pStyle w:val="ListParagraph"/>
        <w:numPr>
          <w:ilvl w:val="0"/>
          <w:numId w:val="12"/>
        </w:numPr>
        <w:spacing w:after="0" w:line="360" w:lineRule="auto"/>
        <w:jc w:val="both"/>
        <w:rPr>
          <w:rFonts w:ascii="Gill Sans MT" w:eastAsia="Times New Roman" w:hAnsi="Gill Sans MT" w:cs="Calibri"/>
          <w:color w:val="000000" w:themeColor="text1"/>
          <w:sz w:val="24"/>
          <w:szCs w:val="24"/>
          <w:lang w:eastAsia="en-GB"/>
        </w:rPr>
      </w:pPr>
      <w:r w:rsidRPr="00A26701">
        <w:rPr>
          <w:rFonts w:ascii="Gill Sans MT" w:eastAsia="Times New Roman" w:hAnsi="Gill Sans MT" w:cs="Calibri"/>
          <w:color w:val="000000" w:themeColor="text1"/>
          <w:sz w:val="24"/>
          <w:szCs w:val="24"/>
          <w:lang w:eastAsia="en-GB"/>
        </w:rPr>
        <w:t>Our Sustainable  Development team lead training projects designed to enable young people who would otherwise be unable to access land management training to benefit from paid accredited training and work experience opportunities</w:t>
      </w:r>
    </w:p>
    <w:p w14:paraId="28A6778C" w14:textId="77777777" w:rsidR="000017EB" w:rsidRPr="00A26701" w:rsidRDefault="000017EB" w:rsidP="003C3867">
      <w:pPr>
        <w:pStyle w:val="ListParagraph"/>
        <w:spacing w:line="360" w:lineRule="auto"/>
        <w:rPr>
          <w:rFonts w:ascii="Gill Sans MT" w:eastAsia="Times New Roman" w:hAnsi="Gill Sans MT" w:cs="Calibri"/>
          <w:color w:val="000000" w:themeColor="text1"/>
          <w:sz w:val="24"/>
          <w:szCs w:val="24"/>
          <w:lang w:eastAsia="en-GB"/>
        </w:rPr>
      </w:pPr>
    </w:p>
    <w:p w14:paraId="154504FD" w14:textId="77777777" w:rsidR="00E94FDC" w:rsidRPr="00A26701" w:rsidRDefault="00E94FDC" w:rsidP="003C3867">
      <w:pPr>
        <w:pStyle w:val="ListParagraph"/>
        <w:numPr>
          <w:ilvl w:val="0"/>
          <w:numId w:val="12"/>
        </w:numPr>
        <w:spacing w:after="0" w:line="360" w:lineRule="auto"/>
        <w:jc w:val="both"/>
        <w:rPr>
          <w:rFonts w:ascii="Gill Sans MT" w:eastAsia="Times New Roman" w:hAnsi="Gill Sans MT" w:cs="Calibri"/>
          <w:color w:val="000000" w:themeColor="text1"/>
          <w:sz w:val="24"/>
          <w:szCs w:val="24"/>
          <w:lang w:eastAsia="en-GB"/>
        </w:rPr>
      </w:pPr>
      <w:r w:rsidRPr="00A26701">
        <w:rPr>
          <w:rFonts w:ascii="Gill Sans MT" w:eastAsia="Times New Roman" w:hAnsi="Gill Sans MT" w:cs="Calibri"/>
          <w:color w:val="000000" w:themeColor="text1"/>
          <w:sz w:val="24"/>
          <w:szCs w:val="24"/>
          <w:lang w:eastAsia="en-GB"/>
        </w:rPr>
        <w:t>Development proposals which would result in the creation of 10 or more residential units or 1000sqm floor space is created are required to provide a Design and Access Statement. These statements set out how inclusive access considerations have helped inform the design of the development.</w:t>
      </w:r>
    </w:p>
    <w:p w14:paraId="13DD0A32" w14:textId="77777777" w:rsidR="00E94FDC" w:rsidRPr="00A26701" w:rsidRDefault="00E94FDC" w:rsidP="003C3867">
      <w:pPr>
        <w:pStyle w:val="ListParagraph"/>
        <w:spacing w:line="360" w:lineRule="auto"/>
        <w:rPr>
          <w:rFonts w:ascii="Gill Sans MT" w:eastAsia="Times New Roman" w:hAnsi="Gill Sans MT" w:cs="Calibri"/>
          <w:color w:val="000000" w:themeColor="text1"/>
          <w:sz w:val="24"/>
          <w:szCs w:val="24"/>
          <w:lang w:eastAsia="en-GB"/>
        </w:rPr>
      </w:pPr>
    </w:p>
    <w:p w14:paraId="7F311C3B" w14:textId="3BB15F5C" w:rsidR="00E94061" w:rsidRDefault="00E94FDC" w:rsidP="003C3867">
      <w:pPr>
        <w:pStyle w:val="ListParagraph"/>
        <w:numPr>
          <w:ilvl w:val="0"/>
          <w:numId w:val="12"/>
        </w:numPr>
        <w:spacing w:after="0" w:line="360" w:lineRule="auto"/>
        <w:jc w:val="both"/>
        <w:rPr>
          <w:rFonts w:ascii="Gill Sans MT" w:eastAsia="Times New Roman" w:hAnsi="Gill Sans MT" w:cs="Calibri"/>
          <w:color w:val="000000" w:themeColor="text1"/>
          <w:sz w:val="24"/>
          <w:szCs w:val="24"/>
          <w:lang w:eastAsia="en-GB"/>
        </w:rPr>
      </w:pPr>
      <w:r w:rsidRPr="00A26701">
        <w:rPr>
          <w:rFonts w:ascii="Gill Sans MT" w:eastAsia="Times New Roman" w:hAnsi="Gill Sans MT" w:cs="Calibri"/>
          <w:color w:val="000000" w:themeColor="text1"/>
          <w:sz w:val="24"/>
          <w:szCs w:val="24"/>
          <w:lang w:eastAsia="en-GB"/>
        </w:rPr>
        <w:t>Place plans – enabling communities to work with the National Park to develop a plan of action to address future needs</w:t>
      </w:r>
      <w:r w:rsidR="004A6E06" w:rsidRPr="00A26701">
        <w:rPr>
          <w:rFonts w:ascii="Gill Sans MT" w:eastAsia="Times New Roman" w:hAnsi="Gill Sans MT" w:cs="Calibri"/>
          <w:color w:val="000000" w:themeColor="text1"/>
          <w:sz w:val="24"/>
          <w:szCs w:val="24"/>
          <w:lang w:eastAsia="en-GB"/>
        </w:rPr>
        <w:t>.</w:t>
      </w:r>
      <w:r w:rsidR="000E73CC">
        <w:rPr>
          <w:rFonts w:ascii="Gill Sans MT" w:eastAsia="Times New Roman" w:hAnsi="Gill Sans MT" w:cs="Calibri"/>
          <w:color w:val="000000" w:themeColor="text1"/>
          <w:sz w:val="24"/>
          <w:szCs w:val="24"/>
          <w:lang w:eastAsia="en-GB"/>
        </w:rPr>
        <w:t xml:space="preserve"> </w:t>
      </w:r>
      <w:r w:rsidR="004A6E06" w:rsidRPr="00A26701">
        <w:rPr>
          <w:rFonts w:ascii="Gill Sans MT" w:eastAsia="Times New Roman" w:hAnsi="Gill Sans MT" w:cs="Calibri"/>
          <w:color w:val="000000" w:themeColor="text1"/>
          <w:sz w:val="24"/>
          <w:szCs w:val="24"/>
          <w:lang w:eastAsia="en-GB"/>
        </w:rPr>
        <w:t>These plans are produced within the community, based on an understanding of wider community needs and help define their future development.  The Authority has committed to adopt these documents into the planning framework by bestowing them with Supplementary Planning Guidance status where they both demonstrate extensive community consultation and are compliant with the adopted development plan.</w:t>
      </w:r>
    </w:p>
    <w:p w14:paraId="1EA41F56" w14:textId="77777777" w:rsidR="000E73CC" w:rsidRDefault="000E73CC" w:rsidP="000E73CC">
      <w:pPr>
        <w:spacing w:after="0" w:line="360" w:lineRule="auto"/>
        <w:jc w:val="both"/>
        <w:rPr>
          <w:rFonts w:ascii="Gill Sans MT" w:eastAsia="Times New Roman" w:hAnsi="Gill Sans MT" w:cs="Calibri"/>
          <w:color w:val="000000" w:themeColor="text1"/>
          <w:sz w:val="24"/>
          <w:szCs w:val="24"/>
          <w:lang w:eastAsia="en-GB"/>
        </w:rPr>
      </w:pPr>
    </w:p>
    <w:p w14:paraId="08498A8B" w14:textId="77777777" w:rsidR="000E73CC" w:rsidRDefault="000E73CC" w:rsidP="000E73CC">
      <w:pPr>
        <w:spacing w:after="0" w:line="360" w:lineRule="auto"/>
        <w:jc w:val="both"/>
        <w:rPr>
          <w:rFonts w:ascii="Gill Sans MT" w:eastAsia="Times New Roman" w:hAnsi="Gill Sans MT" w:cs="Calibri"/>
          <w:color w:val="000000" w:themeColor="text1"/>
          <w:sz w:val="24"/>
          <w:szCs w:val="24"/>
          <w:lang w:eastAsia="en-GB"/>
        </w:rPr>
      </w:pPr>
    </w:p>
    <w:p w14:paraId="0854B9F0" w14:textId="77777777" w:rsidR="000E73CC" w:rsidRDefault="000E73CC" w:rsidP="000E73CC">
      <w:pPr>
        <w:spacing w:after="0" w:line="360" w:lineRule="auto"/>
        <w:jc w:val="both"/>
        <w:rPr>
          <w:rFonts w:ascii="Gill Sans MT" w:eastAsia="Times New Roman" w:hAnsi="Gill Sans MT" w:cs="Calibri"/>
          <w:color w:val="000000" w:themeColor="text1"/>
          <w:sz w:val="24"/>
          <w:szCs w:val="24"/>
          <w:lang w:eastAsia="en-GB"/>
        </w:rPr>
      </w:pPr>
    </w:p>
    <w:p w14:paraId="356DD716" w14:textId="77777777" w:rsidR="000E73CC" w:rsidRDefault="000E73CC" w:rsidP="000E73CC">
      <w:pPr>
        <w:spacing w:after="0" w:line="360" w:lineRule="auto"/>
        <w:jc w:val="both"/>
        <w:rPr>
          <w:rFonts w:ascii="Gill Sans MT" w:eastAsia="Times New Roman" w:hAnsi="Gill Sans MT" w:cs="Calibri"/>
          <w:color w:val="000000" w:themeColor="text1"/>
          <w:sz w:val="24"/>
          <w:szCs w:val="24"/>
          <w:lang w:eastAsia="en-GB"/>
        </w:rPr>
      </w:pPr>
    </w:p>
    <w:p w14:paraId="51E12D3D" w14:textId="77777777" w:rsidR="000E73CC" w:rsidRPr="000E73CC" w:rsidRDefault="000E73CC" w:rsidP="000E73CC">
      <w:pPr>
        <w:spacing w:after="0" w:line="360" w:lineRule="auto"/>
        <w:jc w:val="both"/>
        <w:rPr>
          <w:rFonts w:ascii="Gill Sans MT" w:eastAsia="Times New Roman" w:hAnsi="Gill Sans MT" w:cs="Calibri"/>
          <w:color w:val="000000" w:themeColor="text1"/>
          <w:sz w:val="24"/>
          <w:szCs w:val="24"/>
          <w:lang w:eastAsia="en-GB"/>
        </w:rPr>
      </w:pPr>
    </w:p>
    <w:p w14:paraId="1A150EA7" w14:textId="5D0F0530" w:rsidR="000017EB" w:rsidRPr="00A26701" w:rsidRDefault="0093294D" w:rsidP="003C3867">
      <w:pPr>
        <w:pStyle w:val="ListParagraph"/>
        <w:numPr>
          <w:ilvl w:val="0"/>
          <w:numId w:val="12"/>
        </w:numPr>
        <w:autoSpaceDE w:val="0"/>
        <w:autoSpaceDN w:val="0"/>
        <w:adjustRightInd w:val="0"/>
        <w:spacing w:after="0" w:line="360" w:lineRule="auto"/>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lastRenderedPageBreak/>
        <w:t xml:space="preserve">Employees - </w:t>
      </w:r>
      <w:r w:rsidR="000017EB" w:rsidRPr="00A26701">
        <w:rPr>
          <w:rFonts w:ascii="Gill Sans MT" w:hAnsi="Gill Sans MT" w:cs="TTE25F0C88t00"/>
          <w:color w:val="000000" w:themeColor="text1"/>
          <w:sz w:val="24"/>
          <w:szCs w:val="24"/>
        </w:rPr>
        <w:t>The Authority’s employment policies include Equality, People with Disabilities, Work Options (Work Life balance), compassionate and emergency lea</w:t>
      </w:r>
      <w:r w:rsidR="000E73CC">
        <w:rPr>
          <w:rFonts w:ascii="Gill Sans MT" w:hAnsi="Gill Sans MT" w:cs="TTE25F0C88t00"/>
          <w:color w:val="000000" w:themeColor="text1"/>
          <w:sz w:val="24"/>
          <w:szCs w:val="24"/>
        </w:rPr>
        <w:t>ve, flexible working patterns, f</w:t>
      </w:r>
      <w:r w:rsidR="000017EB" w:rsidRPr="00A26701">
        <w:rPr>
          <w:rFonts w:ascii="Gill Sans MT" w:hAnsi="Gill Sans MT" w:cs="TTE25F0C88t00"/>
          <w:color w:val="000000" w:themeColor="text1"/>
          <w:sz w:val="24"/>
          <w:szCs w:val="24"/>
        </w:rPr>
        <w:t>amily friendly policies including maternity, paternity, partner, adoption and parental leave</w:t>
      </w:r>
      <w:r w:rsidR="00940342" w:rsidRPr="00A26701">
        <w:rPr>
          <w:rFonts w:ascii="Gill Sans MT" w:hAnsi="Gill Sans MT" w:cs="TTE25F0C88t00"/>
          <w:color w:val="000000" w:themeColor="text1"/>
          <w:sz w:val="24"/>
          <w:szCs w:val="24"/>
        </w:rPr>
        <w:t xml:space="preserve"> and now the new shared parental leave.</w:t>
      </w:r>
      <w:r w:rsidR="000017EB" w:rsidRPr="00A26701">
        <w:rPr>
          <w:rFonts w:ascii="Gill Sans MT" w:hAnsi="Gill Sans MT" w:cs="TTE25F0C88t00"/>
          <w:color w:val="000000" w:themeColor="text1"/>
          <w:sz w:val="24"/>
          <w:szCs w:val="24"/>
        </w:rPr>
        <w:t xml:space="preserve">  The Authority </w:t>
      </w:r>
      <w:r w:rsidR="000E73CC">
        <w:rPr>
          <w:rFonts w:ascii="Gill Sans MT" w:hAnsi="Gill Sans MT" w:cs="TTE25F0C88t00"/>
          <w:color w:val="000000" w:themeColor="text1"/>
          <w:sz w:val="24"/>
          <w:szCs w:val="24"/>
        </w:rPr>
        <w:t xml:space="preserve">is registered and supports the Disability Confident </w:t>
      </w:r>
      <w:r w:rsidR="000017EB" w:rsidRPr="00A26701">
        <w:rPr>
          <w:rFonts w:ascii="Gill Sans MT" w:hAnsi="Gill Sans MT" w:cs="TTE25F0C88t00"/>
          <w:color w:val="000000" w:themeColor="text1"/>
          <w:sz w:val="24"/>
          <w:szCs w:val="24"/>
        </w:rPr>
        <w:t>scheme to encourage the recruitment of people with disabilities.</w:t>
      </w:r>
      <w:r w:rsidRPr="00A26701">
        <w:rPr>
          <w:rFonts w:ascii="Gill Sans MT" w:hAnsi="Gill Sans MT" w:cs="TTE25F0C88t00"/>
          <w:color w:val="000000" w:themeColor="text1"/>
          <w:sz w:val="24"/>
          <w:szCs w:val="24"/>
        </w:rPr>
        <w:t xml:space="preserve"> The Authority has developed a close partnership with the local Mind </w:t>
      </w:r>
      <w:r w:rsidR="00F37737">
        <w:rPr>
          <w:rFonts w:ascii="Gill Sans MT" w:hAnsi="Gill Sans MT" w:cs="TTE25F0C88t00"/>
          <w:color w:val="000000" w:themeColor="text1"/>
          <w:sz w:val="24"/>
          <w:szCs w:val="24"/>
        </w:rPr>
        <w:t xml:space="preserve">charity </w:t>
      </w:r>
      <w:r w:rsidRPr="00A26701">
        <w:rPr>
          <w:rFonts w:ascii="Gill Sans MT" w:hAnsi="Gill Sans MT" w:cs="TTE25F0C88t00"/>
          <w:color w:val="000000" w:themeColor="text1"/>
          <w:sz w:val="24"/>
          <w:szCs w:val="24"/>
        </w:rPr>
        <w:t>and committed to raising awareness of mental health in the workplace.</w:t>
      </w:r>
    </w:p>
    <w:p w14:paraId="34DFE307" w14:textId="77777777" w:rsidR="000017EB" w:rsidRPr="00A26701" w:rsidRDefault="000017EB" w:rsidP="003C3867">
      <w:pPr>
        <w:pStyle w:val="ListParagraph"/>
        <w:spacing w:line="360" w:lineRule="auto"/>
        <w:rPr>
          <w:rFonts w:ascii="Gill Sans MT" w:hAnsi="Gill Sans MT" w:cs="TTE25F0C88t00"/>
          <w:color w:val="000000" w:themeColor="text1"/>
          <w:sz w:val="24"/>
          <w:szCs w:val="24"/>
        </w:rPr>
      </w:pPr>
    </w:p>
    <w:p w14:paraId="0C154C87" w14:textId="77777777" w:rsidR="000017EB" w:rsidRPr="00A26701" w:rsidRDefault="000017EB" w:rsidP="003C3867">
      <w:pPr>
        <w:pStyle w:val="ListParagraph"/>
        <w:numPr>
          <w:ilvl w:val="0"/>
          <w:numId w:val="12"/>
        </w:numPr>
        <w:spacing w:after="200" w:line="360" w:lineRule="auto"/>
        <w:rPr>
          <w:rFonts w:ascii="Gill Sans MT" w:hAnsi="Gill Sans MT" w:cs="TTE25F0C88t00"/>
          <w:color w:val="000000" w:themeColor="text1"/>
          <w:sz w:val="24"/>
          <w:szCs w:val="24"/>
        </w:rPr>
      </w:pPr>
      <w:r w:rsidRPr="00A26701">
        <w:rPr>
          <w:rFonts w:ascii="Gill Sans MT" w:hAnsi="Gill Sans MT" w:cs="TTE25F0C88t00"/>
          <w:bCs/>
          <w:color w:val="000000" w:themeColor="text1"/>
          <w:sz w:val="24"/>
          <w:szCs w:val="24"/>
        </w:rPr>
        <w:t>IT &amp; Communications –</w:t>
      </w:r>
    </w:p>
    <w:p w14:paraId="28258760" w14:textId="77777777" w:rsidR="000017EB" w:rsidRPr="00A26701" w:rsidRDefault="000017EB" w:rsidP="003C3867">
      <w:pPr>
        <w:pStyle w:val="ListParagraph"/>
        <w:spacing w:line="360" w:lineRule="auto"/>
        <w:rPr>
          <w:rFonts w:ascii="Gill Sans MT" w:hAnsi="Gill Sans MT" w:cs="TTE25F0C88t00"/>
          <w:bCs/>
          <w:color w:val="000000" w:themeColor="text1"/>
          <w:sz w:val="24"/>
          <w:szCs w:val="24"/>
        </w:rPr>
      </w:pPr>
    </w:p>
    <w:p w14:paraId="42C7276C" w14:textId="77777777" w:rsidR="000017EB" w:rsidRPr="00A26701" w:rsidRDefault="000017EB" w:rsidP="003C3867">
      <w:pPr>
        <w:pStyle w:val="ListParagraph"/>
        <w:numPr>
          <w:ilvl w:val="1"/>
          <w:numId w:val="12"/>
        </w:numPr>
        <w:spacing w:after="200" w:line="360" w:lineRule="auto"/>
        <w:jc w:val="both"/>
        <w:rPr>
          <w:rFonts w:ascii="Gill Sans MT" w:hAnsi="Gill Sans MT" w:cs="TTE25F0C88t00"/>
          <w:color w:val="000000" w:themeColor="text1"/>
          <w:sz w:val="24"/>
          <w:szCs w:val="24"/>
        </w:rPr>
      </w:pPr>
      <w:r w:rsidRPr="00A26701">
        <w:rPr>
          <w:rFonts w:ascii="Gill Sans MT" w:hAnsi="Gill Sans MT" w:cs="TTE25F0C88t00"/>
          <w:bCs/>
          <w:color w:val="000000" w:themeColor="text1"/>
          <w:sz w:val="24"/>
          <w:szCs w:val="24"/>
        </w:rPr>
        <w:t xml:space="preserve"> </w:t>
      </w:r>
      <w:r w:rsidRPr="00A26701">
        <w:rPr>
          <w:rFonts w:ascii="Gill Sans MT" w:hAnsi="Gill Sans MT" w:cs="TTE25F0C88t00"/>
          <w:color w:val="000000" w:themeColor="text1"/>
          <w:sz w:val="24"/>
          <w:szCs w:val="24"/>
        </w:rPr>
        <w:t xml:space="preserve">All web site development work is done with attention to the Web Accessibility Initiative (WAI)’s guidance and standards on delivering websites that are usable by people with disabilities.  An overview of these subjects is available here </w:t>
      </w:r>
      <w:hyperlink r:id="rId18" w:history="1">
        <w:r w:rsidRPr="00A26701">
          <w:rPr>
            <w:rStyle w:val="Hyperlink"/>
            <w:rFonts w:ascii="Gill Sans MT" w:hAnsi="Gill Sans MT" w:cs="TTE25F0C88t00"/>
            <w:color w:val="000000" w:themeColor="text1"/>
            <w:sz w:val="24"/>
            <w:szCs w:val="24"/>
          </w:rPr>
          <w:t>http://www.w3.org/WAI/users/Overview.html</w:t>
        </w:r>
      </w:hyperlink>
    </w:p>
    <w:p w14:paraId="6D4020E4" w14:textId="77777777" w:rsidR="000017EB" w:rsidRPr="00A26701" w:rsidRDefault="000017EB" w:rsidP="003C3867">
      <w:pPr>
        <w:pStyle w:val="ListParagraph"/>
        <w:spacing w:line="360" w:lineRule="auto"/>
        <w:jc w:val="both"/>
        <w:rPr>
          <w:rFonts w:ascii="Gill Sans MT" w:hAnsi="Gill Sans MT" w:cs="TTE25F0C88t00"/>
          <w:color w:val="000000" w:themeColor="text1"/>
          <w:sz w:val="24"/>
          <w:szCs w:val="24"/>
        </w:rPr>
      </w:pPr>
    </w:p>
    <w:p w14:paraId="503AAFAE" w14:textId="77777777" w:rsidR="000017EB" w:rsidRPr="00A26701" w:rsidRDefault="000017EB" w:rsidP="003C3867">
      <w:pPr>
        <w:pStyle w:val="ListParagraph"/>
        <w:numPr>
          <w:ilvl w:val="0"/>
          <w:numId w:val="13"/>
        </w:numPr>
        <w:spacing w:after="200" w:line="360" w:lineRule="auto"/>
        <w:ind w:left="1418" w:hanging="284"/>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 xml:space="preserve">The team that develops the Authority’s websites has a solid grounding in these standards and a track record of delivering highly accessible sites for the Authority </w:t>
      </w:r>
    </w:p>
    <w:p w14:paraId="767292EE" w14:textId="77777777" w:rsidR="000017EB" w:rsidRPr="00A26701" w:rsidRDefault="000017EB" w:rsidP="003C3867">
      <w:pPr>
        <w:pStyle w:val="ListParagraph"/>
        <w:spacing w:line="360" w:lineRule="auto"/>
        <w:ind w:left="1418"/>
        <w:jc w:val="both"/>
        <w:rPr>
          <w:rFonts w:ascii="Gill Sans MT" w:hAnsi="Gill Sans MT" w:cs="TTE25F0C88t00"/>
          <w:color w:val="000000" w:themeColor="text1"/>
          <w:sz w:val="24"/>
          <w:szCs w:val="24"/>
        </w:rPr>
      </w:pPr>
      <w:proofErr w:type="gramStart"/>
      <w:r w:rsidRPr="00A26701">
        <w:rPr>
          <w:rFonts w:ascii="Gill Sans MT" w:hAnsi="Gill Sans MT" w:cs="TTE25F0C88t00"/>
          <w:color w:val="000000" w:themeColor="text1"/>
          <w:sz w:val="24"/>
          <w:szCs w:val="24"/>
        </w:rPr>
        <w:t>and</w:t>
      </w:r>
      <w:proofErr w:type="gramEnd"/>
      <w:r w:rsidRPr="00A26701">
        <w:rPr>
          <w:rFonts w:ascii="Gill Sans MT" w:hAnsi="Gill Sans MT" w:cs="TTE25F0C88t00"/>
          <w:color w:val="000000" w:themeColor="text1"/>
          <w:sz w:val="24"/>
          <w:szCs w:val="24"/>
        </w:rPr>
        <w:t xml:space="preserve"> other customers.</w:t>
      </w:r>
    </w:p>
    <w:p w14:paraId="247BA3CE" w14:textId="77777777" w:rsidR="000017EB" w:rsidRPr="00A26701" w:rsidRDefault="000017EB" w:rsidP="003C3867">
      <w:pPr>
        <w:pStyle w:val="ListParagraph"/>
        <w:spacing w:line="360" w:lineRule="auto"/>
        <w:ind w:hanging="11"/>
        <w:jc w:val="both"/>
        <w:rPr>
          <w:rFonts w:ascii="Gill Sans MT" w:hAnsi="Gill Sans MT" w:cs="TTE25F0C88t00"/>
          <w:color w:val="000000" w:themeColor="text1"/>
          <w:sz w:val="24"/>
          <w:szCs w:val="24"/>
        </w:rPr>
      </w:pPr>
    </w:p>
    <w:p w14:paraId="3647ECAE" w14:textId="77777777" w:rsidR="000017EB" w:rsidRPr="00A26701" w:rsidRDefault="000017EB" w:rsidP="003C3867">
      <w:pPr>
        <w:pStyle w:val="ListParagraph"/>
        <w:numPr>
          <w:ilvl w:val="1"/>
          <w:numId w:val="13"/>
        </w:numPr>
        <w:spacing w:after="200" w:line="360" w:lineRule="auto"/>
        <w:ind w:left="1418" w:hanging="284"/>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Whenever new website work is being considered by the Authority the WAI guidance is used to inform these considerations and any subsequent specification.</w:t>
      </w:r>
    </w:p>
    <w:p w14:paraId="004F96B2" w14:textId="77777777" w:rsidR="000017EB" w:rsidRPr="00A26701" w:rsidRDefault="000017EB" w:rsidP="003C3867">
      <w:pPr>
        <w:pStyle w:val="ListParagraph"/>
        <w:spacing w:line="360" w:lineRule="auto"/>
        <w:jc w:val="both"/>
        <w:rPr>
          <w:rFonts w:ascii="Gill Sans MT" w:hAnsi="Gill Sans MT" w:cs="TTE25F0C88t00"/>
          <w:color w:val="000000" w:themeColor="text1"/>
          <w:sz w:val="24"/>
          <w:szCs w:val="24"/>
        </w:rPr>
      </w:pPr>
    </w:p>
    <w:p w14:paraId="0854E915" w14:textId="77777777" w:rsidR="000017EB" w:rsidRPr="00A26701" w:rsidRDefault="000017EB" w:rsidP="003C3867">
      <w:pPr>
        <w:pStyle w:val="ListParagraph"/>
        <w:numPr>
          <w:ilvl w:val="1"/>
          <w:numId w:val="13"/>
        </w:numPr>
        <w:spacing w:after="200" w:line="360" w:lineRule="auto"/>
        <w:ind w:left="1418" w:hanging="284"/>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The website is used to promote all the work the Authority does on making the Park more accessible to people with</w:t>
      </w:r>
      <w:r w:rsidR="002663D1" w:rsidRPr="00A26701">
        <w:rPr>
          <w:rFonts w:ascii="Gill Sans MT" w:hAnsi="Gill Sans MT" w:cs="TTE25F0C88t00"/>
          <w:color w:val="000000" w:themeColor="text1"/>
          <w:sz w:val="24"/>
          <w:szCs w:val="24"/>
        </w:rPr>
        <w:t xml:space="preserve"> protected characteristics.</w:t>
      </w:r>
    </w:p>
    <w:p w14:paraId="3C7E89DF" w14:textId="77777777" w:rsidR="002663D1" w:rsidRPr="00A26701" w:rsidRDefault="002663D1" w:rsidP="003C3867">
      <w:pPr>
        <w:pStyle w:val="ListParagraph"/>
        <w:spacing w:line="360" w:lineRule="auto"/>
        <w:rPr>
          <w:rFonts w:ascii="Gill Sans MT" w:hAnsi="Gill Sans MT" w:cs="TTE25F0C88t00"/>
          <w:color w:val="000000" w:themeColor="text1"/>
          <w:sz w:val="24"/>
          <w:szCs w:val="24"/>
        </w:rPr>
      </w:pPr>
    </w:p>
    <w:p w14:paraId="515269F2" w14:textId="695A28BA" w:rsidR="000017EB" w:rsidRPr="00A26701" w:rsidRDefault="002663D1" w:rsidP="003C3867">
      <w:pPr>
        <w:spacing w:after="200" w:line="360" w:lineRule="auto"/>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 xml:space="preserve">The Authority currently partners with Brecon Beacon Tourism to deliver a </w:t>
      </w:r>
      <w:r w:rsidR="00EF2DC5" w:rsidRPr="00A26701">
        <w:rPr>
          <w:rFonts w:ascii="Gill Sans MT" w:hAnsi="Gill Sans MT" w:cs="TTE25F0C88t00"/>
          <w:color w:val="000000" w:themeColor="text1"/>
          <w:sz w:val="24"/>
          <w:szCs w:val="24"/>
        </w:rPr>
        <w:t>destination</w:t>
      </w:r>
      <w:r w:rsidRPr="00A26701">
        <w:rPr>
          <w:rFonts w:ascii="Gill Sans MT" w:hAnsi="Gill Sans MT" w:cs="TTE25F0C88t00"/>
          <w:color w:val="000000" w:themeColor="text1"/>
          <w:sz w:val="24"/>
          <w:szCs w:val="24"/>
        </w:rPr>
        <w:t xml:space="preserve"> website.</w:t>
      </w:r>
    </w:p>
    <w:p w14:paraId="61B73E08" w14:textId="42D94FB9" w:rsidR="000017EB" w:rsidRPr="00A26701" w:rsidRDefault="000017EB" w:rsidP="003C3867">
      <w:pPr>
        <w:autoSpaceDE w:val="0"/>
        <w:autoSpaceDN w:val="0"/>
        <w:adjustRightInd w:val="0"/>
        <w:spacing w:line="360" w:lineRule="auto"/>
        <w:rPr>
          <w:rFonts w:ascii="Gill Sans MT" w:hAnsi="Gill Sans MT" w:cs="TTE25F0C88t00"/>
          <w:b/>
          <w:color w:val="000000" w:themeColor="text1"/>
          <w:sz w:val="24"/>
          <w:szCs w:val="24"/>
        </w:rPr>
      </w:pPr>
      <w:r w:rsidRPr="00A26701">
        <w:rPr>
          <w:rFonts w:ascii="Gill Sans MT" w:hAnsi="Gill Sans MT" w:cs="TTE25F0C88t00"/>
          <w:b/>
          <w:color w:val="000000" w:themeColor="text1"/>
          <w:sz w:val="24"/>
          <w:szCs w:val="24"/>
        </w:rPr>
        <w:t>Summary of service delivery to group</w:t>
      </w:r>
      <w:r w:rsidR="00C71544" w:rsidRPr="00A26701">
        <w:rPr>
          <w:rFonts w:ascii="Gill Sans MT" w:hAnsi="Gill Sans MT" w:cs="TTE25F0C88t00"/>
          <w:b/>
          <w:color w:val="000000" w:themeColor="text1"/>
          <w:sz w:val="24"/>
          <w:szCs w:val="24"/>
        </w:rPr>
        <w:t>s with protected characteristics</w:t>
      </w:r>
    </w:p>
    <w:p w14:paraId="4DD39FEF" w14:textId="77777777" w:rsidR="001269CC" w:rsidRPr="00A26701" w:rsidRDefault="000017EB" w:rsidP="003C3867">
      <w:pPr>
        <w:autoSpaceDE w:val="0"/>
        <w:autoSpaceDN w:val="0"/>
        <w:adjustRightInd w:val="0"/>
        <w:spacing w:line="360" w:lineRule="auto"/>
        <w:jc w:val="both"/>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Note* where we have indicated partial, the Authority promotes activities and services to families whilst not specifically pregnancy or maternity related.</w:t>
      </w:r>
    </w:p>
    <w:p w14:paraId="4AAB644C" w14:textId="77777777" w:rsidR="00924482" w:rsidRPr="00A26701" w:rsidRDefault="00924482" w:rsidP="003C3867">
      <w:pPr>
        <w:spacing w:line="360" w:lineRule="auto"/>
        <w:rPr>
          <w:rFonts w:ascii="Gill Sans MT" w:hAnsi="Gill Sans MT" w:cs="Courier New"/>
          <w:b/>
          <w:color w:val="000000" w:themeColor="text1"/>
          <w:sz w:val="24"/>
          <w:szCs w:val="24"/>
        </w:rPr>
      </w:pPr>
    </w:p>
    <w:p w14:paraId="2C339499" w14:textId="77777777" w:rsidR="00924482" w:rsidRPr="00A26701" w:rsidRDefault="00924482" w:rsidP="003C3867">
      <w:pPr>
        <w:spacing w:line="360" w:lineRule="auto"/>
        <w:rPr>
          <w:rFonts w:ascii="Gill Sans MT" w:hAnsi="Gill Sans MT" w:cs="Courier New"/>
          <w:b/>
          <w:color w:val="000000" w:themeColor="text1"/>
          <w:sz w:val="24"/>
          <w:szCs w:val="24"/>
        </w:rPr>
      </w:pPr>
    </w:p>
    <w:p w14:paraId="51D87504" w14:textId="77777777" w:rsidR="00924482" w:rsidRPr="00A26701" w:rsidRDefault="00924482" w:rsidP="003C3867">
      <w:pPr>
        <w:spacing w:line="360" w:lineRule="auto"/>
        <w:rPr>
          <w:rFonts w:ascii="Gill Sans MT" w:hAnsi="Gill Sans MT" w:cs="Courier New"/>
          <w:b/>
          <w:color w:val="000000" w:themeColor="text1"/>
          <w:sz w:val="24"/>
          <w:szCs w:val="24"/>
        </w:rPr>
      </w:pPr>
    </w:p>
    <w:p w14:paraId="3C36A83C" w14:textId="77777777" w:rsidR="00924482" w:rsidRPr="00A26701" w:rsidRDefault="00924482" w:rsidP="003C3867">
      <w:pPr>
        <w:spacing w:line="360" w:lineRule="auto"/>
        <w:rPr>
          <w:rFonts w:ascii="Gill Sans MT" w:hAnsi="Gill Sans MT" w:cs="Courier New"/>
          <w:b/>
          <w:color w:val="000000" w:themeColor="text1"/>
          <w:sz w:val="24"/>
          <w:szCs w:val="24"/>
        </w:rPr>
      </w:pPr>
    </w:p>
    <w:p w14:paraId="17E0CA49" w14:textId="77777777" w:rsidR="00D95EA1" w:rsidRPr="00A26701" w:rsidRDefault="00741E2A" w:rsidP="003C3867">
      <w:pPr>
        <w:spacing w:line="360" w:lineRule="auto"/>
        <w:rPr>
          <w:rFonts w:ascii="Gill Sans MT" w:hAnsi="Gill Sans MT" w:cs="Courier New"/>
          <w:b/>
          <w:color w:val="000000" w:themeColor="text1"/>
          <w:sz w:val="24"/>
          <w:szCs w:val="24"/>
        </w:rPr>
      </w:pPr>
      <w:r w:rsidRPr="00A26701">
        <w:rPr>
          <w:rFonts w:ascii="Gill Sans MT" w:hAnsi="Gill Sans MT" w:cs="Courier New"/>
          <w:b/>
          <w:color w:val="000000" w:themeColor="text1"/>
          <w:sz w:val="24"/>
          <w:szCs w:val="24"/>
        </w:rPr>
        <w:t>Consultation and</w:t>
      </w:r>
      <w:r w:rsidR="00D95EA1" w:rsidRPr="00A26701">
        <w:rPr>
          <w:rFonts w:ascii="Gill Sans MT" w:hAnsi="Gill Sans MT" w:cs="Courier New"/>
          <w:b/>
          <w:color w:val="000000" w:themeColor="text1"/>
          <w:sz w:val="24"/>
          <w:szCs w:val="24"/>
        </w:rPr>
        <w:t xml:space="preserve"> Engagement</w:t>
      </w:r>
    </w:p>
    <w:p w14:paraId="25BD06BF" w14:textId="77777777" w:rsidR="00F10FD3" w:rsidRPr="00A26701" w:rsidRDefault="00F10FD3" w:rsidP="003C3867">
      <w:pPr>
        <w:autoSpaceDE w:val="0"/>
        <w:autoSpaceDN w:val="0"/>
        <w:adjustRightInd w:val="0"/>
        <w:spacing w:line="360" w:lineRule="auto"/>
        <w:rPr>
          <w:rFonts w:ascii="Gill Sans MT" w:hAnsi="Gill Sans MT" w:cs="TTE25F0C88t00"/>
          <w:b/>
          <w:color w:val="000000" w:themeColor="text1"/>
          <w:sz w:val="24"/>
          <w:szCs w:val="24"/>
        </w:rPr>
      </w:pPr>
      <w:r w:rsidRPr="00A26701">
        <w:rPr>
          <w:rFonts w:ascii="Gill Sans MT" w:hAnsi="Gill Sans MT" w:cs="TTE25F0C88t00"/>
          <w:b/>
          <w:color w:val="000000" w:themeColor="text1"/>
          <w:sz w:val="24"/>
          <w:szCs w:val="24"/>
        </w:rPr>
        <w:t>Engaging communities</w:t>
      </w:r>
    </w:p>
    <w:p w14:paraId="5FB89804" w14:textId="4E030BE6" w:rsidR="00F10FD3" w:rsidRPr="00A26701" w:rsidRDefault="00F10FD3" w:rsidP="003C3867">
      <w:pPr>
        <w:autoSpaceDE w:val="0"/>
        <w:autoSpaceDN w:val="0"/>
        <w:adjustRightInd w:val="0"/>
        <w:spacing w:line="360" w:lineRule="auto"/>
        <w:rPr>
          <w:rFonts w:ascii="Gill Sans MT" w:hAnsi="Gill Sans MT" w:cs="TTE25F0C88t00"/>
          <w:b/>
          <w:color w:val="000000" w:themeColor="text1"/>
          <w:sz w:val="24"/>
          <w:szCs w:val="24"/>
        </w:rPr>
      </w:pPr>
      <w:r w:rsidRPr="00A26701">
        <w:rPr>
          <w:rFonts w:ascii="Gill Sans MT" w:hAnsi="Gill Sans MT" w:cs="TTE25F0C88t00"/>
          <w:color w:val="000000" w:themeColor="text1"/>
          <w:sz w:val="24"/>
          <w:szCs w:val="24"/>
        </w:rPr>
        <w:t xml:space="preserve">The Authority directly engaged with public sector bodies, Community Councils and interested groups between </w:t>
      </w:r>
      <w:r w:rsidR="002B6C8B">
        <w:rPr>
          <w:rFonts w:ascii="Gill Sans MT" w:hAnsi="Gill Sans MT" w:cs="TTE25F0C88t00"/>
          <w:color w:val="000000" w:themeColor="text1"/>
          <w:sz w:val="24"/>
          <w:szCs w:val="24"/>
        </w:rPr>
        <w:t>May 2018</w:t>
      </w:r>
      <w:r w:rsidRPr="00A26701">
        <w:rPr>
          <w:rFonts w:ascii="Gill Sans MT" w:hAnsi="Gill Sans MT" w:cs="TTE25F0C88t00"/>
          <w:color w:val="000000" w:themeColor="text1"/>
          <w:sz w:val="24"/>
          <w:szCs w:val="24"/>
        </w:rPr>
        <w:t xml:space="preserve"> and the end of </w:t>
      </w:r>
      <w:r w:rsidR="00F37737">
        <w:rPr>
          <w:rFonts w:ascii="Gill Sans MT" w:hAnsi="Gill Sans MT" w:cs="TTE25F0C88t00"/>
          <w:color w:val="000000" w:themeColor="text1"/>
          <w:sz w:val="24"/>
          <w:szCs w:val="24"/>
        </w:rPr>
        <w:t>July 2018</w:t>
      </w:r>
      <w:r w:rsidRPr="00A26701">
        <w:rPr>
          <w:rFonts w:ascii="Gill Sans MT" w:hAnsi="Gill Sans MT" w:cs="TTE25F0C88t00"/>
          <w:color w:val="000000" w:themeColor="text1"/>
          <w:sz w:val="24"/>
          <w:szCs w:val="24"/>
        </w:rPr>
        <w:t>.</w:t>
      </w:r>
      <w:r w:rsidR="00F37737">
        <w:rPr>
          <w:rFonts w:ascii="Gill Sans MT" w:hAnsi="Gill Sans MT" w:cs="TTE25F0C88t00"/>
          <w:color w:val="000000" w:themeColor="text1"/>
          <w:sz w:val="24"/>
          <w:szCs w:val="24"/>
        </w:rPr>
        <w:t xml:space="preserve">  We received few in response</w:t>
      </w:r>
      <w:r w:rsidRPr="00A26701">
        <w:rPr>
          <w:rFonts w:ascii="Gill Sans MT" w:hAnsi="Gill Sans MT" w:cs="TTE25F0C88t00"/>
          <w:color w:val="000000" w:themeColor="text1"/>
          <w:sz w:val="24"/>
          <w:szCs w:val="24"/>
        </w:rPr>
        <w:t xml:space="preserve"> from interested parties and the responses and Authority comments are provided in </w:t>
      </w:r>
      <w:r w:rsidRPr="00A26701">
        <w:rPr>
          <w:rFonts w:ascii="Gill Sans MT" w:hAnsi="Gill Sans MT" w:cs="TTE25F0C88t00"/>
          <w:b/>
          <w:color w:val="000000" w:themeColor="text1"/>
          <w:sz w:val="24"/>
          <w:szCs w:val="24"/>
        </w:rPr>
        <w:t>Appendix 1.</w:t>
      </w:r>
      <w:r w:rsidR="00F37737">
        <w:rPr>
          <w:rFonts w:ascii="Gill Sans MT" w:hAnsi="Gill Sans MT" w:cs="TTE25F0C88t00"/>
          <w:b/>
          <w:color w:val="000000" w:themeColor="text1"/>
          <w:sz w:val="24"/>
          <w:szCs w:val="24"/>
        </w:rPr>
        <w:t xml:space="preserve"> </w:t>
      </w:r>
      <w:r w:rsidR="00F37737" w:rsidRPr="00A66D5A">
        <w:rPr>
          <w:rFonts w:ascii="Gill Sans MT" w:hAnsi="Gill Sans MT" w:cs="TTE25F0C88t00"/>
          <w:color w:val="000000" w:themeColor="text1"/>
          <w:sz w:val="24"/>
          <w:szCs w:val="24"/>
        </w:rPr>
        <w:t>However, as mentioned previously</w:t>
      </w:r>
      <w:r w:rsidR="00A66D5A">
        <w:rPr>
          <w:rFonts w:ascii="Gill Sans MT" w:hAnsi="Gill Sans MT" w:cs="TTE25F0C88t00"/>
          <w:color w:val="000000" w:themeColor="text1"/>
          <w:sz w:val="24"/>
          <w:szCs w:val="24"/>
        </w:rPr>
        <w:t xml:space="preserve"> </w:t>
      </w:r>
      <w:r w:rsidR="00F37737" w:rsidRPr="00A66D5A">
        <w:rPr>
          <w:rFonts w:ascii="Gill Sans MT" w:hAnsi="Gill Sans MT" w:cs="TTE25F0C88t00"/>
          <w:color w:val="000000" w:themeColor="text1"/>
          <w:sz w:val="24"/>
          <w:szCs w:val="24"/>
        </w:rPr>
        <w:t>there are a number of consultation exercis</w:t>
      </w:r>
      <w:r w:rsidR="00A66D5A">
        <w:rPr>
          <w:rFonts w:ascii="Gill Sans MT" w:hAnsi="Gill Sans MT" w:cs="TTE25F0C88t00"/>
          <w:color w:val="000000" w:themeColor="text1"/>
          <w:sz w:val="24"/>
          <w:szCs w:val="24"/>
        </w:rPr>
        <w:t>es which incorporate our equality princi</w:t>
      </w:r>
      <w:r w:rsidR="00F37737" w:rsidRPr="00A66D5A">
        <w:rPr>
          <w:rFonts w:ascii="Gill Sans MT" w:hAnsi="Gill Sans MT" w:cs="TTE25F0C88t00"/>
          <w:color w:val="000000" w:themeColor="text1"/>
          <w:sz w:val="24"/>
          <w:szCs w:val="24"/>
        </w:rPr>
        <w:t>ples in the line with the work we do</w:t>
      </w:r>
      <w:r w:rsidR="00A66D5A" w:rsidRPr="00A66D5A">
        <w:rPr>
          <w:rFonts w:ascii="Gill Sans MT" w:hAnsi="Gill Sans MT" w:cs="TTE25F0C88t00"/>
          <w:color w:val="000000" w:themeColor="text1"/>
          <w:sz w:val="24"/>
          <w:szCs w:val="24"/>
        </w:rPr>
        <w:t xml:space="preserve"> on projects and our ROWIP and Local Development Plan.</w:t>
      </w:r>
    </w:p>
    <w:p w14:paraId="10724FB2" w14:textId="755EF17D" w:rsidR="00DF4BF4" w:rsidRPr="00A26701" w:rsidRDefault="00F10FD3" w:rsidP="003C3867">
      <w:pPr>
        <w:spacing w:line="360" w:lineRule="auto"/>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The Authority has engaged with and sought additional support and guidance from Monmouthshire and Powys County Councils, the Equality and Human Rights Commission and we would like to thank these bodies for their support</w:t>
      </w:r>
      <w:r w:rsidR="00DF4BF4" w:rsidRPr="00A26701">
        <w:rPr>
          <w:rFonts w:ascii="Gill Sans MT" w:hAnsi="Gill Sans MT" w:cs="TTE25F0C88t00"/>
          <w:color w:val="000000" w:themeColor="text1"/>
          <w:sz w:val="24"/>
          <w:szCs w:val="24"/>
        </w:rPr>
        <w:t xml:space="preserve">.  The Authority is engaged in a research partnership between Cardiff </w:t>
      </w:r>
      <w:r w:rsidR="00EF2DC5" w:rsidRPr="00A26701">
        <w:rPr>
          <w:rFonts w:ascii="Gill Sans MT" w:hAnsi="Gill Sans MT" w:cs="TTE25F0C88t00"/>
          <w:color w:val="000000" w:themeColor="text1"/>
          <w:sz w:val="24"/>
          <w:szCs w:val="24"/>
        </w:rPr>
        <w:t>University</w:t>
      </w:r>
      <w:r w:rsidR="00DF4BF4" w:rsidRPr="00A26701">
        <w:rPr>
          <w:rFonts w:ascii="Gill Sans MT" w:hAnsi="Gill Sans MT" w:cs="TTE25F0C88t00"/>
          <w:color w:val="000000" w:themeColor="text1"/>
          <w:sz w:val="24"/>
          <w:szCs w:val="24"/>
        </w:rPr>
        <w:t xml:space="preserve"> and USW to </w:t>
      </w:r>
      <w:r w:rsidR="00D83F97" w:rsidRPr="00A26701">
        <w:rPr>
          <w:rFonts w:ascii="Gill Sans MT" w:hAnsi="Gill Sans MT" w:cs="TTE25F0C88t00"/>
          <w:color w:val="000000" w:themeColor="text1"/>
          <w:sz w:val="24"/>
          <w:szCs w:val="24"/>
        </w:rPr>
        <w:t xml:space="preserve">increase knowledge, understanding and evidence to inform NPA strategy and action planning. For example </w:t>
      </w:r>
      <w:r w:rsidR="00D83F97" w:rsidRPr="00A26701">
        <w:rPr>
          <w:rFonts w:ascii="Gill Sans MT" w:hAnsi="Gill Sans MT" w:cs="Courier New"/>
          <w:color w:val="000000" w:themeColor="text1"/>
          <w:sz w:val="24"/>
          <w:szCs w:val="24"/>
        </w:rPr>
        <w:t>Current research include a PhD study with Cardiff Unive</w:t>
      </w:r>
      <w:r w:rsidR="007F7D10">
        <w:rPr>
          <w:rFonts w:ascii="Gill Sans MT" w:hAnsi="Gill Sans MT" w:cs="Courier New"/>
          <w:color w:val="000000" w:themeColor="text1"/>
          <w:sz w:val="24"/>
          <w:szCs w:val="24"/>
        </w:rPr>
        <w:t>rsity School of Social Sciences</w:t>
      </w:r>
      <w:r w:rsidR="00D83F97" w:rsidRPr="00A26701">
        <w:rPr>
          <w:rFonts w:ascii="Gill Sans MT" w:hAnsi="Gill Sans MT" w:cs="Courier New"/>
          <w:color w:val="000000" w:themeColor="text1"/>
          <w:sz w:val="24"/>
          <w:szCs w:val="24"/>
        </w:rPr>
        <w:t xml:space="preserve"> “</w:t>
      </w:r>
      <w:r w:rsidR="00D83F97" w:rsidRPr="00A26701">
        <w:rPr>
          <w:rFonts w:ascii="Gill Sans MT" w:hAnsi="Gill Sans MT" w:cs="Arial"/>
          <w:color w:val="000000" w:themeColor="text1"/>
          <w:sz w:val="24"/>
          <w:szCs w:val="24"/>
        </w:rPr>
        <w:t>Gender, Health and Sustainability in using natural resources: A case study in two National Parks in Wales”. (See Research below)</w:t>
      </w:r>
      <w:r w:rsidR="002B6C8B">
        <w:rPr>
          <w:rFonts w:ascii="Gill Sans MT" w:hAnsi="Gill Sans MT" w:cs="Arial"/>
          <w:color w:val="000000" w:themeColor="text1"/>
          <w:sz w:val="24"/>
          <w:szCs w:val="24"/>
        </w:rPr>
        <w:t xml:space="preserve"> </w:t>
      </w:r>
      <w:r w:rsidR="00EF2DC5" w:rsidRPr="00A26701">
        <w:rPr>
          <w:rFonts w:ascii="Gill Sans MT" w:hAnsi="Gill Sans MT" w:cs="TTE25F0C88t00"/>
          <w:color w:val="000000" w:themeColor="text1"/>
          <w:sz w:val="24"/>
          <w:szCs w:val="24"/>
        </w:rPr>
        <w:t xml:space="preserve">work with leading researchers and students to conduct research in the National Park. </w:t>
      </w:r>
    </w:p>
    <w:p w14:paraId="0C681D8F" w14:textId="77777777" w:rsidR="00C71544" w:rsidRPr="00A26701" w:rsidRDefault="00DF4BF4" w:rsidP="003C3867">
      <w:pPr>
        <w:spacing w:line="360" w:lineRule="auto"/>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Visitor Survey 201</w:t>
      </w:r>
      <w:r w:rsidR="00C71544" w:rsidRPr="00A26701">
        <w:rPr>
          <w:rFonts w:ascii="Gill Sans MT" w:hAnsi="Gill Sans MT" w:cs="TTE25F0C88t00"/>
          <w:color w:val="000000" w:themeColor="text1"/>
          <w:sz w:val="24"/>
          <w:szCs w:val="24"/>
        </w:rPr>
        <w:t xml:space="preserve">6-17 </w:t>
      </w:r>
    </w:p>
    <w:p w14:paraId="1142ABC7" w14:textId="528B2697" w:rsidR="00E94061" w:rsidRPr="00A26701" w:rsidRDefault="00C71544" w:rsidP="003C3867">
      <w:pPr>
        <w:spacing w:line="360" w:lineRule="auto"/>
        <w:rPr>
          <w:rFonts w:ascii="Gill Sans MT" w:hAnsi="Gill Sans MT" w:cs="Courier New"/>
          <w:b/>
          <w:color w:val="000000" w:themeColor="text1"/>
          <w:sz w:val="24"/>
          <w:szCs w:val="24"/>
        </w:rPr>
      </w:pPr>
      <w:r w:rsidRPr="00A26701">
        <w:rPr>
          <w:rFonts w:ascii="Gill Sans MT" w:hAnsi="Gill Sans MT" w:cs="TTE25F0C88t00"/>
          <w:color w:val="000000" w:themeColor="text1"/>
          <w:sz w:val="24"/>
          <w:szCs w:val="24"/>
        </w:rPr>
        <w:t>Active Ag</w:t>
      </w:r>
      <w:r w:rsidR="00342BC5" w:rsidRPr="00A26701">
        <w:rPr>
          <w:rFonts w:ascii="Gill Sans MT" w:hAnsi="Gill Sans MT" w:cs="TTE25F0C88t00"/>
          <w:color w:val="000000" w:themeColor="text1"/>
          <w:sz w:val="24"/>
          <w:szCs w:val="24"/>
        </w:rPr>
        <w:t>e</w:t>
      </w:r>
      <w:r w:rsidRPr="00A26701">
        <w:rPr>
          <w:rFonts w:ascii="Gill Sans MT" w:hAnsi="Gill Sans MT" w:cs="TTE25F0C88t00"/>
          <w:color w:val="000000" w:themeColor="text1"/>
          <w:sz w:val="24"/>
          <w:szCs w:val="24"/>
        </w:rPr>
        <w:t>ing Event</w:t>
      </w:r>
    </w:p>
    <w:p w14:paraId="45C4A6F1" w14:textId="77777777" w:rsidR="00E94061" w:rsidRDefault="00E94061" w:rsidP="003C3867">
      <w:pPr>
        <w:spacing w:line="360" w:lineRule="auto"/>
        <w:ind w:left="720"/>
        <w:rPr>
          <w:rFonts w:ascii="Gill Sans MT" w:hAnsi="Gill Sans MT" w:cs="Courier New"/>
          <w:color w:val="000000" w:themeColor="text1"/>
          <w:sz w:val="24"/>
          <w:szCs w:val="24"/>
        </w:rPr>
      </w:pPr>
    </w:p>
    <w:p w14:paraId="3777011A" w14:textId="77777777" w:rsidR="00FB64A6" w:rsidRDefault="00FB64A6" w:rsidP="003C3867">
      <w:pPr>
        <w:spacing w:line="360" w:lineRule="auto"/>
        <w:ind w:left="720"/>
        <w:rPr>
          <w:rFonts w:ascii="Gill Sans MT" w:hAnsi="Gill Sans MT" w:cs="Courier New"/>
          <w:color w:val="000000" w:themeColor="text1"/>
          <w:sz w:val="24"/>
          <w:szCs w:val="24"/>
        </w:rPr>
      </w:pPr>
    </w:p>
    <w:p w14:paraId="6B7202BB" w14:textId="77777777" w:rsidR="00FB64A6" w:rsidRDefault="00FB64A6" w:rsidP="003C3867">
      <w:pPr>
        <w:spacing w:line="360" w:lineRule="auto"/>
        <w:ind w:left="720"/>
        <w:rPr>
          <w:rFonts w:ascii="Gill Sans MT" w:hAnsi="Gill Sans MT" w:cs="Courier New"/>
          <w:color w:val="000000" w:themeColor="text1"/>
          <w:sz w:val="24"/>
          <w:szCs w:val="24"/>
        </w:rPr>
      </w:pPr>
    </w:p>
    <w:p w14:paraId="0FDFBA4B" w14:textId="77777777" w:rsidR="00FB64A6" w:rsidRDefault="00FB64A6" w:rsidP="003C3867">
      <w:pPr>
        <w:spacing w:line="360" w:lineRule="auto"/>
        <w:ind w:left="720"/>
        <w:rPr>
          <w:rFonts w:ascii="Gill Sans MT" w:hAnsi="Gill Sans MT" w:cs="Courier New"/>
          <w:color w:val="000000" w:themeColor="text1"/>
          <w:sz w:val="24"/>
          <w:szCs w:val="24"/>
        </w:rPr>
      </w:pPr>
    </w:p>
    <w:p w14:paraId="14FA9A8D" w14:textId="77777777" w:rsidR="00FB64A6" w:rsidRDefault="00FB64A6" w:rsidP="003C3867">
      <w:pPr>
        <w:spacing w:line="360" w:lineRule="auto"/>
        <w:ind w:left="720"/>
        <w:rPr>
          <w:rFonts w:ascii="Gill Sans MT" w:hAnsi="Gill Sans MT" w:cs="Courier New"/>
          <w:color w:val="000000" w:themeColor="text1"/>
          <w:sz w:val="24"/>
          <w:szCs w:val="24"/>
        </w:rPr>
      </w:pPr>
    </w:p>
    <w:p w14:paraId="6D07DBC0" w14:textId="77777777" w:rsidR="00FB64A6" w:rsidRDefault="00FB64A6" w:rsidP="003C3867">
      <w:pPr>
        <w:spacing w:line="360" w:lineRule="auto"/>
        <w:ind w:left="720"/>
        <w:rPr>
          <w:rFonts w:ascii="Gill Sans MT" w:hAnsi="Gill Sans MT" w:cs="Courier New"/>
          <w:color w:val="000000" w:themeColor="text1"/>
          <w:sz w:val="24"/>
          <w:szCs w:val="24"/>
        </w:rPr>
      </w:pPr>
    </w:p>
    <w:p w14:paraId="61864E5B" w14:textId="77777777" w:rsidR="00FB64A6" w:rsidRDefault="00FB64A6" w:rsidP="003C3867">
      <w:pPr>
        <w:spacing w:line="360" w:lineRule="auto"/>
        <w:ind w:left="720"/>
        <w:rPr>
          <w:rFonts w:ascii="Gill Sans MT" w:hAnsi="Gill Sans MT" w:cs="Courier New"/>
          <w:color w:val="000000" w:themeColor="text1"/>
          <w:sz w:val="24"/>
          <w:szCs w:val="24"/>
        </w:rPr>
      </w:pPr>
    </w:p>
    <w:p w14:paraId="7878F1C4" w14:textId="77777777" w:rsidR="00FB64A6" w:rsidRDefault="00FB64A6" w:rsidP="003C3867">
      <w:pPr>
        <w:spacing w:line="360" w:lineRule="auto"/>
        <w:ind w:left="720"/>
        <w:rPr>
          <w:rFonts w:ascii="Gill Sans MT" w:hAnsi="Gill Sans MT" w:cs="Courier New"/>
          <w:color w:val="000000" w:themeColor="text1"/>
          <w:sz w:val="24"/>
          <w:szCs w:val="24"/>
        </w:rPr>
      </w:pPr>
    </w:p>
    <w:p w14:paraId="4789AF5F" w14:textId="77777777" w:rsidR="00071EC6" w:rsidRDefault="00071EC6" w:rsidP="003C3867">
      <w:pPr>
        <w:spacing w:line="360" w:lineRule="auto"/>
        <w:ind w:left="720"/>
        <w:rPr>
          <w:rFonts w:ascii="Gill Sans MT" w:hAnsi="Gill Sans MT" w:cs="Courier New"/>
          <w:color w:val="000000" w:themeColor="text1"/>
          <w:sz w:val="24"/>
          <w:szCs w:val="24"/>
        </w:rPr>
      </w:pPr>
    </w:p>
    <w:p w14:paraId="0819BD49" w14:textId="77777777" w:rsidR="00071EC6" w:rsidRPr="00A26701" w:rsidRDefault="00071EC6" w:rsidP="003C3867">
      <w:pPr>
        <w:spacing w:line="360" w:lineRule="auto"/>
        <w:ind w:left="720"/>
        <w:rPr>
          <w:rFonts w:ascii="Gill Sans MT" w:hAnsi="Gill Sans MT" w:cs="Courier New"/>
          <w:color w:val="000000" w:themeColor="text1"/>
          <w:sz w:val="24"/>
          <w:szCs w:val="24"/>
        </w:rPr>
      </w:pPr>
    </w:p>
    <w:p w14:paraId="2445477D" w14:textId="77777777" w:rsidR="00D95EA1" w:rsidRPr="00A26701" w:rsidRDefault="00D95EA1" w:rsidP="003C3867">
      <w:pPr>
        <w:spacing w:line="360" w:lineRule="auto"/>
        <w:jc w:val="both"/>
        <w:rPr>
          <w:rFonts w:ascii="Gill Sans MT" w:hAnsi="Gill Sans MT" w:cs="Courier New"/>
          <w:b/>
          <w:color w:val="000000" w:themeColor="text1"/>
          <w:sz w:val="24"/>
          <w:szCs w:val="24"/>
        </w:rPr>
      </w:pPr>
      <w:r w:rsidRPr="00A26701">
        <w:rPr>
          <w:rFonts w:ascii="Gill Sans MT" w:hAnsi="Gill Sans MT" w:cs="Courier New"/>
          <w:b/>
          <w:color w:val="000000" w:themeColor="text1"/>
          <w:sz w:val="24"/>
          <w:szCs w:val="24"/>
        </w:rPr>
        <w:t xml:space="preserve">Research </w:t>
      </w:r>
    </w:p>
    <w:p w14:paraId="10D45B62" w14:textId="77777777" w:rsidR="00D95EA1" w:rsidRPr="00FB64A6" w:rsidRDefault="00D95EA1" w:rsidP="00FB64A6">
      <w:pPr>
        <w:pStyle w:val="ListParagraph"/>
        <w:numPr>
          <w:ilvl w:val="0"/>
          <w:numId w:val="27"/>
        </w:numPr>
        <w:spacing w:line="360" w:lineRule="auto"/>
        <w:rPr>
          <w:rFonts w:ascii="Gill Sans MT" w:hAnsi="Gill Sans MT" w:cs="Courier New"/>
          <w:color w:val="000000" w:themeColor="text1"/>
          <w:sz w:val="24"/>
          <w:szCs w:val="24"/>
        </w:rPr>
      </w:pPr>
      <w:r w:rsidRPr="00FB64A6">
        <w:rPr>
          <w:rFonts w:ascii="Gill Sans MT" w:hAnsi="Gill Sans MT" w:cs="Courier New"/>
          <w:color w:val="000000" w:themeColor="text1"/>
          <w:sz w:val="24"/>
          <w:szCs w:val="24"/>
        </w:rPr>
        <w:t>National Park Management Plan</w:t>
      </w:r>
      <w:r w:rsidR="00E94061" w:rsidRPr="00FB64A6">
        <w:rPr>
          <w:rFonts w:ascii="Gill Sans MT" w:hAnsi="Gill Sans MT" w:cs="Courier New"/>
          <w:color w:val="000000" w:themeColor="text1"/>
          <w:sz w:val="24"/>
          <w:szCs w:val="24"/>
        </w:rPr>
        <w:t>.</w:t>
      </w:r>
    </w:p>
    <w:p w14:paraId="3DC27154" w14:textId="382AD4B3" w:rsidR="00BC55CD" w:rsidRPr="00FB64A6" w:rsidRDefault="00C71544" w:rsidP="00FB64A6">
      <w:pPr>
        <w:pStyle w:val="ListParagraph"/>
        <w:numPr>
          <w:ilvl w:val="0"/>
          <w:numId w:val="27"/>
        </w:numPr>
        <w:spacing w:line="360" w:lineRule="auto"/>
        <w:rPr>
          <w:rFonts w:ascii="Gill Sans MT" w:hAnsi="Gill Sans MT" w:cs="Courier New"/>
          <w:color w:val="000000" w:themeColor="text1"/>
          <w:sz w:val="24"/>
          <w:szCs w:val="24"/>
        </w:rPr>
      </w:pPr>
      <w:proofErr w:type="spellStart"/>
      <w:r w:rsidRPr="00FB64A6">
        <w:rPr>
          <w:rFonts w:ascii="Gill Sans MT" w:hAnsi="Gill Sans MT" w:cs="Courier New"/>
          <w:color w:val="000000" w:themeColor="text1"/>
          <w:sz w:val="24"/>
          <w:szCs w:val="24"/>
        </w:rPr>
        <w:t>Well being</w:t>
      </w:r>
      <w:proofErr w:type="spellEnd"/>
      <w:r w:rsidRPr="00FB64A6">
        <w:rPr>
          <w:rFonts w:ascii="Gill Sans MT" w:hAnsi="Gill Sans MT" w:cs="Courier New"/>
          <w:color w:val="000000" w:themeColor="text1"/>
          <w:sz w:val="24"/>
          <w:szCs w:val="24"/>
        </w:rPr>
        <w:t xml:space="preserve"> of </w:t>
      </w:r>
      <w:r w:rsidR="00FD0160" w:rsidRPr="00FB64A6">
        <w:rPr>
          <w:rFonts w:ascii="Gill Sans MT" w:hAnsi="Gill Sans MT" w:cs="Courier New"/>
          <w:color w:val="000000" w:themeColor="text1"/>
          <w:sz w:val="24"/>
          <w:szCs w:val="24"/>
        </w:rPr>
        <w:t>Future Generations A</w:t>
      </w:r>
      <w:r w:rsidR="00D95EA1" w:rsidRPr="00FB64A6">
        <w:rPr>
          <w:rFonts w:ascii="Gill Sans MT" w:hAnsi="Gill Sans MT" w:cs="Courier New"/>
          <w:color w:val="000000" w:themeColor="text1"/>
          <w:sz w:val="24"/>
          <w:szCs w:val="24"/>
        </w:rPr>
        <w:t>ct.</w:t>
      </w:r>
      <w:r w:rsidR="00C008DF" w:rsidRPr="00FB64A6">
        <w:rPr>
          <w:rFonts w:ascii="Gill Sans MT" w:hAnsi="Gill Sans MT" w:cs="Courier New"/>
          <w:color w:val="000000" w:themeColor="text1"/>
          <w:sz w:val="24"/>
          <w:szCs w:val="24"/>
        </w:rPr>
        <w:t xml:space="preserve"> BBNPA is part of Powys and Carmarthenshire Public Service Boards. Officers have been involved in the Wellbeing Assessments and Wellbeing Planning, gaining a deeper understanding of</w:t>
      </w:r>
      <w:r w:rsidR="0062791E" w:rsidRPr="00FB64A6">
        <w:rPr>
          <w:rFonts w:ascii="Gill Sans MT" w:hAnsi="Gill Sans MT" w:cs="Courier New"/>
          <w:color w:val="000000" w:themeColor="text1"/>
          <w:sz w:val="24"/>
          <w:szCs w:val="24"/>
        </w:rPr>
        <w:t xml:space="preserve"> current </w:t>
      </w:r>
      <w:r w:rsidR="00FB64A6" w:rsidRPr="00FB64A6">
        <w:rPr>
          <w:rFonts w:ascii="Gill Sans MT" w:hAnsi="Gill Sans MT" w:cs="Courier New"/>
          <w:color w:val="000000" w:themeColor="text1"/>
          <w:sz w:val="24"/>
          <w:szCs w:val="24"/>
        </w:rPr>
        <w:t xml:space="preserve">and </w:t>
      </w:r>
      <w:r w:rsidR="00C008DF" w:rsidRPr="00FB64A6">
        <w:rPr>
          <w:rFonts w:ascii="Gill Sans MT" w:hAnsi="Gill Sans MT" w:cs="Courier New"/>
          <w:color w:val="000000" w:themeColor="text1"/>
          <w:sz w:val="24"/>
          <w:szCs w:val="24"/>
        </w:rPr>
        <w:t>emerging issues</w:t>
      </w:r>
      <w:r w:rsidR="00F01EE9" w:rsidRPr="00FB64A6">
        <w:rPr>
          <w:rFonts w:ascii="Gill Sans MT" w:hAnsi="Gill Sans MT" w:cs="Courier New"/>
          <w:color w:val="000000" w:themeColor="text1"/>
          <w:sz w:val="24"/>
          <w:szCs w:val="24"/>
        </w:rPr>
        <w:t xml:space="preserve"> and </w:t>
      </w:r>
      <w:r w:rsidR="00C008DF" w:rsidRPr="00FB64A6">
        <w:rPr>
          <w:rFonts w:ascii="Gill Sans MT" w:hAnsi="Gill Sans MT" w:cs="Courier New"/>
          <w:color w:val="000000" w:themeColor="text1"/>
          <w:sz w:val="24"/>
          <w:szCs w:val="24"/>
        </w:rPr>
        <w:t xml:space="preserve">  the role the Authority does and can play in enabling wellbeing particularly for excluded groups including those with protected characteristics.</w:t>
      </w:r>
    </w:p>
    <w:p w14:paraId="67827C3B" w14:textId="77777777" w:rsidR="007914E3" w:rsidRPr="00FB64A6" w:rsidRDefault="007914E3" w:rsidP="00FB64A6">
      <w:pPr>
        <w:pStyle w:val="ListParagraph"/>
        <w:numPr>
          <w:ilvl w:val="0"/>
          <w:numId w:val="27"/>
        </w:numPr>
        <w:spacing w:line="360" w:lineRule="auto"/>
        <w:rPr>
          <w:rFonts w:ascii="Gill Sans MT" w:hAnsi="Gill Sans MT" w:cs="Courier New"/>
          <w:color w:val="000000" w:themeColor="text1"/>
          <w:sz w:val="24"/>
          <w:szCs w:val="24"/>
        </w:rPr>
      </w:pPr>
      <w:r w:rsidRPr="00FB64A6">
        <w:rPr>
          <w:rFonts w:ascii="Gill Sans MT" w:hAnsi="Gill Sans MT" w:cs="Courier New"/>
          <w:color w:val="000000" w:themeColor="text1"/>
          <w:sz w:val="24"/>
          <w:szCs w:val="24"/>
        </w:rPr>
        <w:t>Is Wales Fairer?</w:t>
      </w:r>
    </w:p>
    <w:p w14:paraId="4999F3F6" w14:textId="5171A75E" w:rsidR="00BC55CD" w:rsidRPr="00FB64A6" w:rsidRDefault="00BC55CD" w:rsidP="00FB64A6">
      <w:pPr>
        <w:pStyle w:val="ListParagraph"/>
        <w:numPr>
          <w:ilvl w:val="0"/>
          <w:numId w:val="27"/>
        </w:numPr>
        <w:spacing w:line="360" w:lineRule="auto"/>
        <w:rPr>
          <w:rFonts w:ascii="Gill Sans MT" w:hAnsi="Gill Sans MT" w:cs="Courier New"/>
          <w:color w:val="000000" w:themeColor="text1"/>
          <w:sz w:val="24"/>
          <w:szCs w:val="24"/>
        </w:rPr>
      </w:pPr>
      <w:r w:rsidRPr="00FB64A6">
        <w:rPr>
          <w:rFonts w:ascii="Gill Sans MT" w:hAnsi="Gill Sans MT" w:cs="Arial"/>
          <w:color w:val="000000" w:themeColor="text1"/>
          <w:sz w:val="24"/>
          <w:szCs w:val="24"/>
        </w:rPr>
        <w:t>Equality Impact Assessmen</w:t>
      </w:r>
      <w:r w:rsidR="003924B7" w:rsidRPr="00FB64A6">
        <w:rPr>
          <w:rFonts w:ascii="Gill Sans MT" w:hAnsi="Gill Sans MT" w:cs="Arial"/>
          <w:color w:val="000000" w:themeColor="text1"/>
          <w:sz w:val="24"/>
          <w:szCs w:val="24"/>
        </w:rPr>
        <w:t>t</w:t>
      </w:r>
      <w:r w:rsidR="00FB64A6">
        <w:rPr>
          <w:rFonts w:ascii="Gill Sans MT" w:hAnsi="Gill Sans MT" w:cs="Arial"/>
          <w:color w:val="000000" w:themeColor="text1"/>
          <w:sz w:val="24"/>
          <w:szCs w:val="24"/>
        </w:rPr>
        <w:t>s</w:t>
      </w:r>
      <w:r w:rsidR="001661BE">
        <w:rPr>
          <w:rFonts w:ascii="Gill Sans MT" w:hAnsi="Gill Sans MT" w:cs="Courier New"/>
          <w:color w:val="000000" w:themeColor="text1"/>
          <w:sz w:val="24"/>
          <w:szCs w:val="24"/>
        </w:rPr>
        <w:t xml:space="preserve"> </w:t>
      </w:r>
      <w:r w:rsidR="00FB64A6">
        <w:rPr>
          <w:rFonts w:ascii="Gill Sans MT" w:hAnsi="Gill Sans MT" w:cs="Courier New"/>
          <w:color w:val="000000" w:themeColor="text1"/>
          <w:sz w:val="24"/>
          <w:szCs w:val="24"/>
        </w:rPr>
        <w:t>a</w:t>
      </w:r>
      <w:r w:rsidRPr="00FB64A6">
        <w:rPr>
          <w:rFonts w:ascii="Gill Sans MT" w:hAnsi="Gill Sans MT" w:cs="Courier New"/>
          <w:color w:val="000000" w:themeColor="text1"/>
          <w:sz w:val="24"/>
          <w:szCs w:val="24"/>
        </w:rPr>
        <w:t xml:space="preserve">s required through </w:t>
      </w:r>
      <w:r w:rsidR="00055940" w:rsidRPr="00FB64A6">
        <w:rPr>
          <w:rFonts w:ascii="Gill Sans MT" w:hAnsi="Gill Sans MT" w:cs="Courier New"/>
          <w:color w:val="000000" w:themeColor="text1"/>
          <w:sz w:val="24"/>
          <w:szCs w:val="24"/>
        </w:rPr>
        <w:t>legislation</w:t>
      </w:r>
      <w:r w:rsidRPr="00FB64A6">
        <w:rPr>
          <w:rFonts w:ascii="Gill Sans MT" w:hAnsi="Gill Sans MT" w:cs="Courier New"/>
          <w:color w:val="000000" w:themeColor="text1"/>
          <w:sz w:val="24"/>
          <w:szCs w:val="24"/>
        </w:rPr>
        <w:t xml:space="preserve"> the Authority assess the impact</w:t>
      </w:r>
      <w:r w:rsidR="00E94061" w:rsidRPr="00FB64A6">
        <w:rPr>
          <w:rFonts w:ascii="Gill Sans MT" w:hAnsi="Gill Sans MT" w:cs="Courier New"/>
          <w:color w:val="000000" w:themeColor="text1"/>
          <w:sz w:val="24"/>
          <w:szCs w:val="24"/>
        </w:rPr>
        <w:t>.</w:t>
      </w:r>
      <w:r w:rsidRPr="00FB64A6">
        <w:rPr>
          <w:rFonts w:ascii="Gill Sans MT" w:hAnsi="Gill Sans MT" w:cs="Courier New"/>
          <w:color w:val="000000" w:themeColor="text1"/>
          <w:sz w:val="24"/>
          <w:szCs w:val="24"/>
        </w:rPr>
        <w:t xml:space="preserve"> </w:t>
      </w:r>
    </w:p>
    <w:p w14:paraId="40E49B45" w14:textId="5F519896" w:rsidR="00342BC5" w:rsidRPr="00FB64A6" w:rsidRDefault="00B25D69" w:rsidP="00FB64A6">
      <w:pPr>
        <w:pStyle w:val="ListParagraph"/>
        <w:numPr>
          <w:ilvl w:val="0"/>
          <w:numId w:val="27"/>
        </w:numPr>
        <w:shd w:val="clear" w:color="auto" w:fill="FFFFFF"/>
        <w:spacing w:line="360" w:lineRule="auto"/>
        <w:jc w:val="both"/>
        <w:rPr>
          <w:rFonts w:ascii="Gill Sans MT" w:hAnsi="Gill Sans MT"/>
          <w:color w:val="000000" w:themeColor="text1"/>
          <w:sz w:val="24"/>
          <w:szCs w:val="24"/>
        </w:rPr>
      </w:pPr>
      <w:r w:rsidRPr="00FB64A6">
        <w:rPr>
          <w:rFonts w:ascii="Gill Sans MT" w:hAnsi="Gill Sans MT" w:cs="Courier New"/>
          <w:color w:val="000000" w:themeColor="text1"/>
          <w:sz w:val="24"/>
          <w:szCs w:val="24"/>
        </w:rPr>
        <w:t>Enga</w:t>
      </w:r>
      <w:r w:rsidR="00342BC5" w:rsidRPr="00FB64A6">
        <w:rPr>
          <w:rFonts w:ascii="Gill Sans MT" w:hAnsi="Gill Sans MT" w:cs="Courier New"/>
          <w:color w:val="000000" w:themeColor="text1"/>
          <w:sz w:val="24"/>
          <w:szCs w:val="24"/>
        </w:rPr>
        <w:t>g</w:t>
      </w:r>
      <w:r w:rsidRPr="00FB64A6">
        <w:rPr>
          <w:rFonts w:ascii="Gill Sans MT" w:hAnsi="Gill Sans MT" w:cs="Courier New"/>
          <w:color w:val="000000" w:themeColor="text1"/>
          <w:sz w:val="24"/>
          <w:szCs w:val="24"/>
        </w:rPr>
        <w:t>ement in a research partnership with Cardiff University, USW and others.</w:t>
      </w:r>
      <w:r w:rsidR="00342BC5" w:rsidRPr="00FB64A6">
        <w:rPr>
          <w:rFonts w:ascii="Gill Sans MT" w:hAnsi="Gill Sans MT" w:cs="Courier New"/>
          <w:color w:val="000000" w:themeColor="text1"/>
          <w:sz w:val="24"/>
          <w:szCs w:val="24"/>
        </w:rPr>
        <w:t xml:space="preserve"> Current research include a PhD study with Cardiff University School of Social </w:t>
      </w:r>
      <w:proofErr w:type="gramStart"/>
      <w:r w:rsidR="00342BC5" w:rsidRPr="00FB64A6">
        <w:rPr>
          <w:rFonts w:ascii="Gill Sans MT" w:hAnsi="Gill Sans MT" w:cs="Courier New"/>
          <w:color w:val="000000" w:themeColor="text1"/>
          <w:sz w:val="24"/>
          <w:szCs w:val="24"/>
        </w:rPr>
        <w:t>Sciences  “</w:t>
      </w:r>
      <w:proofErr w:type="gramEnd"/>
      <w:r w:rsidR="00342BC5" w:rsidRPr="00FB64A6">
        <w:rPr>
          <w:rFonts w:ascii="Gill Sans MT" w:hAnsi="Gill Sans MT" w:cs="Arial"/>
          <w:color w:val="000000" w:themeColor="text1"/>
          <w:sz w:val="24"/>
          <w:szCs w:val="24"/>
        </w:rPr>
        <w:t>Gender, Health and Sustainability in using natural resources: A case study in two National Parks in Wales”. This is in order to better understand</w:t>
      </w:r>
      <w:r w:rsidR="00A61076" w:rsidRPr="00FB64A6">
        <w:rPr>
          <w:rFonts w:ascii="Gill Sans MT" w:hAnsi="Gill Sans MT" w:cs="Arial"/>
          <w:color w:val="000000" w:themeColor="text1"/>
          <w:sz w:val="24"/>
          <w:szCs w:val="24"/>
        </w:rPr>
        <w:t xml:space="preserve"> </w:t>
      </w:r>
      <w:r w:rsidR="00A61076" w:rsidRPr="00FB64A6">
        <w:rPr>
          <w:rFonts w:ascii="Gill Sans MT" w:eastAsia="Times New Roman" w:hAnsi="Gill Sans MT"/>
          <w:color w:val="000000" w:themeColor="text1"/>
          <w:sz w:val="24"/>
          <w:szCs w:val="24"/>
        </w:rPr>
        <w:t>the relationships between gender and use of the natural environment, particularly the National Park</w:t>
      </w:r>
      <w:proofErr w:type="gramStart"/>
      <w:r w:rsidR="00A61076" w:rsidRPr="00FB64A6">
        <w:rPr>
          <w:rFonts w:ascii="Gill Sans MT" w:eastAsia="Times New Roman" w:hAnsi="Gill Sans MT"/>
          <w:color w:val="000000" w:themeColor="text1"/>
          <w:sz w:val="24"/>
          <w:szCs w:val="24"/>
        </w:rPr>
        <w:t>,  for</w:t>
      </w:r>
      <w:proofErr w:type="gramEnd"/>
      <w:r w:rsidR="00A61076" w:rsidRPr="00FB64A6">
        <w:rPr>
          <w:rFonts w:ascii="Gill Sans MT" w:eastAsia="Times New Roman" w:hAnsi="Gill Sans MT"/>
          <w:color w:val="000000" w:themeColor="text1"/>
          <w:sz w:val="24"/>
          <w:szCs w:val="24"/>
        </w:rPr>
        <w:t xml:space="preserve"> health, in order to inform future policy and practice.</w:t>
      </w:r>
    </w:p>
    <w:p w14:paraId="32311356" w14:textId="0D192D98" w:rsidR="00D95EA1" w:rsidRPr="00A26701" w:rsidRDefault="00D95EA1" w:rsidP="003C3867">
      <w:pPr>
        <w:spacing w:line="360" w:lineRule="auto"/>
        <w:ind w:left="720"/>
        <w:rPr>
          <w:rFonts w:ascii="Gill Sans MT" w:hAnsi="Gill Sans MT" w:cs="Courier New"/>
          <w:color w:val="000000" w:themeColor="text1"/>
          <w:sz w:val="24"/>
          <w:szCs w:val="24"/>
        </w:rPr>
      </w:pPr>
    </w:p>
    <w:p w14:paraId="1FBFA475" w14:textId="77777777" w:rsidR="00BC55CD" w:rsidRPr="00A26701" w:rsidRDefault="00BC55CD" w:rsidP="003C3867">
      <w:pPr>
        <w:spacing w:line="360" w:lineRule="auto"/>
        <w:rPr>
          <w:rFonts w:ascii="Gill Sans MT" w:hAnsi="Gill Sans MT" w:cs="Courier New"/>
          <w:color w:val="000000" w:themeColor="text1"/>
          <w:sz w:val="24"/>
          <w:szCs w:val="24"/>
        </w:rPr>
      </w:pPr>
    </w:p>
    <w:p w14:paraId="1614EAA8" w14:textId="77777777" w:rsidR="00CB7EDD" w:rsidRPr="00A26701" w:rsidRDefault="00CB7EDD" w:rsidP="003C3867">
      <w:pPr>
        <w:spacing w:line="360" w:lineRule="auto"/>
        <w:rPr>
          <w:rFonts w:ascii="Gill Sans MT" w:hAnsi="Gill Sans MT" w:cs="Courier New"/>
          <w:color w:val="000000" w:themeColor="text1"/>
          <w:sz w:val="24"/>
          <w:szCs w:val="24"/>
        </w:rPr>
      </w:pPr>
    </w:p>
    <w:p w14:paraId="3B7AF3D1" w14:textId="77777777" w:rsidR="00CB7EDD" w:rsidRPr="00A26701" w:rsidRDefault="00CB7EDD" w:rsidP="003C3867">
      <w:pPr>
        <w:spacing w:line="360" w:lineRule="auto"/>
        <w:rPr>
          <w:rFonts w:ascii="Gill Sans MT" w:hAnsi="Gill Sans MT" w:cs="Courier New"/>
          <w:color w:val="000000" w:themeColor="text1"/>
          <w:sz w:val="24"/>
          <w:szCs w:val="24"/>
        </w:rPr>
      </w:pPr>
    </w:p>
    <w:p w14:paraId="76E86905" w14:textId="77777777" w:rsidR="00CB7EDD" w:rsidRDefault="00CB7EDD" w:rsidP="003C3867">
      <w:pPr>
        <w:spacing w:line="360" w:lineRule="auto"/>
        <w:rPr>
          <w:rFonts w:ascii="Gill Sans MT" w:hAnsi="Gill Sans MT" w:cs="Courier New"/>
          <w:color w:val="000000" w:themeColor="text1"/>
          <w:sz w:val="24"/>
          <w:szCs w:val="24"/>
        </w:rPr>
      </w:pPr>
    </w:p>
    <w:p w14:paraId="699E299C" w14:textId="77777777" w:rsidR="00FB64A6" w:rsidRDefault="00FB64A6" w:rsidP="003C3867">
      <w:pPr>
        <w:spacing w:line="360" w:lineRule="auto"/>
        <w:rPr>
          <w:rFonts w:ascii="Gill Sans MT" w:hAnsi="Gill Sans MT" w:cs="Courier New"/>
          <w:color w:val="000000" w:themeColor="text1"/>
          <w:sz w:val="24"/>
          <w:szCs w:val="24"/>
        </w:rPr>
      </w:pPr>
    </w:p>
    <w:p w14:paraId="73AF22CE" w14:textId="77777777" w:rsidR="00FB64A6" w:rsidRDefault="00FB64A6" w:rsidP="003C3867">
      <w:pPr>
        <w:spacing w:line="360" w:lineRule="auto"/>
        <w:rPr>
          <w:rFonts w:ascii="Gill Sans MT" w:hAnsi="Gill Sans MT" w:cs="Courier New"/>
          <w:color w:val="000000" w:themeColor="text1"/>
          <w:sz w:val="24"/>
          <w:szCs w:val="24"/>
        </w:rPr>
      </w:pPr>
    </w:p>
    <w:p w14:paraId="20D73093" w14:textId="77777777" w:rsidR="00FB64A6" w:rsidRDefault="00FB64A6" w:rsidP="003C3867">
      <w:pPr>
        <w:spacing w:line="360" w:lineRule="auto"/>
        <w:rPr>
          <w:rFonts w:ascii="Gill Sans MT" w:hAnsi="Gill Sans MT" w:cs="Courier New"/>
          <w:color w:val="000000" w:themeColor="text1"/>
          <w:sz w:val="24"/>
          <w:szCs w:val="24"/>
        </w:rPr>
      </w:pPr>
    </w:p>
    <w:p w14:paraId="15F6155C" w14:textId="77777777" w:rsidR="000C37DB" w:rsidRDefault="000C37DB" w:rsidP="003C3867">
      <w:pPr>
        <w:spacing w:line="360" w:lineRule="auto"/>
        <w:rPr>
          <w:rFonts w:ascii="Gill Sans MT" w:hAnsi="Gill Sans MT" w:cs="Courier New"/>
          <w:color w:val="000000" w:themeColor="text1"/>
          <w:sz w:val="24"/>
          <w:szCs w:val="24"/>
        </w:rPr>
      </w:pPr>
    </w:p>
    <w:p w14:paraId="1C9E25FE" w14:textId="77777777" w:rsidR="000C37DB" w:rsidRDefault="000C37DB" w:rsidP="003C3867">
      <w:pPr>
        <w:spacing w:line="360" w:lineRule="auto"/>
        <w:rPr>
          <w:rFonts w:ascii="Gill Sans MT" w:hAnsi="Gill Sans MT" w:cs="Courier New"/>
          <w:color w:val="000000" w:themeColor="text1"/>
          <w:sz w:val="24"/>
          <w:szCs w:val="24"/>
        </w:rPr>
      </w:pPr>
    </w:p>
    <w:p w14:paraId="7A244442" w14:textId="77777777" w:rsidR="000C37DB" w:rsidRPr="00A26701" w:rsidRDefault="000C37DB" w:rsidP="003C3867">
      <w:pPr>
        <w:spacing w:line="360" w:lineRule="auto"/>
        <w:rPr>
          <w:rFonts w:ascii="Gill Sans MT" w:hAnsi="Gill Sans MT" w:cs="Courier New"/>
          <w:color w:val="000000" w:themeColor="text1"/>
          <w:sz w:val="24"/>
          <w:szCs w:val="24"/>
        </w:rPr>
      </w:pPr>
    </w:p>
    <w:p w14:paraId="4D11EBB0" w14:textId="77777777" w:rsidR="00FE6E72" w:rsidRPr="00A26701" w:rsidRDefault="00FE6E72" w:rsidP="003C3867">
      <w:pPr>
        <w:spacing w:line="360" w:lineRule="auto"/>
        <w:rPr>
          <w:rFonts w:ascii="Gill Sans MT" w:hAnsi="Gill Sans MT" w:cs="Courier New"/>
          <w:color w:val="000000" w:themeColor="text1"/>
          <w:sz w:val="24"/>
          <w:szCs w:val="24"/>
        </w:rPr>
      </w:pPr>
    </w:p>
    <w:p w14:paraId="64E95A70" w14:textId="77777777" w:rsidR="00743BCA" w:rsidRDefault="00743BCA" w:rsidP="003C3867">
      <w:pPr>
        <w:spacing w:line="360" w:lineRule="auto"/>
        <w:rPr>
          <w:rFonts w:ascii="Gill Sans MT" w:hAnsi="Gill Sans MT" w:cs="Courier New"/>
          <w:b/>
          <w:color w:val="000000" w:themeColor="text1"/>
          <w:sz w:val="24"/>
          <w:szCs w:val="24"/>
        </w:rPr>
      </w:pPr>
    </w:p>
    <w:p w14:paraId="673F5B1E" w14:textId="77777777" w:rsidR="00743BCA" w:rsidRDefault="00743BCA" w:rsidP="003C3867">
      <w:pPr>
        <w:spacing w:line="360" w:lineRule="auto"/>
        <w:rPr>
          <w:rFonts w:ascii="Gill Sans MT" w:hAnsi="Gill Sans MT" w:cs="Courier New"/>
          <w:b/>
          <w:color w:val="000000" w:themeColor="text1"/>
          <w:sz w:val="24"/>
          <w:szCs w:val="24"/>
        </w:rPr>
      </w:pPr>
    </w:p>
    <w:p w14:paraId="438B96FA" w14:textId="77777777" w:rsidR="00141991" w:rsidRPr="00A26701" w:rsidRDefault="00843DFC" w:rsidP="003C3867">
      <w:pPr>
        <w:spacing w:line="360" w:lineRule="auto"/>
        <w:rPr>
          <w:rFonts w:ascii="Gill Sans MT" w:hAnsi="Gill Sans MT" w:cs="Courier New"/>
          <w:b/>
          <w:color w:val="000000" w:themeColor="text1"/>
          <w:sz w:val="24"/>
          <w:szCs w:val="24"/>
        </w:rPr>
      </w:pPr>
      <w:r w:rsidRPr="00A26701">
        <w:rPr>
          <w:rFonts w:ascii="Gill Sans MT" w:hAnsi="Gill Sans MT" w:cs="Courier New"/>
          <w:b/>
          <w:color w:val="000000" w:themeColor="text1"/>
          <w:sz w:val="24"/>
          <w:szCs w:val="24"/>
        </w:rPr>
        <w:t>Equality Action Plan 2016-2020</w:t>
      </w:r>
    </w:p>
    <w:p w14:paraId="28202A9F" w14:textId="2F2819C3" w:rsidR="00141991" w:rsidRPr="000F2B70" w:rsidRDefault="00141991" w:rsidP="003C3867">
      <w:pPr>
        <w:spacing w:line="360" w:lineRule="auto"/>
        <w:rPr>
          <w:rFonts w:ascii="Gill Sans MT" w:hAnsi="Gill Sans MT" w:cs="Courier New"/>
          <w:color w:val="000000" w:themeColor="text1"/>
          <w:sz w:val="24"/>
          <w:szCs w:val="24"/>
        </w:rPr>
      </w:pPr>
      <w:r w:rsidRPr="00A26701">
        <w:rPr>
          <w:rFonts w:ascii="Gill Sans MT" w:hAnsi="Gill Sans MT" w:cs="Courier New"/>
          <w:color w:val="000000" w:themeColor="text1"/>
          <w:sz w:val="24"/>
          <w:szCs w:val="24"/>
        </w:rPr>
        <w:t>The Authority has received the previous Equality Plan and considered the available evidence and consultation, our new equality plan will look at the following objectives over the next four years.</w:t>
      </w:r>
      <w:r w:rsidR="000F2B70">
        <w:rPr>
          <w:rFonts w:ascii="Gill Sans MT" w:hAnsi="Gill Sans MT" w:cs="Courier New"/>
          <w:color w:val="000000" w:themeColor="text1"/>
          <w:sz w:val="24"/>
          <w:szCs w:val="24"/>
        </w:rPr>
        <w:t xml:space="preserve"> </w:t>
      </w:r>
      <w:r w:rsidRPr="000F2B70">
        <w:rPr>
          <w:rFonts w:ascii="Gill Sans MT" w:hAnsi="Gill Sans MT" w:cs="Courier New"/>
          <w:b/>
          <w:color w:val="000000" w:themeColor="text1"/>
          <w:sz w:val="24"/>
          <w:szCs w:val="24"/>
        </w:rPr>
        <w:t>(Appendix</w:t>
      </w:r>
      <w:r w:rsidR="000F2B70" w:rsidRPr="000F2B70">
        <w:rPr>
          <w:rFonts w:ascii="Gill Sans MT" w:hAnsi="Gill Sans MT" w:cs="Courier New"/>
          <w:b/>
          <w:color w:val="000000" w:themeColor="text1"/>
          <w:sz w:val="24"/>
          <w:szCs w:val="24"/>
        </w:rPr>
        <w:t xml:space="preserve"> 2</w:t>
      </w:r>
      <w:r w:rsidRPr="000F2B70">
        <w:rPr>
          <w:rFonts w:ascii="Gill Sans MT" w:hAnsi="Gill Sans MT" w:cs="Courier New"/>
          <w:b/>
          <w:color w:val="000000" w:themeColor="text1"/>
          <w:sz w:val="24"/>
          <w:szCs w:val="24"/>
        </w:rPr>
        <w:t>)</w:t>
      </w:r>
    </w:p>
    <w:p w14:paraId="37139F0D" w14:textId="77777777" w:rsidR="002421D6" w:rsidRPr="00A26701" w:rsidRDefault="002421D6" w:rsidP="003C3867">
      <w:pPr>
        <w:pStyle w:val="ListParagraph"/>
        <w:numPr>
          <w:ilvl w:val="0"/>
          <w:numId w:val="25"/>
        </w:numPr>
        <w:autoSpaceDE w:val="0"/>
        <w:autoSpaceDN w:val="0"/>
        <w:spacing w:after="0" w:line="360" w:lineRule="auto"/>
        <w:jc w:val="both"/>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 xml:space="preserve">Promote positive action to provide an accessible National Park and continue to work to remove barriers identified for access to the Brecon Beacons National Park. </w:t>
      </w:r>
    </w:p>
    <w:p w14:paraId="1A07A020" w14:textId="77777777" w:rsidR="00FE6E72" w:rsidRPr="00A26701" w:rsidRDefault="00FE6E72" w:rsidP="003C3867">
      <w:pPr>
        <w:pStyle w:val="ListParagraph"/>
        <w:autoSpaceDE w:val="0"/>
        <w:autoSpaceDN w:val="0"/>
        <w:adjustRightInd w:val="0"/>
        <w:spacing w:after="0" w:line="360" w:lineRule="auto"/>
        <w:ind w:left="771"/>
        <w:jc w:val="both"/>
        <w:rPr>
          <w:rFonts w:ascii="Gill Sans MT" w:hAnsi="Gill Sans MT" w:cs="TTE25F0C88t00"/>
          <w:color w:val="000000" w:themeColor="text1"/>
          <w:sz w:val="24"/>
          <w:szCs w:val="24"/>
        </w:rPr>
      </w:pPr>
    </w:p>
    <w:p w14:paraId="7BC6EA14" w14:textId="469BEFB8" w:rsidR="00C9748E" w:rsidRPr="00A26701" w:rsidRDefault="002421D6" w:rsidP="003C3867">
      <w:pPr>
        <w:pStyle w:val="ListParagraph"/>
        <w:numPr>
          <w:ilvl w:val="0"/>
          <w:numId w:val="12"/>
        </w:numPr>
        <w:spacing w:line="360" w:lineRule="auto"/>
        <w:rPr>
          <w:rFonts w:ascii="Gill Sans MT" w:hAnsi="Gill Sans MT" w:cs="Courier New"/>
          <w:color w:val="000000" w:themeColor="text1"/>
          <w:sz w:val="24"/>
          <w:szCs w:val="24"/>
        </w:rPr>
      </w:pPr>
      <w:r w:rsidRPr="00A26701">
        <w:rPr>
          <w:rFonts w:ascii="Gill Sans MT" w:hAnsi="Gill Sans MT"/>
          <w:color w:val="000000" w:themeColor="text1"/>
          <w:sz w:val="24"/>
          <w:szCs w:val="24"/>
        </w:rPr>
        <w:t>Promote Equality awareness amongst</w:t>
      </w:r>
      <w:r w:rsidR="00EB2715">
        <w:rPr>
          <w:rFonts w:ascii="Gill Sans MT" w:hAnsi="Gill Sans MT"/>
          <w:color w:val="000000" w:themeColor="text1"/>
          <w:sz w:val="24"/>
          <w:szCs w:val="24"/>
        </w:rPr>
        <w:t xml:space="preserve">, members and staff </w:t>
      </w:r>
      <w:r w:rsidRPr="00A26701">
        <w:rPr>
          <w:rFonts w:ascii="Gill Sans MT" w:hAnsi="Gill Sans MT"/>
          <w:color w:val="000000" w:themeColor="text1"/>
          <w:sz w:val="24"/>
          <w:szCs w:val="24"/>
        </w:rPr>
        <w:t>to support a diverse, committed workforce</w:t>
      </w:r>
      <w:r w:rsidRPr="00A26701" w:rsidDel="002421D6">
        <w:rPr>
          <w:rFonts w:ascii="Gill Sans MT" w:hAnsi="Gill Sans MT" w:cs="TTE25F0C88t00"/>
          <w:color w:val="000000" w:themeColor="text1"/>
          <w:sz w:val="24"/>
          <w:szCs w:val="24"/>
        </w:rPr>
        <w:t xml:space="preserve"> </w:t>
      </w:r>
      <w:r w:rsidR="00FE6E72" w:rsidRPr="00A26701">
        <w:rPr>
          <w:rFonts w:ascii="Gill Sans MT" w:hAnsi="Gill Sans MT" w:cs="TTE25F0C88t00"/>
          <w:color w:val="000000" w:themeColor="text1"/>
          <w:sz w:val="24"/>
          <w:szCs w:val="24"/>
        </w:rPr>
        <w:t>Promote Equality in recruitment</w:t>
      </w:r>
      <w:r w:rsidR="00FE6E72" w:rsidRPr="00A26701">
        <w:rPr>
          <w:rFonts w:ascii="Gill Sans MT" w:hAnsi="Gill Sans MT" w:cs="Courier New"/>
          <w:color w:val="000000" w:themeColor="text1"/>
          <w:sz w:val="24"/>
          <w:szCs w:val="24"/>
        </w:rPr>
        <w:t>.</w:t>
      </w:r>
    </w:p>
    <w:p w14:paraId="05DB3493" w14:textId="77777777" w:rsidR="0062791E" w:rsidRPr="0062791E" w:rsidRDefault="002421D6" w:rsidP="003C3867">
      <w:pPr>
        <w:pStyle w:val="ListParagraph"/>
        <w:numPr>
          <w:ilvl w:val="0"/>
          <w:numId w:val="12"/>
        </w:numPr>
        <w:spacing w:line="360" w:lineRule="auto"/>
        <w:rPr>
          <w:rFonts w:ascii="Gill Sans MT" w:hAnsi="Gill Sans MT" w:cs="Courier New"/>
          <w:color w:val="000000" w:themeColor="text1"/>
          <w:sz w:val="24"/>
          <w:szCs w:val="24"/>
        </w:rPr>
      </w:pPr>
      <w:r w:rsidRPr="00A26701">
        <w:rPr>
          <w:rFonts w:ascii="Gill Sans MT" w:hAnsi="Gill Sans MT"/>
          <w:color w:val="000000" w:themeColor="text1"/>
          <w:sz w:val="24"/>
          <w:szCs w:val="24"/>
        </w:rPr>
        <w:t>Promote equality in pay through the use of data to inform management policy</w:t>
      </w:r>
      <w:r w:rsidR="0062791E">
        <w:rPr>
          <w:rFonts w:ascii="Gill Sans MT" w:hAnsi="Gill Sans MT"/>
          <w:color w:val="000000" w:themeColor="text1"/>
          <w:sz w:val="24"/>
          <w:szCs w:val="24"/>
        </w:rPr>
        <w:t>.</w:t>
      </w:r>
    </w:p>
    <w:p w14:paraId="67483A83" w14:textId="77777777" w:rsidR="00EB2715" w:rsidRPr="00EB2715" w:rsidRDefault="006E3649" w:rsidP="003C3867">
      <w:pPr>
        <w:pStyle w:val="ListParagraph"/>
        <w:numPr>
          <w:ilvl w:val="0"/>
          <w:numId w:val="12"/>
        </w:numPr>
        <w:spacing w:line="360" w:lineRule="auto"/>
        <w:rPr>
          <w:rFonts w:ascii="Gill Sans MT" w:hAnsi="Gill Sans MT" w:cs="Courier New"/>
          <w:color w:val="000000" w:themeColor="text1"/>
          <w:sz w:val="24"/>
          <w:szCs w:val="24"/>
        </w:rPr>
      </w:pPr>
      <w:r w:rsidRPr="00A26701">
        <w:rPr>
          <w:rFonts w:ascii="Gill Sans MT" w:hAnsi="Gill Sans MT"/>
          <w:color w:val="000000" w:themeColor="text1"/>
          <w:sz w:val="24"/>
          <w:szCs w:val="24"/>
        </w:rPr>
        <w:t>Promote Volunteering opportunities</w:t>
      </w:r>
      <w:r w:rsidR="00EB2715">
        <w:rPr>
          <w:rFonts w:ascii="Gill Sans MT" w:hAnsi="Gill Sans MT"/>
          <w:color w:val="000000" w:themeColor="text1"/>
          <w:sz w:val="24"/>
          <w:szCs w:val="24"/>
        </w:rPr>
        <w:t>.</w:t>
      </w:r>
    </w:p>
    <w:p w14:paraId="201F2A5E" w14:textId="6FF5A92E" w:rsidR="00FE6E72" w:rsidRPr="00A26701" w:rsidRDefault="006E3649" w:rsidP="003C3867">
      <w:pPr>
        <w:pStyle w:val="ListParagraph"/>
        <w:numPr>
          <w:ilvl w:val="0"/>
          <w:numId w:val="12"/>
        </w:numPr>
        <w:spacing w:line="360" w:lineRule="auto"/>
        <w:rPr>
          <w:rFonts w:ascii="Gill Sans MT" w:hAnsi="Gill Sans MT" w:cs="Courier New"/>
          <w:color w:val="000000" w:themeColor="text1"/>
          <w:sz w:val="24"/>
          <w:szCs w:val="24"/>
        </w:rPr>
      </w:pPr>
      <w:r w:rsidRPr="00A26701">
        <w:rPr>
          <w:rFonts w:ascii="Gill Sans MT" w:hAnsi="Gill Sans MT"/>
          <w:color w:val="000000" w:themeColor="text1"/>
          <w:sz w:val="24"/>
          <w:szCs w:val="24"/>
        </w:rPr>
        <w:t>Promote physical and intellectual access to the National Park</w:t>
      </w:r>
      <w:r w:rsidRPr="00A26701" w:rsidDel="006E3649">
        <w:rPr>
          <w:rFonts w:ascii="Gill Sans MT" w:hAnsi="Gill Sans MT" w:cs="Courier New"/>
          <w:color w:val="000000" w:themeColor="text1"/>
          <w:sz w:val="24"/>
          <w:szCs w:val="24"/>
        </w:rPr>
        <w:t xml:space="preserve"> </w:t>
      </w:r>
      <w:r w:rsidR="00B25D69" w:rsidRPr="00A26701">
        <w:rPr>
          <w:rFonts w:ascii="Gill Sans MT" w:hAnsi="Gill Sans MT" w:cs="Courier New"/>
          <w:color w:val="000000" w:themeColor="text1"/>
          <w:sz w:val="24"/>
          <w:szCs w:val="24"/>
        </w:rPr>
        <w:t>Promote and encourage equality in communities and rural areas</w:t>
      </w:r>
      <w:r w:rsidR="00EB2715">
        <w:rPr>
          <w:rFonts w:ascii="Gill Sans MT" w:hAnsi="Gill Sans MT" w:cs="Courier New"/>
          <w:color w:val="000000" w:themeColor="text1"/>
          <w:sz w:val="24"/>
          <w:szCs w:val="24"/>
        </w:rPr>
        <w:t>.</w:t>
      </w:r>
    </w:p>
    <w:p w14:paraId="3F72559D" w14:textId="30710BA8" w:rsidR="00141991" w:rsidRPr="00A26701" w:rsidRDefault="006E3649" w:rsidP="003C3867">
      <w:pPr>
        <w:pStyle w:val="ListParagraph"/>
        <w:numPr>
          <w:ilvl w:val="0"/>
          <w:numId w:val="12"/>
        </w:numPr>
        <w:spacing w:line="360" w:lineRule="auto"/>
        <w:rPr>
          <w:rFonts w:ascii="Gill Sans MT" w:hAnsi="Gill Sans MT" w:cs="Courier New"/>
          <w:color w:val="000000" w:themeColor="text1"/>
          <w:sz w:val="24"/>
          <w:szCs w:val="24"/>
        </w:rPr>
      </w:pPr>
      <w:r w:rsidRPr="00A26701">
        <w:rPr>
          <w:rFonts w:ascii="Gill Sans MT" w:hAnsi="Gill Sans MT"/>
          <w:color w:val="000000" w:themeColor="text1"/>
          <w:sz w:val="24"/>
          <w:szCs w:val="24"/>
        </w:rPr>
        <w:t>Promote and encourage equality in communities and rural areas</w:t>
      </w:r>
      <w:r w:rsidRPr="00A26701" w:rsidDel="006E3649">
        <w:rPr>
          <w:rFonts w:ascii="Gill Sans MT" w:hAnsi="Gill Sans MT" w:cs="TTE25F0C88t00"/>
          <w:color w:val="000000" w:themeColor="text1"/>
          <w:sz w:val="24"/>
          <w:szCs w:val="24"/>
        </w:rPr>
        <w:t xml:space="preserve"> </w:t>
      </w:r>
      <w:r w:rsidR="003924B7" w:rsidRPr="00A26701">
        <w:rPr>
          <w:rFonts w:ascii="Gill Sans MT" w:hAnsi="Gill Sans MT" w:cs="TTE25F0C88t00"/>
          <w:color w:val="000000" w:themeColor="text1"/>
          <w:sz w:val="24"/>
          <w:szCs w:val="24"/>
        </w:rPr>
        <w:t>opportunities</w:t>
      </w:r>
      <w:r w:rsidR="000F2B70">
        <w:rPr>
          <w:rFonts w:ascii="Gill Sans MT" w:hAnsi="Gill Sans MT" w:cs="TTE25F0C88t00"/>
          <w:color w:val="000000" w:themeColor="text1"/>
          <w:sz w:val="24"/>
          <w:szCs w:val="24"/>
        </w:rPr>
        <w:t>.</w:t>
      </w:r>
      <w:r w:rsidR="003924B7" w:rsidRPr="00A26701">
        <w:rPr>
          <w:rFonts w:ascii="Gill Sans MT" w:hAnsi="Gill Sans MT" w:cs="TTE25F0C88t00"/>
          <w:color w:val="000000" w:themeColor="text1"/>
          <w:sz w:val="24"/>
          <w:szCs w:val="24"/>
        </w:rPr>
        <w:t xml:space="preserve"> </w:t>
      </w:r>
    </w:p>
    <w:p w14:paraId="204B3F7B" w14:textId="77777777" w:rsidR="00141991" w:rsidRPr="00A26701" w:rsidRDefault="00141991" w:rsidP="003C3867">
      <w:pPr>
        <w:spacing w:line="360" w:lineRule="auto"/>
        <w:rPr>
          <w:rFonts w:ascii="Gill Sans MT" w:hAnsi="Gill Sans MT" w:cs="Courier New"/>
          <w:color w:val="000000" w:themeColor="text1"/>
          <w:sz w:val="24"/>
          <w:szCs w:val="24"/>
        </w:rPr>
      </w:pPr>
    </w:p>
    <w:p w14:paraId="01CF0430" w14:textId="77777777" w:rsidR="00141991" w:rsidRPr="00A26701" w:rsidRDefault="00141991" w:rsidP="003C3867">
      <w:pPr>
        <w:spacing w:line="360" w:lineRule="auto"/>
        <w:rPr>
          <w:rFonts w:ascii="Gill Sans MT" w:hAnsi="Gill Sans MT" w:cs="Courier New"/>
          <w:color w:val="000000" w:themeColor="text1"/>
          <w:sz w:val="24"/>
          <w:szCs w:val="24"/>
        </w:rPr>
      </w:pPr>
    </w:p>
    <w:p w14:paraId="7DE0693F" w14:textId="77777777" w:rsidR="00141991" w:rsidRPr="00A26701" w:rsidRDefault="00141991" w:rsidP="003C3867">
      <w:pPr>
        <w:spacing w:line="360" w:lineRule="auto"/>
        <w:rPr>
          <w:rFonts w:ascii="Gill Sans MT" w:hAnsi="Gill Sans MT" w:cs="Courier New"/>
          <w:color w:val="000000" w:themeColor="text1"/>
          <w:sz w:val="24"/>
          <w:szCs w:val="24"/>
        </w:rPr>
      </w:pPr>
    </w:p>
    <w:p w14:paraId="25327E7E" w14:textId="77777777" w:rsidR="00141991" w:rsidRPr="00A26701" w:rsidRDefault="00141991" w:rsidP="003C3867">
      <w:pPr>
        <w:spacing w:line="360" w:lineRule="auto"/>
        <w:rPr>
          <w:rFonts w:ascii="Gill Sans MT" w:hAnsi="Gill Sans MT" w:cs="Courier New"/>
          <w:color w:val="000000" w:themeColor="text1"/>
          <w:sz w:val="24"/>
          <w:szCs w:val="24"/>
        </w:rPr>
      </w:pPr>
    </w:p>
    <w:p w14:paraId="1D2B61D8" w14:textId="77777777" w:rsidR="00141991" w:rsidRPr="00A26701" w:rsidRDefault="00141991" w:rsidP="003C3867">
      <w:pPr>
        <w:spacing w:line="360" w:lineRule="auto"/>
        <w:rPr>
          <w:rFonts w:ascii="Gill Sans MT" w:hAnsi="Gill Sans MT" w:cs="Courier New"/>
          <w:color w:val="000000" w:themeColor="text1"/>
          <w:sz w:val="24"/>
          <w:szCs w:val="24"/>
        </w:rPr>
      </w:pPr>
    </w:p>
    <w:p w14:paraId="24556C8B" w14:textId="77777777" w:rsidR="00141991" w:rsidRDefault="00141991" w:rsidP="003C3867">
      <w:pPr>
        <w:spacing w:line="360" w:lineRule="auto"/>
        <w:rPr>
          <w:rFonts w:ascii="Gill Sans MT" w:hAnsi="Gill Sans MT" w:cs="Courier New"/>
          <w:color w:val="000000" w:themeColor="text1"/>
          <w:sz w:val="24"/>
          <w:szCs w:val="24"/>
        </w:rPr>
      </w:pPr>
    </w:p>
    <w:p w14:paraId="0C49FDDD" w14:textId="77777777" w:rsidR="00A42581" w:rsidRDefault="00A42581" w:rsidP="003C3867">
      <w:pPr>
        <w:spacing w:line="360" w:lineRule="auto"/>
        <w:rPr>
          <w:rFonts w:ascii="Gill Sans MT" w:hAnsi="Gill Sans MT" w:cs="Courier New"/>
          <w:color w:val="000000" w:themeColor="text1"/>
          <w:sz w:val="24"/>
          <w:szCs w:val="24"/>
        </w:rPr>
      </w:pPr>
    </w:p>
    <w:p w14:paraId="536D3D37" w14:textId="77777777" w:rsidR="00A42581" w:rsidRDefault="00A42581" w:rsidP="003C3867">
      <w:pPr>
        <w:spacing w:line="360" w:lineRule="auto"/>
        <w:rPr>
          <w:rFonts w:ascii="Gill Sans MT" w:hAnsi="Gill Sans MT" w:cs="Courier New"/>
          <w:color w:val="000000" w:themeColor="text1"/>
          <w:sz w:val="24"/>
          <w:szCs w:val="24"/>
        </w:rPr>
      </w:pPr>
    </w:p>
    <w:p w14:paraId="20D24086" w14:textId="77777777" w:rsidR="00A42581" w:rsidRDefault="00A42581" w:rsidP="003C3867">
      <w:pPr>
        <w:spacing w:line="360" w:lineRule="auto"/>
        <w:rPr>
          <w:rFonts w:ascii="Gill Sans MT" w:hAnsi="Gill Sans MT" w:cs="Courier New"/>
          <w:color w:val="000000" w:themeColor="text1"/>
          <w:sz w:val="24"/>
          <w:szCs w:val="24"/>
        </w:rPr>
      </w:pPr>
    </w:p>
    <w:p w14:paraId="3D020A7B" w14:textId="77777777" w:rsidR="00A42581" w:rsidRDefault="00A42581" w:rsidP="003C3867">
      <w:pPr>
        <w:spacing w:line="360" w:lineRule="auto"/>
        <w:rPr>
          <w:rFonts w:ascii="Gill Sans MT" w:hAnsi="Gill Sans MT" w:cs="Courier New"/>
          <w:color w:val="000000" w:themeColor="text1"/>
          <w:sz w:val="24"/>
          <w:szCs w:val="24"/>
        </w:rPr>
      </w:pPr>
    </w:p>
    <w:p w14:paraId="1258D432" w14:textId="77777777" w:rsidR="00A42581" w:rsidRDefault="00A42581" w:rsidP="003C3867">
      <w:pPr>
        <w:spacing w:line="360" w:lineRule="auto"/>
        <w:rPr>
          <w:rFonts w:ascii="Gill Sans MT" w:hAnsi="Gill Sans MT" w:cs="Courier New"/>
          <w:color w:val="000000" w:themeColor="text1"/>
          <w:sz w:val="24"/>
          <w:szCs w:val="24"/>
        </w:rPr>
      </w:pPr>
    </w:p>
    <w:p w14:paraId="74D14EE3" w14:textId="77777777" w:rsidR="00A42581" w:rsidRDefault="00A42581" w:rsidP="003C3867">
      <w:pPr>
        <w:spacing w:line="360" w:lineRule="auto"/>
        <w:rPr>
          <w:rFonts w:ascii="Gill Sans MT" w:hAnsi="Gill Sans MT" w:cs="Courier New"/>
          <w:color w:val="000000" w:themeColor="text1"/>
          <w:sz w:val="24"/>
          <w:szCs w:val="24"/>
        </w:rPr>
      </w:pPr>
    </w:p>
    <w:p w14:paraId="1CCC5AAB" w14:textId="77777777" w:rsidR="00A42581" w:rsidRDefault="00A42581" w:rsidP="003C3867">
      <w:pPr>
        <w:spacing w:line="360" w:lineRule="auto"/>
        <w:rPr>
          <w:rFonts w:ascii="Gill Sans MT" w:hAnsi="Gill Sans MT" w:cs="Courier New"/>
          <w:color w:val="000000" w:themeColor="text1"/>
          <w:sz w:val="24"/>
          <w:szCs w:val="24"/>
        </w:rPr>
      </w:pPr>
    </w:p>
    <w:p w14:paraId="66BF23DE" w14:textId="77777777" w:rsidR="00A42581" w:rsidRDefault="00A42581" w:rsidP="003C3867">
      <w:pPr>
        <w:spacing w:line="360" w:lineRule="auto"/>
        <w:rPr>
          <w:rFonts w:ascii="Gill Sans MT" w:hAnsi="Gill Sans MT" w:cs="Courier New"/>
          <w:color w:val="000000" w:themeColor="text1"/>
          <w:sz w:val="24"/>
          <w:szCs w:val="24"/>
        </w:rPr>
      </w:pPr>
    </w:p>
    <w:p w14:paraId="1E626BC1" w14:textId="77777777" w:rsidR="00A42581" w:rsidRPr="00A26701" w:rsidRDefault="00A42581" w:rsidP="00A42581">
      <w:pPr>
        <w:spacing w:line="360" w:lineRule="auto"/>
        <w:rPr>
          <w:rFonts w:ascii="Gill Sans MT" w:hAnsi="Gill Sans MT"/>
          <w:b/>
          <w:color w:val="000000" w:themeColor="text1"/>
          <w:sz w:val="24"/>
          <w:szCs w:val="24"/>
        </w:rPr>
      </w:pPr>
      <w:r w:rsidRPr="00A26701">
        <w:rPr>
          <w:rFonts w:ascii="Gill Sans MT" w:hAnsi="Gill Sans MT"/>
          <w:b/>
          <w:color w:val="000000" w:themeColor="text1"/>
          <w:sz w:val="24"/>
          <w:szCs w:val="24"/>
        </w:rPr>
        <w:t>Equality Impact Assessment</w:t>
      </w:r>
    </w:p>
    <w:p w14:paraId="40CC9119" w14:textId="77777777" w:rsidR="00A42581" w:rsidRPr="00A26701" w:rsidRDefault="00A42581" w:rsidP="00A42581">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 xml:space="preserve">The Authority is required to assess the impact of a proposed or revised policy or practice in order to comply with general duty.  </w:t>
      </w:r>
    </w:p>
    <w:p w14:paraId="02E73896" w14:textId="77777777" w:rsidR="00A42581" w:rsidRPr="00A26701" w:rsidRDefault="00A42581" w:rsidP="00A42581">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All staff whom are involved with introducing a new or revision policy or practice are trained to complete an Equality Impact Assessment.</w:t>
      </w:r>
    </w:p>
    <w:p w14:paraId="4763110F" w14:textId="2A7FC7E1" w:rsidR="00A42581" w:rsidRDefault="00A42581" w:rsidP="00A42581">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A full impact assessment will be completed if the impact is likely and a report produced.</w:t>
      </w:r>
    </w:p>
    <w:p w14:paraId="0323CDF8" w14:textId="77777777" w:rsidR="00DF252F" w:rsidRPr="00A26701" w:rsidRDefault="00DF252F" w:rsidP="00A42581">
      <w:pPr>
        <w:spacing w:line="360" w:lineRule="auto"/>
        <w:rPr>
          <w:rFonts w:ascii="Gill Sans MT" w:hAnsi="Gill Sans MT"/>
          <w:color w:val="000000" w:themeColor="text1"/>
          <w:sz w:val="24"/>
          <w:szCs w:val="24"/>
        </w:rPr>
      </w:pPr>
    </w:p>
    <w:p w14:paraId="3E925786" w14:textId="77777777" w:rsidR="00A42581" w:rsidRPr="00A26701" w:rsidRDefault="00A42581" w:rsidP="00A42581">
      <w:pPr>
        <w:spacing w:line="360" w:lineRule="auto"/>
        <w:rPr>
          <w:rFonts w:ascii="Gill Sans MT" w:hAnsi="Gill Sans MT"/>
          <w:b/>
          <w:color w:val="000000" w:themeColor="text1"/>
          <w:sz w:val="24"/>
          <w:szCs w:val="24"/>
        </w:rPr>
      </w:pPr>
      <w:r w:rsidRPr="00A26701">
        <w:rPr>
          <w:rFonts w:ascii="Gill Sans MT" w:hAnsi="Gill Sans MT"/>
          <w:b/>
          <w:color w:val="000000" w:themeColor="text1"/>
          <w:sz w:val="24"/>
          <w:szCs w:val="24"/>
        </w:rPr>
        <w:t>Monitoring and Review</w:t>
      </w:r>
    </w:p>
    <w:p w14:paraId="0F3478D0" w14:textId="77777777" w:rsidR="00A42581" w:rsidRPr="00A26701" w:rsidRDefault="00A42581" w:rsidP="00A42581">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 xml:space="preserve">Monitoring and reporting are Specific duties for Wales.  The Brecon Beacons national Park Authority will monitor our priorities and objectives on a regular basis. Our </w:t>
      </w:r>
      <w:r w:rsidRPr="00A26701">
        <w:rPr>
          <w:rFonts w:ascii="Gill Sans MT" w:hAnsi="Gill Sans MT"/>
          <w:b/>
          <w:i/>
          <w:color w:val="000000" w:themeColor="text1"/>
          <w:sz w:val="24"/>
          <w:szCs w:val="24"/>
        </w:rPr>
        <w:t>Annual Equality Report</w:t>
      </w:r>
      <w:r w:rsidRPr="00A26701">
        <w:rPr>
          <w:rFonts w:ascii="Gill Sans MT" w:hAnsi="Gill Sans MT"/>
          <w:color w:val="000000" w:themeColor="text1"/>
          <w:sz w:val="24"/>
          <w:szCs w:val="24"/>
        </w:rPr>
        <w:t xml:space="preserve"> will provide evidence on what has been achieved in the preceding year.  The Report is presented to Authority Members and it will be updated and reviewed every four years.</w:t>
      </w:r>
    </w:p>
    <w:p w14:paraId="6B0B81D3" w14:textId="77777777" w:rsidR="00A42581" w:rsidRPr="00A26701" w:rsidRDefault="00A42581" w:rsidP="00A42581">
      <w:pPr>
        <w:spacing w:line="360" w:lineRule="auto"/>
        <w:rPr>
          <w:rFonts w:ascii="Gill Sans MT" w:hAnsi="Gill Sans MT"/>
          <w:color w:val="000000" w:themeColor="text1"/>
          <w:sz w:val="24"/>
          <w:szCs w:val="24"/>
        </w:rPr>
      </w:pPr>
    </w:p>
    <w:p w14:paraId="338079AF" w14:textId="77777777" w:rsidR="00A42581" w:rsidRPr="00A26701" w:rsidRDefault="00A42581" w:rsidP="00A42581">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The strategic plan will be in place for four years and will be reviewed as necessary.</w:t>
      </w:r>
    </w:p>
    <w:p w14:paraId="62C8F621" w14:textId="77777777" w:rsidR="00A42581" w:rsidRPr="00A26701" w:rsidRDefault="00A42581" w:rsidP="00A42581">
      <w:pPr>
        <w:spacing w:line="360" w:lineRule="auto"/>
        <w:rPr>
          <w:rFonts w:ascii="Gill Sans MT" w:hAnsi="Gill Sans MT"/>
          <w:color w:val="000000" w:themeColor="text1"/>
          <w:sz w:val="24"/>
          <w:szCs w:val="24"/>
        </w:rPr>
      </w:pPr>
    </w:p>
    <w:p w14:paraId="52973BBC" w14:textId="77777777" w:rsidR="00A42581" w:rsidRPr="00A26701" w:rsidRDefault="00A42581" w:rsidP="00A42581">
      <w:pPr>
        <w:spacing w:line="360" w:lineRule="auto"/>
        <w:rPr>
          <w:rFonts w:ascii="Gill Sans MT" w:hAnsi="Gill Sans MT"/>
          <w:color w:val="000000" w:themeColor="text1"/>
          <w:sz w:val="24"/>
          <w:szCs w:val="24"/>
        </w:rPr>
      </w:pPr>
    </w:p>
    <w:p w14:paraId="0EDB7CC8" w14:textId="77777777" w:rsidR="00A42581" w:rsidRPr="00A26701" w:rsidRDefault="00A42581" w:rsidP="00A42581">
      <w:pPr>
        <w:spacing w:line="360" w:lineRule="auto"/>
        <w:rPr>
          <w:rFonts w:ascii="Gill Sans MT" w:hAnsi="Gill Sans MT"/>
          <w:color w:val="000000" w:themeColor="text1"/>
          <w:sz w:val="24"/>
          <w:szCs w:val="24"/>
        </w:rPr>
      </w:pPr>
      <w:r>
        <w:rPr>
          <w:rFonts w:ascii="Gill Sans MT" w:hAnsi="Gill Sans MT"/>
          <w:color w:val="000000" w:themeColor="text1"/>
          <w:sz w:val="24"/>
          <w:szCs w:val="24"/>
        </w:rPr>
        <w:t>For furthe</w:t>
      </w:r>
      <w:r w:rsidRPr="00A26701">
        <w:rPr>
          <w:rFonts w:ascii="Gill Sans MT" w:hAnsi="Gill Sans MT"/>
          <w:color w:val="000000" w:themeColor="text1"/>
          <w:sz w:val="24"/>
          <w:szCs w:val="24"/>
        </w:rPr>
        <w:t>r information</w:t>
      </w:r>
      <w:r>
        <w:rPr>
          <w:rFonts w:ascii="Gill Sans MT" w:hAnsi="Gill Sans MT"/>
          <w:color w:val="000000" w:themeColor="text1"/>
          <w:sz w:val="24"/>
          <w:szCs w:val="24"/>
        </w:rPr>
        <w:t xml:space="preserve"> contact</w:t>
      </w:r>
    </w:p>
    <w:p w14:paraId="154EC433" w14:textId="77777777" w:rsidR="00A42581" w:rsidRPr="00A26701" w:rsidRDefault="00A42581" w:rsidP="00A42581">
      <w:pPr>
        <w:spacing w:line="360" w:lineRule="auto"/>
        <w:rPr>
          <w:rFonts w:ascii="Gill Sans MT" w:hAnsi="Gill Sans MT"/>
          <w:color w:val="000000" w:themeColor="text1"/>
          <w:sz w:val="24"/>
          <w:szCs w:val="24"/>
        </w:rPr>
      </w:pPr>
      <w:r>
        <w:rPr>
          <w:rFonts w:ascii="Gill Sans MT" w:hAnsi="Gill Sans MT"/>
          <w:color w:val="000000" w:themeColor="text1"/>
          <w:sz w:val="24"/>
          <w:szCs w:val="24"/>
        </w:rPr>
        <w:t xml:space="preserve">HR@beacons-npa.gov.uk </w:t>
      </w:r>
    </w:p>
    <w:p w14:paraId="09C98D35" w14:textId="77777777" w:rsidR="00A42581" w:rsidRPr="00A26701" w:rsidRDefault="00A42581" w:rsidP="00A42581">
      <w:pPr>
        <w:spacing w:line="360" w:lineRule="auto"/>
        <w:rPr>
          <w:rFonts w:ascii="Gill Sans MT" w:hAnsi="Gill Sans MT"/>
          <w:color w:val="000000" w:themeColor="text1"/>
          <w:sz w:val="24"/>
          <w:szCs w:val="24"/>
        </w:rPr>
      </w:pPr>
      <w:r>
        <w:rPr>
          <w:rFonts w:ascii="Gill Sans MT" w:hAnsi="Gill Sans MT"/>
          <w:color w:val="000000" w:themeColor="text1"/>
          <w:sz w:val="24"/>
          <w:szCs w:val="24"/>
        </w:rPr>
        <w:t>HR Department on 01874 620426</w:t>
      </w:r>
    </w:p>
    <w:p w14:paraId="3A3802D5" w14:textId="77777777" w:rsidR="00A42581" w:rsidRPr="00A26701" w:rsidRDefault="00A42581" w:rsidP="003C3867">
      <w:pPr>
        <w:spacing w:line="360" w:lineRule="auto"/>
        <w:rPr>
          <w:rFonts w:ascii="Gill Sans MT" w:hAnsi="Gill Sans MT" w:cs="Courier New"/>
          <w:color w:val="000000" w:themeColor="text1"/>
          <w:sz w:val="24"/>
          <w:szCs w:val="24"/>
        </w:rPr>
        <w:sectPr w:rsidR="00A42581" w:rsidRPr="00A26701" w:rsidSect="00AD4FDB">
          <w:footerReference w:type="even" r:id="rId19"/>
          <w:footerReference w:type="default" r:id="rId20"/>
          <w:pgSz w:w="11905" w:h="16837" w:code="9"/>
          <w:pgMar w:top="1134" w:right="1134" w:bottom="1134" w:left="1134" w:header="720" w:footer="720" w:gutter="0"/>
          <w:paperSrc w:first="79" w:other="79"/>
          <w:cols w:space="708"/>
          <w:docGrid w:linePitch="360"/>
        </w:sectPr>
      </w:pPr>
    </w:p>
    <w:p w14:paraId="7C31D880" w14:textId="77777777" w:rsidR="000017EB" w:rsidRPr="00A26701" w:rsidRDefault="000017EB" w:rsidP="003C3867">
      <w:pPr>
        <w:spacing w:line="360" w:lineRule="auto"/>
        <w:ind w:left="720"/>
        <w:rPr>
          <w:rFonts w:ascii="Gill Sans MT" w:hAnsi="Gill Sans MT" w:cs="Calibri"/>
          <w:color w:val="000000" w:themeColor="text1"/>
          <w:sz w:val="24"/>
          <w:szCs w:val="24"/>
        </w:rPr>
      </w:pPr>
    </w:p>
    <w:p w14:paraId="1F4B95B2" w14:textId="77777777" w:rsidR="000017EB" w:rsidRPr="00A26701" w:rsidRDefault="000017EB" w:rsidP="003C3867">
      <w:pPr>
        <w:numPr>
          <w:ilvl w:val="0"/>
          <w:numId w:val="1"/>
        </w:numPr>
        <w:spacing w:after="0" w:line="360" w:lineRule="auto"/>
        <w:ind w:hanging="720"/>
        <w:rPr>
          <w:rFonts w:ascii="Gill Sans MT" w:hAnsi="Gill Sans MT" w:cs="Calibri"/>
          <w:b/>
          <w:color w:val="000000" w:themeColor="text1"/>
          <w:sz w:val="24"/>
          <w:szCs w:val="24"/>
        </w:rPr>
      </w:pPr>
      <w:r w:rsidRPr="00A26701">
        <w:rPr>
          <w:rFonts w:ascii="Gill Sans MT" w:hAnsi="Gill Sans MT" w:cs="Calibri"/>
          <w:b/>
          <w:color w:val="000000" w:themeColor="text1"/>
          <w:sz w:val="24"/>
          <w:szCs w:val="24"/>
        </w:rPr>
        <w:t>What are we looking to do in the future?</w:t>
      </w:r>
    </w:p>
    <w:p w14:paraId="31BA966C" w14:textId="77777777" w:rsidR="000017EB" w:rsidRPr="00A26701" w:rsidRDefault="000017EB" w:rsidP="003C3867">
      <w:pPr>
        <w:autoSpaceDE w:val="0"/>
        <w:autoSpaceDN w:val="0"/>
        <w:adjustRightInd w:val="0"/>
        <w:spacing w:line="360" w:lineRule="auto"/>
        <w:rPr>
          <w:rFonts w:ascii="Gill Sans MT" w:hAnsi="Gill Sans MT" w:cs="TTE25F0C88t00"/>
          <w:b/>
          <w:color w:val="000000" w:themeColor="text1"/>
          <w:sz w:val="24"/>
          <w:szCs w:val="24"/>
        </w:rPr>
      </w:pPr>
      <w:r w:rsidRPr="00A26701">
        <w:rPr>
          <w:rFonts w:ascii="Gill Sans MT" w:hAnsi="Gill Sans MT" w:cs="TTE25F0C88t00"/>
          <w:b/>
          <w:color w:val="000000" w:themeColor="text1"/>
          <w:sz w:val="24"/>
          <w:szCs w:val="24"/>
        </w:rPr>
        <w:t>Strategic Equality Action Plan</w:t>
      </w:r>
    </w:p>
    <w:p w14:paraId="5E296F05" w14:textId="77777777" w:rsidR="000017EB" w:rsidRPr="00A26701" w:rsidRDefault="000017EB" w:rsidP="003C3867">
      <w:pPr>
        <w:pStyle w:val="ListParagraph"/>
        <w:autoSpaceDE w:val="0"/>
        <w:autoSpaceDN w:val="0"/>
        <w:adjustRightInd w:val="0"/>
        <w:spacing w:after="0" w:line="360" w:lineRule="auto"/>
        <w:ind w:left="0"/>
        <w:rPr>
          <w:rFonts w:ascii="Gill Sans MT" w:eastAsia="Times New Roman" w:hAnsi="Gill Sans MT" w:cs="TTE25F0C88t00"/>
          <w:color w:val="000000" w:themeColor="text1"/>
          <w:sz w:val="24"/>
          <w:szCs w:val="24"/>
          <w:u w:val="single"/>
          <w:lang w:val="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077"/>
        <w:gridCol w:w="5266"/>
        <w:gridCol w:w="3387"/>
        <w:gridCol w:w="2141"/>
      </w:tblGrid>
      <w:tr w:rsidR="00A26701" w:rsidRPr="00A26701" w14:paraId="177AB786" w14:textId="77777777" w:rsidTr="00F731B5">
        <w:tc>
          <w:tcPr>
            <w:tcW w:w="866" w:type="dxa"/>
          </w:tcPr>
          <w:p w14:paraId="7694FF16" w14:textId="77777777" w:rsidR="000017EB" w:rsidRPr="00A26701" w:rsidRDefault="000017EB"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c>
          <w:tcPr>
            <w:tcW w:w="3077" w:type="dxa"/>
          </w:tcPr>
          <w:p w14:paraId="4D0ADAE3" w14:textId="77777777" w:rsidR="000017EB" w:rsidRPr="00A26701" w:rsidRDefault="003A62BC"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Objective</w:t>
            </w:r>
          </w:p>
        </w:tc>
        <w:tc>
          <w:tcPr>
            <w:tcW w:w="5266" w:type="dxa"/>
          </w:tcPr>
          <w:p w14:paraId="347C25E2" w14:textId="77777777" w:rsidR="000017EB" w:rsidRPr="00A26701" w:rsidRDefault="003A62BC"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Detail</w:t>
            </w:r>
          </w:p>
        </w:tc>
        <w:tc>
          <w:tcPr>
            <w:tcW w:w="3387" w:type="dxa"/>
          </w:tcPr>
          <w:p w14:paraId="19C62CC4" w14:textId="77777777" w:rsidR="000017EB" w:rsidRPr="00A26701" w:rsidRDefault="000017EB"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Out</w:t>
            </w:r>
            <w:r w:rsidR="003A62BC" w:rsidRPr="00A26701">
              <w:rPr>
                <w:rFonts w:ascii="Gill Sans MT" w:hAnsi="Gill Sans MT" w:cs="TTE25F0C88t00"/>
                <w:color w:val="000000" w:themeColor="text1"/>
                <w:sz w:val="24"/>
                <w:szCs w:val="24"/>
              </w:rPr>
              <w:t>come</w:t>
            </w:r>
          </w:p>
        </w:tc>
        <w:tc>
          <w:tcPr>
            <w:tcW w:w="2141" w:type="dxa"/>
          </w:tcPr>
          <w:p w14:paraId="62B010A0" w14:textId="77777777" w:rsidR="000017EB" w:rsidRPr="00A26701" w:rsidRDefault="000017EB"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By when</w:t>
            </w:r>
          </w:p>
        </w:tc>
      </w:tr>
      <w:tr w:rsidR="00A26701" w:rsidRPr="00A26701" w14:paraId="00EAB679" w14:textId="77777777" w:rsidTr="00F731B5">
        <w:tc>
          <w:tcPr>
            <w:tcW w:w="866" w:type="dxa"/>
          </w:tcPr>
          <w:p w14:paraId="59DF4AA6" w14:textId="77777777" w:rsidR="000D5560" w:rsidRPr="00A26701" w:rsidRDefault="001C1C37"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1</w:t>
            </w:r>
            <w:r w:rsidR="000D5560" w:rsidRPr="00A26701">
              <w:rPr>
                <w:rFonts w:ascii="Gill Sans MT" w:hAnsi="Gill Sans MT" w:cs="TTE25F0C88t00"/>
                <w:color w:val="000000" w:themeColor="text1"/>
                <w:sz w:val="24"/>
                <w:szCs w:val="24"/>
              </w:rPr>
              <w:t>.</w:t>
            </w:r>
          </w:p>
        </w:tc>
        <w:tc>
          <w:tcPr>
            <w:tcW w:w="3077" w:type="dxa"/>
          </w:tcPr>
          <w:p w14:paraId="37E58769" w14:textId="77777777" w:rsidR="004A6E06" w:rsidRPr="00A26701" w:rsidRDefault="004A6E06" w:rsidP="003C3867">
            <w:pPr>
              <w:autoSpaceDE w:val="0"/>
              <w:autoSpaceDN w:val="0"/>
              <w:spacing w:after="0" w:line="360" w:lineRule="auto"/>
              <w:contextualSpacing/>
              <w:jc w:val="both"/>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 xml:space="preserve">Promote positive action to provide an accessible National Park and continue to work to remove barriers identified for access to the Brecon Beacons National Park. </w:t>
            </w:r>
          </w:p>
          <w:p w14:paraId="310E2C59" w14:textId="77777777" w:rsidR="000D5560" w:rsidRPr="00A26701" w:rsidRDefault="000D556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c>
          <w:tcPr>
            <w:tcW w:w="5266" w:type="dxa"/>
          </w:tcPr>
          <w:p w14:paraId="6807E73E" w14:textId="77777777" w:rsidR="004A6E06" w:rsidRPr="00A26701" w:rsidRDefault="004A6E06" w:rsidP="003C3867">
            <w:pPr>
              <w:pStyle w:val="ListParagraph"/>
              <w:autoSpaceDE w:val="0"/>
              <w:autoSpaceDN w:val="0"/>
              <w:spacing w:after="0" w:line="360" w:lineRule="auto"/>
              <w:ind w:left="0"/>
              <w:jc w:val="both"/>
              <w:rPr>
                <w:rFonts w:ascii="Gill Sans MT" w:hAnsi="Gill Sans MT"/>
                <w:color w:val="000000" w:themeColor="text1"/>
                <w:sz w:val="24"/>
                <w:szCs w:val="24"/>
              </w:rPr>
            </w:pPr>
            <w:r w:rsidRPr="00A26701">
              <w:rPr>
                <w:rFonts w:ascii="Gill Sans MT" w:hAnsi="Gill Sans MT"/>
                <w:color w:val="000000" w:themeColor="text1"/>
                <w:sz w:val="24"/>
                <w:szCs w:val="24"/>
              </w:rPr>
              <w:t xml:space="preserve">Through the Social Inclusion and Child Poverty Action Plans the Authority will work inclusively in local partnerships to reach a wider audience and include organisations with skills and experience in working with excluded groups (B1) </w:t>
            </w:r>
          </w:p>
          <w:p w14:paraId="123F282B" w14:textId="77777777" w:rsidR="004A6E06" w:rsidRPr="00A26701" w:rsidRDefault="004A6E06" w:rsidP="003C3867">
            <w:pPr>
              <w:pStyle w:val="ListParagraph"/>
              <w:autoSpaceDE w:val="0"/>
              <w:autoSpaceDN w:val="0"/>
              <w:spacing w:after="0" w:line="360" w:lineRule="auto"/>
              <w:ind w:left="0"/>
              <w:jc w:val="both"/>
              <w:rPr>
                <w:rFonts w:ascii="Gill Sans MT" w:hAnsi="Gill Sans MT"/>
                <w:color w:val="000000" w:themeColor="text1"/>
                <w:sz w:val="24"/>
                <w:szCs w:val="24"/>
              </w:rPr>
            </w:pPr>
            <w:r w:rsidRPr="00A26701">
              <w:rPr>
                <w:rFonts w:ascii="Gill Sans MT" w:hAnsi="Gill Sans MT"/>
                <w:color w:val="000000" w:themeColor="text1"/>
                <w:sz w:val="24"/>
                <w:szCs w:val="24"/>
              </w:rPr>
              <w:t>We will work with a greater  number of groups with protected characteristics to increase their participation and improve their skills including:</w:t>
            </w:r>
          </w:p>
          <w:p w14:paraId="1BF4A9A7" w14:textId="77777777" w:rsidR="004A6E06" w:rsidRPr="00A26701" w:rsidRDefault="004A6E06" w:rsidP="003C3867">
            <w:pPr>
              <w:pStyle w:val="ListParagraph"/>
              <w:autoSpaceDE w:val="0"/>
              <w:autoSpaceDN w:val="0"/>
              <w:spacing w:after="0" w:line="360" w:lineRule="auto"/>
              <w:ind w:left="0"/>
              <w:jc w:val="both"/>
              <w:rPr>
                <w:rFonts w:ascii="Gill Sans MT" w:hAnsi="Gill Sans MT"/>
                <w:color w:val="000000" w:themeColor="text1"/>
                <w:sz w:val="24"/>
                <w:szCs w:val="24"/>
              </w:rPr>
            </w:pPr>
          </w:p>
          <w:p w14:paraId="141D2FB5" w14:textId="77777777" w:rsidR="004A6E06" w:rsidRPr="00A26701" w:rsidRDefault="004A6E06" w:rsidP="003C3867">
            <w:pPr>
              <w:pStyle w:val="ListParagraph"/>
              <w:autoSpaceDE w:val="0"/>
              <w:autoSpaceDN w:val="0"/>
              <w:spacing w:after="0" w:line="360" w:lineRule="auto"/>
              <w:ind w:left="0"/>
              <w:jc w:val="both"/>
              <w:rPr>
                <w:rFonts w:ascii="Gill Sans MT" w:hAnsi="Gill Sans MT"/>
                <w:color w:val="000000" w:themeColor="text1"/>
                <w:sz w:val="24"/>
                <w:szCs w:val="24"/>
              </w:rPr>
            </w:pPr>
            <w:r w:rsidRPr="00A26701">
              <w:rPr>
                <w:rFonts w:ascii="Gill Sans MT" w:hAnsi="Gill Sans MT"/>
                <w:color w:val="000000" w:themeColor="text1"/>
                <w:sz w:val="24"/>
                <w:szCs w:val="24"/>
              </w:rPr>
              <w:t>Small Steps - mental health project in partnership with Powys Teaching Health Board.</w:t>
            </w:r>
          </w:p>
          <w:p w14:paraId="3EBBE388" w14:textId="77777777" w:rsidR="004A6E06" w:rsidRPr="00A26701" w:rsidRDefault="004A6E06" w:rsidP="003C3867">
            <w:pPr>
              <w:spacing w:line="360" w:lineRule="auto"/>
              <w:rPr>
                <w:rFonts w:ascii="Gill Sans MT" w:hAnsi="Gill Sans MT"/>
                <w:color w:val="000000" w:themeColor="text1"/>
                <w:sz w:val="24"/>
                <w:szCs w:val="24"/>
              </w:rPr>
            </w:pPr>
            <w:proofErr w:type="spellStart"/>
            <w:r w:rsidRPr="00A26701">
              <w:rPr>
                <w:rFonts w:ascii="Gill Sans MT" w:hAnsi="Gill Sans MT"/>
                <w:color w:val="000000" w:themeColor="text1"/>
                <w:sz w:val="24"/>
                <w:szCs w:val="24"/>
              </w:rPr>
              <w:t>Inspironment</w:t>
            </w:r>
            <w:proofErr w:type="spellEnd"/>
            <w:r w:rsidRPr="00A26701">
              <w:rPr>
                <w:rFonts w:ascii="Gill Sans MT" w:hAnsi="Gill Sans MT"/>
                <w:color w:val="000000" w:themeColor="text1"/>
                <w:sz w:val="24"/>
                <w:szCs w:val="24"/>
              </w:rPr>
              <w:t xml:space="preserve">  - well-being project supporting excluded groups including Cardiff People First</w:t>
            </w:r>
          </w:p>
          <w:p w14:paraId="4914BBC3" w14:textId="77777777" w:rsidR="004A6E06" w:rsidRPr="00A26701" w:rsidRDefault="004A6E06" w:rsidP="003C3867">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 xml:space="preserve">Active Ageing  - older peoples project accessing social prescription of greenspace for health and </w:t>
            </w:r>
            <w:r w:rsidRPr="00A26701">
              <w:rPr>
                <w:rFonts w:ascii="Gill Sans MT" w:hAnsi="Gill Sans MT"/>
                <w:color w:val="000000" w:themeColor="text1"/>
                <w:sz w:val="24"/>
                <w:szCs w:val="24"/>
              </w:rPr>
              <w:lastRenderedPageBreak/>
              <w:t>wellbeing in partnership with PAVO Community Connectors and health agencies</w:t>
            </w:r>
          </w:p>
          <w:p w14:paraId="3B73FC23" w14:textId="77777777" w:rsidR="004A6E06" w:rsidRPr="00A26701" w:rsidRDefault="004A6E06" w:rsidP="003C3867">
            <w:pPr>
              <w:spacing w:line="360" w:lineRule="auto"/>
              <w:rPr>
                <w:rFonts w:ascii="Gill Sans MT" w:hAnsi="Gill Sans MT"/>
                <w:color w:val="000000" w:themeColor="text1"/>
                <w:sz w:val="24"/>
                <w:szCs w:val="24"/>
              </w:rPr>
            </w:pPr>
            <w:r w:rsidRPr="00A26701">
              <w:rPr>
                <w:rFonts w:ascii="Gill Sans MT" w:hAnsi="Gill Sans MT"/>
                <w:color w:val="000000" w:themeColor="text1"/>
                <w:sz w:val="24"/>
                <w:szCs w:val="24"/>
              </w:rPr>
              <w:t>Upland Path Volunteers – volunteer partnership programme with Gwent Drug and Alcohol services.</w:t>
            </w:r>
          </w:p>
          <w:p w14:paraId="31142699" w14:textId="15CB2703" w:rsidR="009F5A68" w:rsidRPr="00A26701" w:rsidRDefault="004A6E06" w:rsidP="003C3867">
            <w:pPr>
              <w:pStyle w:val="ListParagraph"/>
              <w:numPr>
                <w:ilvl w:val="0"/>
                <w:numId w:val="15"/>
              </w:numPr>
              <w:autoSpaceDE w:val="0"/>
              <w:autoSpaceDN w:val="0"/>
              <w:adjustRightInd w:val="0"/>
              <w:spacing w:after="0" w:line="360" w:lineRule="auto"/>
              <w:ind w:hanging="904"/>
              <w:rPr>
                <w:rFonts w:ascii="Gill Sans MT" w:hAnsi="Gill Sans MT" w:cs="TTE25F0C88t00"/>
                <w:color w:val="000000" w:themeColor="text1"/>
                <w:sz w:val="24"/>
                <w:szCs w:val="24"/>
              </w:rPr>
            </w:pPr>
            <w:r w:rsidRPr="00A26701">
              <w:rPr>
                <w:rFonts w:ascii="Gill Sans MT" w:hAnsi="Gill Sans MT"/>
                <w:color w:val="000000" w:themeColor="text1"/>
                <w:sz w:val="24"/>
                <w:szCs w:val="24"/>
              </w:rPr>
              <w:t>Fair Play – project enabling schools from disadvantaged areas to access and  experience the Brecon Beacons National Park on educational visits</w:t>
            </w:r>
          </w:p>
          <w:p w14:paraId="6D1993FF" w14:textId="77777777" w:rsidR="000D5560" w:rsidRPr="00A26701" w:rsidRDefault="000D556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c>
          <w:tcPr>
            <w:tcW w:w="3387" w:type="dxa"/>
          </w:tcPr>
          <w:p w14:paraId="2E8EE64A" w14:textId="77777777" w:rsidR="004A6E06" w:rsidRPr="00A26701" w:rsidRDefault="004A6E06" w:rsidP="003C3867">
            <w:pPr>
              <w:spacing w:after="0" w:line="360" w:lineRule="auto"/>
              <w:rPr>
                <w:rFonts w:ascii="Gill Sans MT" w:hAnsi="Gill Sans MT" w:cs="Calibri"/>
                <w:b/>
                <w:bCs/>
                <w:color w:val="000000" w:themeColor="text1"/>
                <w:sz w:val="24"/>
                <w:szCs w:val="24"/>
              </w:rPr>
            </w:pPr>
            <w:r w:rsidRPr="00A26701">
              <w:rPr>
                <w:rFonts w:ascii="Gill Sans MT" w:hAnsi="Gill Sans MT" w:cs="Calibri"/>
                <w:b/>
                <w:bCs/>
                <w:color w:val="000000" w:themeColor="text1"/>
                <w:sz w:val="24"/>
                <w:szCs w:val="24"/>
              </w:rPr>
              <w:lastRenderedPageBreak/>
              <w:t>Provide an environment that is accessible, inclusive and safe.</w:t>
            </w:r>
          </w:p>
          <w:p w14:paraId="3B2581B8" w14:textId="77777777" w:rsidR="004A6E06" w:rsidRPr="00A26701" w:rsidRDefault="004A6E06" w:rsidP="003C3867">
            <w:pPr>
              <w:spacing w:after="0" w:line="360" w:lineRule="auto"/>
              <w:rPr>
                <w:rFonts w:ascii="Gill Sans MT" w:hAnsi="Gill Sans MT" w:cs="Calibri"/>
                <w:b/>
                <w:bCs/>
                <w:color w:val="000000" w:themeColor="text1"/>
                <w:sz w:val="24"/>
                <w:szCs w:val="24"/>
              </w:rPr>
            </w:pPr>
          </w:p>
          <w:p w14:paraId="28EE4BB5" w14:textId="77777777" w:rsidR="004A6E06" w:rsidRPr="00A26701" w:rsidRDefault="004A6E06" w:rsidP="003C3867">
            <w:pPr>
              <w:spacing w:after="0" w:line="360" w:lineRule="auto"/>
              <w:rPr>
                <w:rFonts w:ascii="Gill Sans MT" w:hAnsi="Gill Sans MT" w:cs="Calibri"/>
                <w:b/>
                <w:bCs/>
                <w:color w:val="000000" w:themeColor="text1"/>
                <w:sz w:val="24"/>
                <w:szCs w:val="24"/>
              </w:rPr>
            </w:pPr>
            <w:r w:rsidRPr="00A26701">
              <w:rPr>
                <w:rFonts w:ascii="Gill Sans MT" w:hAnsi="Gill Sans MT" w:cs="Calibri"/>
                <w:b/>
                <w:bCs/>
                <w:color w:val="000000" w:themeColor="text1"/>
                <w:sz w:val="24"/>
                <w:szCs w:val="24"/>
              </w:rPr>
              <w:t xml:space="preserve">Wider access and use of the National Park   directly contributing to Health and Well-being of Future generations (Wales) Act 2015  and Healthier Wales  </w:t>
            </w:r>
          </w:p>
          <w:p w14:paraId="46E3F30B" w14:textId="77777777" w:rsidR="00095E04" w:rsidRPr="00A26701" w:rsidRDefault="00095E04" w:rsidP="003C3867">
            <w:pPr>
              <w:spacing w:line="360" w:lineRule="auto"/>
              <w:jc w:val="center"/>
              <w:rPr>
                <w:rFonts w:ascii="Gill Sans MT" w:hAnsi="Gill Sans MT"/>
                <w:color w:val="000000" w:themeColor="text1"/>
                <w:sz w:val="24"/>
                <w:szCs w:val="24"/>
              </w:rPr>
            </w:pPr>
          </w:p>
          <w:p w14:paraId="31EFD42C" w14:textId="77777777" w:rsidR="00DA1781" w:rsidRPr="00A26701" w:rsidRDefault="00DA1781"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58AB7A65" w14:textId="77777777" w:rsidR="009F5A68" w:rsidRPr="00A26701" w:rsidRDefault="009F5A68"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4583496F" w14:textId="77777777" w:rsidR="009F5A68" w:rsidRPr="00A26701" w:rsidRDefault="009F5A68"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58A511DF" w14:textId="77777777" w:rsidR="009F5A68" w:rsidRPr="00A26701" w:rsidRDefault="009F5A68"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c>
          <w:tcPr>
            <w:tcW w:w="2141" w:type="dxa"/>
          </w:tcPr>
          <w:p w14:paraId="4FAB7D17" w14:textId="4EEB7762" w:rsidR="000D5560" w:rsidRPr="00A26701" w:rsidRDefault="000F2B7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Pr>
                <w:rFonts w:ascii="Gill Sans MT" w:hAnsi="Gill Sans MT" w:cs="TTE25F0C88t00"/>
                <w:color w:val="000000" w:themeColor="text1"/>
                <w:sz w:val="24"/>
                <w:szCs w:val="24"/>
              </w:rPr>
              <w:t xml:space="preserve"> March 2020</w:t>
            </w:r>
          </w:p>
        </w:tc>
      </w:tr>
      <w:tr w:rsidR="00A26701" w:rsidRPr="00A26701" w14:paraId="773CCA08" w14:textId="77777777" w:rsidTr="00F731B5">
        <w:tc>
          <w:tcPr>
            <w:tcW w:w="866" w:type="dxa"/>
          </w:tcPr>
          <w:p w14:paraId="4766EEA3" w14:textId="77A2D441" w:rsidR="000D5560" w:rsidRPr="00A26701" w:rsidRDefault="001C1C37"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2.</w:t>
            </w:r>
          </w:p>
        </w:tc>
        <w:tc>
          <w:tcPr>
            <w:tcW w:w="3077" w:type="dxa"/>
          </w:tcPr>
          <w:p w14:paraId="52DDC346" w14:textId="3A4FC63D" w:rsidR="000D5560" w:rsidRPr="00A26701" w:rsidRDefault="00AE12DA" w:rsidP="000F2B70">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olor w:val="000000" w:themeColor="text1"/>
                <w:sz w:val="24"/>
                <w:szCs w:val="24"/>
              </w:rPr>
              <w:t>Promote Equality awareness amongst , members and staff  to support a diverse, committed workforce</w:t>
            </w:r>
          </w:p>
        </w:tc>
        <w:tc>
          <w:tcPr>
            <w:tcW w:w="5266" w:type="dxa"/>
          </w:tcPr>
          <w:p w14:paraId="23E76206" w14:textId="77777777" w:rsidR="00AE12DA" w:rsidRPr="00A26701" w:rsidRDefault="00AE12DA"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Continue mandatory training i.e. deaf awareness training, disability training, dementia awareness training and social inclusion training.</w:t>
            </w:r>
          </w:p>
          <w:p w14:paraId="7EA83500" w14:textId="77777777" w:rsidR="00AE12DA" w:rsidRPr="00A26701" w:rsidRDefault="00AE12DA"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Continue our commitment to begin a dementia friendly workplace</w:t>
            </w:r>
          </w:p>
          <w:p w14:paraId="16064361" w14:textId="77777777" w:rsidR="00AE12DA" w:rsidRPr="00A26701" w:rsidRDefault="00AE12DA"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 xml:space="preserve">Work with Brecon Mind to raise awareness of Mental Health in the workplace.  </w:t>
            </w:r>
          </w:p>
          <w:p w14:paraId="095395D1" w14:textId="77777777" w:rsidR="00AE12DA" w:rsidRPr="00A26701" w:rsidRDefault="00AE12DA"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Revisit the Authorities Bullying and Harassment Policy Introduce a Sexual Harassment Policy.</w:t>
            </w:r>
          </w:p>
          <w:p w14:paraId="66A72187" w14:textId="77777777" w:rsidR="00AE12DA" w:rsidRPr="00A26701" w:rsidRDefault="00AE12DA"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Providing further access to support services.</w:t>
            </w:r>
          </w:p>
          <w:p w14:paraId="24009FA6" w14:textId="2AF61283" w:rsidR="000D5560" w:rsidRPr="007E5130" w:rsidRDefault="00AE12DA" w:rsidP="007E5130">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Develop an Authority Behaviour Statemen</w:t>
            </w:r>
            <w:r w:rsidR="007E5130">
              <w:rPr>
                <w:rFonts w:ascii="Gill Sans MT" w:hAnsi="Gill Sans MT" w:cs="Calibri"/>
                <w:color w:val="000000" w:themeColor="text1"/>
                <w:sz w:val="24"/>
                <w:szCs w:val="24"/>
              </w:rPr>
              <w:t>t.</w:t>
            </w:r>
          </w:p>
        </w:tc>
        <w:tc>
          <w:tcPr>
            <w:tcW w:w="3387" w:type="dxa"/>
          </w:tcPr>
          <w:p w14:paraId="0DDAE8E7" w14:textId="77777777" w:rsidR="00AE12DA" w:rsidRPr="00A26701" w:rsidRDefault="00AE12DA" w:rsidP="003C3867">
            <w:pPr>
              <w:autoSpaceDE w:val="0"/>
              <w:autoSpaceDN w:val="0"/>
              <w:spacing w:after="0" w:line="360" w:lineRule="auto"/>
              <w:contextualSpacing/>
              <w:rPr>
                <w:rFonts w:ascii="Gill Sans MT" w:hAnsi="Gill Sans MT" w:cs="Calibri"/>
                <w:b/>
                <w:color w:val="000000" w:themeColor="text1"/>
                <w:sz w:val="24"/>
                <w:szCs w:val="24"/>
              </w:rPr>
            </w:pPr>
            <w:r w:rsidRPr="00A26701">
              <w:rPr>
                <w:rFonts w:ascii="Gill Sans MT" w:hAnsi="Gill Sans MT" w:cs="Calibri"/>
                <w:b/>
                <w:color w:val="000000" w:themeColor="text1"/>
                <w:sz w:val="24"/>
                <w:szCs w:val="24"/>
              </w:rPr>
              <w:t>Create and maintain a diverse community of staff and volunteers who are able to reach their full potential.</w:t>
            </w:r>
          </w:p>
          <w:p w14:paraId="2225A289" w14:textId="77777777" w:rsidR="00AE12DA" w:rsidRPr="00A26701" w:rsidRDefault="00AE12DA" w:rsidP="003C3867">
            <w:pPr>
              <w:autoSpaceDE w:val="0"/>
              <w:autoSpaceDN w:val="0"/>
              <w:spacing w:after="0" w:line="360" w:lineRule="auto"/>
              <w:contextualSpacing/>
              <w:rPr>
                <w:rFonts w:ascii="Gill Sans MT" w:hAnsi="Gill Sans MT" w:cs="Calibri"/>
                <w:b/>
                <w:color w:val="000000" w:themeColor="text1"/>
                <w:sz w:val="24"/>
                <w:szCs w:val="24"/>
              </w:rPr>
            </w:pPr>
          </w:p>
          <w:p w14:paraId="18D93997" w14:textId="77777777" w:rsidR="00AE12DA" w:rsidRPr="00A26701" w:rsidRDefault="00AE12DA" w:rsidP="003C3867">
            <w:pPr>
              <w:autoSpaceDE w:val="0"/>
              <w:autoSpaceDN w:val="0"/>
              <w:spacing w:after="0" w:line="360" w:lineRule="auto"/>
              <w:contextualSpacing/>
              <w:rPr>
                <w:rFonts w:ascii="Gill Sans MT" w:hAnsi="Gill Sans MT" w:cs="Calibri"/>
                <w:b/>
                <w:color w:val="000000" w:themeColor="text1"/>
                <w:sz w:val="24"/>
                <w:szCs w:val="24"/>
              </w:rPr>
            </w:pPr>
            <w:r w:rsidRPr="00A26701">
              <w:rPr>
                <w:rFonts w:ascii="Gill Sans MT" w:hAnsi="Gill Sans MT" w:cs="Calibri"/>
                <w:b/>
                <w:color w:val="000000" w:themeColor="text1"/>
                <w:sz w:val="24"/>
                <w:szCs w:val="24"/>
              </w:rPr>
              <w:t xml:space="preserve">Equality, diversity and inclusion are embedded in the organisation </w:t>
            </w:r>
          </w:p>
          <w:p w14:paraId="2BA4EA14" w14:textId="77777777" w:rsidR="0084630B" w:rsidRPr="00A26701" w:rsidRDefault="0084630B"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70B4DC9A" w14:textId="77777777" w:rsidR="0084630B" w:rsidRPr="00A26701" w:rsidRDefault="0084630B"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c>
          <w:tcPr>
            <w:tcW w:w="2141" w:type="dxa"/>
          </w:tcPr>
          <w:p w14:paraId="657FE9E4" w14:textId="77777777" w:rsidR="000D5560" w:rsidRPr="00A26701" w:rsidRDefault="000D556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r>
      <w:tr w:rsidR="00A26701" w:rsidRPr="00A26701" w14:paraId="60ABD516" w14:textId="77777777" w:rsidTr="00F731B5">
        <w:tc>
          <w:tcPr>
            <w:tcW w:w="866" w:type="dxa"/>
          </w:tcPr>
          <w:p w14:paraId="721F9EEC" w14:textId="77777777" w:rsidR="000D5560" w:rsidRPr="00A26701" w:rsidRDefault="00B758D3"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lastRenderedPageBreak/>
              <w:t>3.</w:t>
            </w:r>
          </w:p>
        </w:tc>
        <w:tc>
          <w:tcPr>
            <w:tcW w:w="3077" w:type="dxa"/>
          </w:tcPr>
          <w:p w14:paraId="4220B40D" w14:textId="77777777" w:rsidR="000D5560" w:rsidRPr="00A26701" w:rsidRDefault="000D556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 xml:space="preserve">Promote Equality in </w:t>
            </w:r>
            <w:r w:rsidR="0033546A" w:rsidRPr="00A26701">
              <w:rPr>
                <w:rFonts w:ascii="Gill Sans MT" w:hAnsi="Gill Sans MT" w:cs="TTE25F0C88t00"/>
                <w:color w:val="000000" w:themeColor="text1"/>
                <w:sz w:val="24"/>
                <w:szCs w:val="24"/>
              </w:rPr>
              <w:t>recru</w:t>
            </w:r>
            <w:r w:rsidR="00CB4146" w:rsidRPr="00A26701">
              <w:rPr>
                <w:rFonts w:ascii="Gill Sans MT" w:hAnsi="Gill Sans MT" w:cs="TTE25F0C88t00"/>
                <w:color w:val="000000" w:themeColor="text1"/>
                <w:sz w:val="24"/>
                <w:szCs w:val="24"/>
              </w:rPr>
              <w:t>itm</w:t>
            </w:r>
            <w:r w:rsidR="0033546A" w:rsidRPr="00A26701">
              <w:rPr>
                <w:rFonts w:ascii="Gill Sans MT" w:hAnsi="Gill Sans MT" w:cs="TTE25F0C88t00"/>
                <w:color w:val="000000" w:themeColor="text1"/>
                <w:sz w:val="24"/>
                <w:szCs w:val="24"/>
              </w:rPr>
              <w:t>ent</w:t>
            </w:r>
          </w:p>
        </w:tc>
        <w:tc>
          <w:tcPr>
            <w:tcW w:w="5266" w:type="dxa"/>
          </w:tcPr>
          <w:p w14:paraId="371AA668"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Continue to support the Living Wage</w:t>
            </w:r>
          </w:p>
          <w:p w14:paraId="146EC138"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Continue to develop  trainee schemes</w:t>
            </w:r>
          </w:p>
          <w:p w14:paraId="4974C50D" w14:textId="77777777" w:rsidR="007E5130" w:rsidRDefault="00847F32" w:rsidP="007E5130">
            <w:pPr>
              <w:pStyle w:val="ListParagraph"/>
              <w:autoSpaceDE w:val="0"/>
              <w:autoSpaceDN w:val="0"/>
              <w:adjustRightInd w:val="0"/>
              <w:spacing w:after="0" w:line="360" w:lineRule="auto"/>
              <w:ind w:left="0"/>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 xml:space="preserve">Support </w:t>
            </w:r>
            <w:r w:rsidR="007E5130">
              <w:rPr>
                <w:rFonts w:ascii="Gill Sans MT" w:hAnsi="Gill Sans MT" w:cs="Calibri"/>
                <w:color w:val="000000" w:themeColor="text1"/>
                <w:sz w:val="24"/>
                <w:szCs w:val="24"/>
              </w:rPr>
              <w:t xml:space="preserve">Disability Confident </w:t>
            </w:r>
            <w:r w:rsidRPr="00A26701">
              <w:rPr>
                <w:rFonts w:ascii="Gill Sans MT" w:hAnsi="Gill Sans MT" w:cs="Calibri"/>
                <w:color w:val="000000" w:themeColor="text1"/>
                <w:sz w:val="24"/>
                <w:szCs w:val="24"/>
              </w:rPr>
              <w:t xml:space="preserve"> policy </w:t>
            </w:r>
          </w:p>
          <w:p w14:paraId="2BC88E58" w14:textId="1FB86BF3" w:rsidR="000D5560" w:rsidRPr="00A26701" w:rsidRDefault="00847F32" w:rsidP="007E5130">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Calibri"/>
                <w:color w:val="000000" w:themeColor="text1"/>
                <w:sz w:val="24"/>
                <w:szCs w:val="24"/>
              </w:rPr>
              <w:t>Support  and retain employees with reasonable adjustments under DDA</w:t>
            </w:r>
          </w:p>
        </w:tc>
        <w:tc>
          <w:tcPr>
            <w:tcW w:w="3387" w:type="dxa"/>
          </w:tcPr>
          <w:p w14:paraId="48098B6D" w14:textId="77777777" w:rsidR="000D5560" w:rsidRPr="00A26701" w:rsidRDefault="000D556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0D3EC45E" w14:textId="77777777" w:rsidR="00847F32" w:rsidRPr="00A26701" w:rsidRDefault="00847F32" w:rsidP="003C3867">
            <w:pPr>
              <w:autoSpaceDE w:val="0"/>
              <w:autoSpaceDN w:val="0"/>
              <w:spacing w:after="0" w:line="360" w:lineRule="auto"/>
              <w:contextualSpacing/>
              <w:rPr>
                <w:rFonts w:ascii="Gill Sans MT" w:hAnsi="Gill Sans MT" w:cs="Calibri"/>
                <w:b/>
                <w:color w:val="000000" w:themeColor="text1"/>
                <w:sz w:val="24"/>
                <w:szCs w:val="24"/>
              </w:rPr>
            </w:pPr>
            <w:r w:rsidRPr="00A26701">
              <w:rPr>
                <w:rFonts w:ascii="Gill Sans MT" w:hAnsi="Gill Sans MT" w:cs="Calibri"/>
                <w:b/>
                <w:color w:val="000000" w:themeColor="text1"/>
                <w:sz w:val="24"/>
                <w:szCs w:val="24"/>
              </w:rPr>
              <w:t>Create a diverse and inclusive workforce</w:t>
            </w:r>
          </w:p>
          <w:p w14:paraId="2DBEDB7E" w14:textId="1E4B9474" w:rsidR="000D5560" w:rsidRPr="00A26701" w:rsidRDefault="000D556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c>
          <w:tcPr>
            <w:tcW w:w="2141" w:type="dxa"/>
          </w:tcPr>
          <w:p w14:paraId="01121628" w14:textId="261F339C" w:rsidR="000D5560" w:rsidRDefault="007E513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Pr>
                <w:rFonts w:ascii="Gill Sans MT" w:hAnsi="Gill Sans MT" w:cs="TTE25F0C88t00"/>
                <w:color w:val="000000" w:themeColor="text1"/>
                <w:sz w:val="24"/>
                <w:szCs w:val="24"/>
              </w:rPr>
              <w:t>Ongoing</w:t>
            </w:r>
          </w:p>
          <w:p w14:paraId="2DE8BDF2" w14:textId="77777777" w:rsidR="007E5130" w:rsidRDefault="007E513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160BBD8B" w14:textId="77777777" w:rsidR="007E5130" w:rsidRDefault="007E513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Pr>
                <w:rFonts w:ascii="Gill Sans MT" w:hAnsi="Gill Sans MT" w:cs="TTE25F0C88t00"/>
                <w:color w:val="000000" w:themeColor="text1"/>
                <w:sz w:val="24"/>
                <w:szCs w:val="24"/>
              </w:rPr>
              <w:t>March 2020</w:t>
            </w:r>
          </w:p>
          <w:p w14:paraId="6E164786" w14:textId="77777777" w:rsidR="007E5130" w:rsidRDefault="007E513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Pr>
                <w:rFonts w:ascii="Gill Sans MT" w:hAnsi="Gill Sans MT" w:cs="TTE25F0C88t00"/>
                <w:color w:val="000000" w:themeColor="text1"/>
                <w:sz w:val="24"/>
                <w:szCs w:val="24"/>
              </w:rPr>
              <w:t>September 2018</w:t>
            </w:r>
          </w:p>
          <w:p w14:paraId="0DF73B55" w14:textId="355C692B" w:rsidR="007E5130" w:rsidRPr="00A26701" w:rsidRDefault="007E513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Pr>
                <w:rFonts w:ascii="Gill Sans MT" w:hAnsi="Gill Sans MT" w:cs="TTE25F0C88t00"/>
                <w:color w:val="000000" w:themeColor="text1"/>
                <w:sz w:val="24"/>
                <w:szCs w:val="24"/>
              </w:rPr>
              <w:t>Ongoing</w:t>
            </w:r>
          </w:p>
        </w:tc>
      </w:tr>
      <w:tr w:rsidR="00A26701" w:rsidRPr="00A26701" w14:paraId="2A5CF230" w14:textId="77777777" w:rsidTr="00F731B5">
        <w:tc>
          <w:tcPr>
            <w:tcW w:w="866" w:type="dxa"/>
          </w:tcPr>
          <w:p w14:paraId="3B1AA973" w14:textId="67C2C069" w:rsidR="000D5560" w:rsidRPr="00A26701" w:rsidRDefault="00B758D3"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4.</w:t>
            </w:r>
          </w:p>
        </w:tc>
        <w:tc>
          <w:tcPr>
            <w:tcW w:w="3077" w:type="dxa"/>
          </w:tcPr>
          <w:p w14:paraId="08E36F4E" w14:textId="71CD85E6" w:rsidR="000D5560"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olor w:val="000000" w:themeColor="text1"/>
                <w:sz w:val="24"/>
                <w:szCs w:val="24"/>
              </w:rPr>
              <w:t>Promote equality in pay through the use of data to inform management policy</w:t>
            </w:r>
          </w:p>
        </w:tc>
        <w:tc>
          <w:tcPr>
            <w:tcW w:w="5266" w:type="dxa"/>
          </w:tcPr>
          <w:p w14:paraId="27F22B1C"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Continue Commitment to Living Wage</w:t>
            </w:r>
          </w:p>
          <w:p w14:paraId="106C86D3"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 xml:space="preserve">Assess pay </w:t>
            </w:r>
          </w:p>
          <w:p w14:paraId="2E7D023A"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Annual Pay Policy statement</w:t>
            </w:r>
          </w:p>
          <w:p w14:paraId="0CCB400B"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p>
          <w:p w14:paraId="6C6498B8"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Annual Equality review</w:t>
            </w:r>
          </w:p>
          <w:p w14:paraId="7241F2F8" w14:textId="77777777" w:rsidR="00AB70C3" w:rsidRPr="00A26701" w:rsidRDefault="00AB70C3"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67130A67" w14:textId="77777777" w:rsidR="00AB70C3" w:rsidRPr="00A26701" w:rsidRDefault="00AB70C3"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c>
          <w:tcPr>
            <w:tcW w:w="3387" w:type="dxa"/>
          </w:tcPr>
          <w:p w14:paraId="60830A6D" w14:textId="77777777" w:rsidR="0033546A" w:rsidRPr="00A26701" w:rsidRDefault="0033546A"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13BA2015" w14:textId="77777777" w:rsidR="00847F32" w:rsidRPr="00A26701" w:rsidRDefault="00847F32" w:rsidP="003C3867">
            <w:pPr>
              <w:autoSpaceDE w:val="0"/>
              <w:autoSpaceDN w:val="0"/>
              <w:spacing w:after="0" w:line="360" w:lineRule="auto"/>
              <w:contextualSpacing/>
              <w:rPr>
                <w:rFonts w:ascii="Gill Sans MT" w:hAnsi="Gill Sans MT" w:cs="Calibri"/>
                <w:b/>
                <w:color w:val="000000" w:themeColor="text1"/>
                <w:sz w:val="24"/>
                <w:szCs w:val="24"/>
              </w:rPr>
            </w:pPr>
            <w:r w:rsidRPr="00A26701">
              <w:rPr>
                <w:rFonts w:ascii="Gill Sans MT" w:hAnsi="Gill Sans MT" w:cs="Calibri"/>
                <w:b/>
                <w:color w:val="000000" w:themeColor="text1"/>
                <w:sz w:val="24"/>
                <w:szCs w:val="24"/>
              </w:rPr>
              <w:t xml:space="preserve">Create equality of pay for all staff </w:t>
            </w:r>
          </w:p>
          <w:p w14:paraId="5BEFB83D" w14:textId="53C4B9A7" w:rsidR="00AB70C3" w:rsidRPr="00A26701" w:rsidRDefault="00AB70C3"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c>
          <w:tcPr>
            <w:tcW w:w="2141" w:type="dxa"/>
          </w:tcPr>
          <w:p w14:paraId="167BE716" w14:textId="78633543" w:rsidR="000D5560" w:rsidRPr="00A26701" w:rsidRDefault="007E513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Pr>
                <w:rFonts w:ascii="Gill Sans MT" w:hAnsi="Gill Sans MT" w:cs="TTE25F0C88t00"/>
                <w:color w:val="000000" w:themeColor="text1"/>
                <w:sz w:val="24"/>
                <w:szCs w:val="24"/>
              </w:rPr>
              <w:t xml:space="preserve"> Ongoing Annual reviews</w:t>
            </w:r>
          </w:p>
        </w:tc>
      </w:tr>
      <w:tr w:rsidR="00A26701" w:rsidRPr="00A26701" w14:paraId="4504B380" w14:textId="77777777" w:rsidTr="00F731B5">
        <w:tc>
          <w:tcPr>
            <w:tcW w:w="866" w:type="dxa"/>
          </w:tcPr>
          <w:p w14:paraId="4AC3E1F2" w14:textId="77777777" w:rsidR="00696473" w:rsidRPr="00A26701" w:rsidRDefault="00B758D3"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5.</w:t>
            </w:r>
          </w:p>
        </w:tc>
        <w:tc>
          <w:tcPr>
            <w:tcW w:w="3077" w:type="dxa"/>
          </w:tcPr>
          <w:p w14:paraId="57BFD7D4" w14:textId="6705422F" w:rsidR="00696473"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olor w:val="000000" w:themeColor="text1"/>
                <w:sz w:val="24"/>
                <w:szCs w:val="24"/>
              </w:rPr>
              <w:t>Promote Volunteering opportunities </w:t>
            </w:r>
          </w:p>
        </w:tc>
        <w:tc>
          <w:tcPr>
            <w:tcW w:w="5266" w:type="dxa"/>
          </w:tcPr>
          <w:p w14:paraId="4151BC86"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Promoting access to Volunteering opportunities.</w:t>
            </w:r>
          </w:p>
          <w:p w14:paraId="77BA3605"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Recognition and retention of Volunteers for variety of groups.</w:t>
            </w:r>
          </w:p>
          <w:p w14:paraId="4846119D" w14:textId="0E70A812" w:rsidR="00D07EA7"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Calibri"/>
                <w:color w:val="000000" w:themeColor="text1"/>
                <w:sz w:val="24"/>
                <w:szCs w:val="24"/>
              </w:rPr>
              <w:t xml:space="preserve">Investing in training of our Volunteers - providing accredited training for our volunteers. </w:t>
            </w:r>
          </w:p>
        </w:tc>
        <w:tc>
          <w:tcPr>
            <w:tcW w:w="3387" w:type="dxa"/>
          </w:tcPr>
          <w:p w14:paraId="0E2CC510" w14:textId="77777777" w:rsidR="00847F32" w:rsidRPr="00A26701" w:rsidRDefault="00847F32" w:rsidP="003C3867">
            <w:pPr>
              <w:autoSpaceDE w:val="0"/>
              <w:autoSpaceDN w:val="0"/>
              <w:spacing w:after="0" w:line="360" w:lineRule="auto"/>
              <w:contextualSpacing/>
              <w:rPr>
                <w:rFonts w:ascii="Gill Sans MT" w:hAnsi="Gill Sans MT" w:cs="Calibri"/>
                <w:b/>
                <w:color w:val="000000" w:themeColor="text1"/>
                <w:sz w:val="24"/>
                <w:szCs w:val="24"/>
              </w:rPr>
            </w:pPr>
            <w:r w:rsidRPr="00A26701">
              <w:rPr>
                <w:rFonts w:ascii="Gill Sans MT" w:hAnsi="Gill Sans MT" w:cs="Calibri"/>
                <w:b/>
                <w:color w:val="000000" w:themeColor="text1"/>
                <w:sz w:val="24"/>
                <w:szCs w:val="24"/>
              </w:rPr>
              <w:t>Create and support a diverse community of volunteers.</w:t>
            </w:r>
          </w:p>
          <w:p w14:paraId="6690BD65"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p>
          <w:p w14:paraId="59BEA993" w14:textId="77777777" w:rsidR="00847F32" w:rsidRPr="00A26701" w:rsidRDefault="00847F32" w:rsidP="003C3867">
            <w:pPr>
              <w:autoSpaceDE w:val="0"/>
              <w:autoSpaceDN w:val="0"/>
              <w:spacing w:after="0" w:line="360" w:lineRule="auto"/>
              <w:contextualSpacing/>
              <w:rPr>
                <w:rFonts w:ascii="Gill Sans MT" w:hAnsi="Gill Sans MT" w:cs="Calibri"/>
                <w:b/>
                <w:color w:val="000000" w:themeColor="text1"/>
                <w:sz w:val="24"/>
                <w:szCs w:val="24"/>
              </w:rPr>
            </w:pPr>
            <w:r w:rsidRPr="00A26701">
              <w:rPr>
                <w:rFonts w:ascii="Gill Sans MT" w:hAnsi="Gill Sans MT" w:cs="Calibri"/>
                <w:b/>
                <w:color w:val="000000" w:themeColor="text1"/>
                <w:sz w:val="24"/>
                <w:szCs w:val="24"/>
              </w:rPr>
              <w:t>Receive recognition through the UK National Park Annual  Volunteer Awards</w:t>
            </w:r>
          </w:p>
          <w:p w14:paraId="58008F79" w14:textId="066CBAB8" w:rsidR="00D07EA7" w:rsidRPr="00A26701" w:rsidRDefault="00D07EA7"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c>
          <w:tcPr>
            <w:tcW w:w="2141" w:type="dxa"/>
          </w:tcPr>
          <w:p w14:paraId="10FF5549" w14:textId="77777777" w:rsidR="00696473" w:rsidRDefault="00696473"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2E77946F" w14:textId="77777777" w:rsidR="007E5130" w:rsidRDefault="007E513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3C8621AB" w14:textId="77777777" w:rsidR="007E5130" w:rsidRDefault="007E513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Pr>
                <w:rFonts w:ascii="Gill Sans MT" w:hAnsi="Gill Sans MT" w:cs="TTE25F0C88t00"/>
                <w:color w:val="000000" w:themeColor="text1"/>
                <w:sz w:val="24"/>
                <w:szCs w:val="24"/>
              </w:rPr>
              <w:t>March 2020</w:t>
            </w:r>
          </w:p>
          <w:p w14:paraId="288D04FA" w14:textId="57FF9659" w:rsidR="007E5130" w:rsidRPr="00A26701" w:rsidRDefault="007E5130"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Pr>
                <w:rFonts w:ascii="Gill Sans MT" w:hAnsi="Gill Sans MT" w:cs="TTE25F0C88t00"/>
                <w:color w:val="000000" w:themeColor="text1"/>
                <w:sz w:val="24"/>
                <w:szCs w:val="24"/>
              </w:rPr>
              <w:t>Ongoing</w:t>
            </w:r>
          </w:p>
        </w:tc>
      </w:tr>
      <w:tr w:rsidR="00A26701" w:rsidRPr="00A26701" w14:paraId="5FCFFA59" w14:textId="77777777" w:rsidTr="00F731B5">
        <w:tc>
          <w:tcPr>
            <w:tcW w:w="866" w:type="dxa"/>
          </w:tcPr>
          <w:p w14:paraId="727D31B9" w14:textId="00C67192" w:rsidR="00D07EA7" w:rsidRPr="00A26701" w:rsidRDefault="00D07EA7"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lastRenderedPageBreak/>
              <w:t>6.</w:t>
            </w:r>
          </w:p>
        </w:tc>
        <w:tc>
          <w:tcPr>
            <w:tcW w:w="3077" w:type="dxa"/>
          </w:tcPr>
          <w:p w14:paraId="47E97720" w14:textId="1443E848" w:rsidR="00D07EA7"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olor w:val="000000" w:themeColor="text1"/>
                <w:sz w:val="24"/>
                <w:szCs w:val="24"/>
              </w:rPr>
              <w:t>Promote physical and intellectual access to the National Park</w:t>
            </w:r>
          </w:p>
        </w:tc>
        <w:tc>
          <w:tcPr>
            <w:tcW w:w="5266" w:type="dxa"/>
          </w:tcPr>
          <w:p w14:paraId="7C313346"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Physical - provide outreach and community training programmes to address perceptual, confidence, experience and knowledge barriers.</w:t>
            </w:r>
          </w:p>
          <w:p w14:paraId="068901F0" w14:textId="77777777" w:rsidR="00847F32" w:rsidRPr="00A26701" w:rsidRDefault="00847F32" w:rsidP="003C3867">
            <w:pPr>
              <w:autoSpaceDE w:val="0"/>
              <w:autoSpaceDN w:val="0"/>
              <w:spacing w:after="0" w:line="360" w:lineRule="auto"/>
              <w:contextualSpacing/>
              <w:rPr>
                <w:rFonts w:ascii="Gill Sans MT" w:hAnsi="Gill Sans MT" w:cs="Calibri"/>
                <w:color w:val="000000" w:themeColor="text1"/>
                <w:sz w:val="24"/>
                <w:szCs w:val="24"/>
              </w:rPr>
            </w:pPr>
            <w:r w:rsidRPr="00A26701">
              <w:rPr>
                <w:rFonts w:ascii="Gill Sans MT" w:hAnsi="Gill Sans MT" w:cs="Calibri"/>
                <w:color w:val="000000" w:themeColor="text1"/>
                <w:sz w:val="24"/>
                <w:szCs w:val="24"/>
              </w:rPr>
              <w:t>Intellectual – remote visitors can access the National Park though improved digital resources including digital apps, audio and video content.</w:t>
            </w:r>
          </w:p>
          <w:p w14:paraId="628BD646" w14:textId="324D1AC1" w:rsidR="00D07EA7" w:rsidRPr="00A26701" w:rsidRDefault="00D07EA7"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c>
          <w:tcPr>
            <w:tcW w:w="3387" w:type="dxa"/>
          </w:tcPr>
          <w:p w14:paraId="5B7BFB9E" w14:textId="77777777" w:rsidR="00847F32" w:rsidRPr="00A26701" w:rsidRDefault="00847F32" w:rsidP="003C3867">
            <w:pPr>
              <w:autoSpaceDE w:val="0"/>
              <w:autoSpaceDN w:val="0"/>
              <w:spacing w:after="0" w:line="360" w:lineRule="auto"/>
              <w:contextualSpacing/>
              <w:rPr>
                <w:rFonts w:ascii="Gill Sans MT" w:hAnsi="Gill Sans MT" w:cs="Calibri"/>
                <w:b/>
                <w:color w:val="000000" w:themeColor="text1"/>
                <w:sz w:val="24"/>
                <w:szCs w:val="24"/>
              </w:rPr>
            </w:pPr>
            <w:r w:rsidRPr="00A26701">
              <w:rPr>
                <w:rFonts w:ascii="Gill Sans MT" w:hAnsi="Gill Sans MT" w:cs="Calibri"/>
                <w:b/>
                <w:color w:val="000000" w:themeColor="text1"/>
                <w:sz w:val="24"/>
                <w:szCs w:val="24"/>
              </w:rPr>
              <w:t xml:space="preserve">Provide an inclusive range of physical and digital access </w:t>
            </w:r>
          </w:p>
          <w:p w14:paraId="3E70BA82" w14:textId="77777777" w:rsidR="00847F32" w:rsidRPr="00A26701" w:rsidRDefault="00847F32" w:rsidP="003C3867">
            <w:pPr>
              <w:autoSpaceDE w:val="0"/>
              <w:autoSpaceDN w:val="0"/>
              <w:spacing w:after="0" w:line="360" w:lineRule="auto"/>
              <w:contextualSpacing/>
              <w:rPr>
                <w:rFonts w:ascii="Gill Sans MT" w:hAnsi="Gill Sans MT" w:cs="Calibri"/>
                <w:b/>
                <w:color w:val="000000" w:themeColor="text1"/>
                <w:sz w:val="24"/>
                <w:szCs w:val="24"/>
              </w:rPr>
            </w:pPr>
          </w:p>
          <w:p w14:paraId="29A8187E" w14:textId="7C96C5F9" w:rsidR="00D07EA7"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Calibri"/>
                <w:b/>
                <w:color w:val="000000" w:themeColor="text1"/>
                <w:sz w:val="24"/>
                <w:szCs w:val="24"/>
              </w:rPr>
              <w:t>Meet the aims of groups supporting those with protected characteristics.</w:t>
            </w:r>
          </w:p>
        </w:tc>
        <w:tc>
          <w:tcPr>
            <w:tcW w:w="2141" w:type="dxa"/>
          </w:tcPr>
          <w:p w14:paraId="30C0642E" w14:textId="51261549" w:rsidR="00D07EA7" w:rsidRPr="00A26701" w:rsidRDefault="00F731B5"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Pr>
                <w:rFonts w:ascii="Gill Sans MT" w:hAnsi="Gill Sans MT" w:cs="TTE25F0C88t00"/>
                <w:color w:val="000000" w:themeColor="text1"/>
                <w:sz w:val="24"/>
                <w:szCs w:val="24"/>
              </w:rPr>
              <w:t>March 2020</w:t>
            </w:r>
          </w:p>
        </w:tc>
      </w:tr>
      <w:tr w:rsidR="00A26701" w:rsidRPr="00A26701" w14:paraId="381DCC83" w14:textId="77777777" w:rsidTr="00F731B5">
        <w:tc>
          <w:tcPr>
            <w:tcW w:w="866" w:type="dxa"/>
          </w:tcPr>
          <w:p w14:paraId="4A4A019F" w14:textId="43B610E9" w:rsidR="00847F32"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s="TTE25F0C88t00"/>
                <w:color w:val="000000" w:themeColor="text1"/>
                <w:sz w:val="24"/>
                <w:szCs w:val="24"/>
              </w:rPr>
              <w:t>7.</w:t>
            </w:r>
          </w:p>
        </w:tc>
        <w:tc>
          <w:tcPr>
            <w:tcW w:w="3077" w:type="dxa"/>
          </w:tcPr>
          <w:p w14:paraId="142D15FE" w14:textId="648435BC" w:rsidR="00847F32"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olor w:val="000000" w:themeColor="text1"/>
                <w:sz w:val="24"/>
                <w:szCs w:val="24"/>
              </w:rPr>
              <w:t>Promote and encourage equality in communities and rural areas</w:t>
            </w:r>
          </w:p>
        </w:tc>
        <w:tc>
          <w:tcPr>
            <w:tcW w:w="5266" w:type="dxa"/>
          </w:tcPr>
          <w:p w14:paraId="2535084B" w14:textId="77777777" w:rsidR="00847F32" w:rsidRPr="00A26701" w:rsidRDefault="00847F32" w:rsidP="003C3867">
            <w:pPr>
              <w:pStyle w:val="ListParagraph"/>
              <w:autoSpaceDE w:val="0"/>
              <w:autoSpaceDN w:val="0"/>
              <w:spacing w:after="0" w:line="360" w:lineRule="auto"/>
              <w:ind w:left="0"/>
              <w:rPr>
                <w:rFonts w:ascii="Gill Sans MT" w:hAnsi="Gill Sans MT"/>
                <w:color w:val="000000" w:themeColor="text1"/>
                <w:sz w:val="24"/>
                <w:szCs w:val="24"/>
              </w:rPr>
            </w:pPr>
            <w:r w:rsidRPr="00A26701">
              <w:rPr>
                <w:rFonts w:ascii="Gill Sans MT" w:hAnsi="Gill Sans MT"/>
                <w:color w:val="000000" w:themeColor="text1"/>
                <w:sz w:val="24"/>
                <w:szCs w:val="24"/>
              </w:rPr>
              <w:t>Support a range of local community resilience and inclusion schemes through the National Park Sustainable Development Fund.</w:t>
            </w:r>
          </w:p>
          <w:p w14:paraId="20B173F6" w14:textId="54FA8AEB" w:rsidR="00847F32"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color w:val="000000" w:themeColor="text1"/>
                <w:sz w:val="24"/>
                <w:szCs w:val="24"/>
              </w:rPr>
              <w:t>Including accessible buildings, services for children and young families and supported employment for disabled young people.</w:t>
            </w:r>
          </w:p>
        </w:tc>
        <w:tc>
          <w:tcPr>
            <w:tcW w:w="3387" w:type="dxa"/>
          </w:tcPr>
          <w:p w14:paraId="52BA712B" w14:textId="30AF21E1" w:rsidR="00847F32"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r w:rsidRPr="00A26701">
              <w:rPr>
                <w:rFonts w:ascii="Gill Sans MT" w:hAnsi="Gill Sans MT"/>
                <w:b/>
                <w:color w:val="000000" w:themeColor="text1"/>
                <w:sz w:val="24"/>
                <w:szCs w:val="24"/>
              </w:rPr>
              <w:t>Create equal access to services and facilities within local communities.</w:t>
            </w:r>
          </w:p>
        </w:tc>
        <w:tc>
          <w:tcPr>
            <w:tcW w:w="2141" w:type="dxa"/>
          </w:tcPr>
          <w:p w14:paraId="55945F6D" w14:textId="77777777" w:rsidR="00847F32" w:rsidRPr="00A26701" w:rsidRDefault="00847F32"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tc>
      </w:tr>
    </w:tbl>
    <w:p w14:paraId="606716AE" w14:textId="77777777" w:rsidR="000017EB" w:rsidRPr="00A26701" w:rsidRDefault="000017EB" w:rsidP="003C3867">
      <w:pPr>
        <w:pStyle w:val="ListParagraph"/>
        <w:autoSpaceDE w:val="0"/>
        <w:autoSpaceDN w:val="0"/>
        <w:adjustRightInd w:val="0"/>
        <w:spacing w:after="0" w:line="360" w:lineRule="auto"/>
        <w:ind w:left="0"/>
        <w:rPr>
          <w:rFonts w:ascii="Gill Sans MT" w:hAnsi="Gill Sans MT" w:cs="TTE25F0C88t00"/>
          <w:color w:val="000000" w:themeColor="text1"/>
          <w:sz w:val="24"/>
          <w:szCs w:val="24"/>
        </w:rPr>
      </w:pPr>
    </w:p>
    <w:p w14:paraId="6DDE019A" w14:textId="77777777" w:rsidR="000017EB" w:rsidRPr="00A26701" w:rsidRDefault="000017EB" w:rsidP="003C3867">
      <w:pPr>
        <w:pStyle w:val="ListParagraph"/>
        <w:autoSpaceDE w:val="0"/>
        <w:autoSpaceDN w:val="0"/>
        <w:adjustRightInd w:val="0"/>
        <w:spacing w:after="0" w:line="360" w:lineRule="auto"/>
        <w:rPr>
          <w:rFonts w:ascii="Gill Sans MT" w:hAnsi="Gill Sans MT" w:cs="TTE25F0C88t00"/>
          <w:color w:val="000000" w:themeColor="text1"/>
          <w:sz w:val="24"/>
          <w:szCs w:val="24"/>
        </w:rPr>
      </w:pPr>
    </w:p>
    <w:p w14:paraId="78F05C77" w14:textId="77777777" w:rsidR="000017EB" w:rsidRPr="00A26701" w:rsidRDefault="000017EB" w:rsidP="003C3867">
      <w:pPr>
        <w:pStyle w:val="ListParagraph"/>
        <w:spacing w:line="360" w:lineRule="auto"/>
        <w:rPr>
          <w:rFonts w:ascii="Gill Sans MT" w:hAnsi="Gill Sans MT" w:cs="TTE25F0C88t00"/>
          <w:color w:val="000000" w:themeColor="text1"/>
          <w:sz w:val="24"/>
          <w:szCs w:val="24"/>
        </w:rPr>
      </w:pPr>
    </w:p>
    <w:p w14:paraId="3818343F" w14:textId="77777777" w:rsidR="000017EB" w:rsidRPr="00A26701" w:rsidRDefault="000017EB" w:rsidP="003C3867">
      <w:pPr>
        <w:spacing w:line="360" w:lineRule="auto"/>
        <w:rPr>
          <w:rFonts w:ascii="Gill Sans MT" w:hAnsi="Gill Sans MT" w:cs="Courier New"/>
          <w:color w:val="000000" w:themeColor="text1"/>
          <w:sz w:val="24"/>
          <w:szCs w:val="24"/>
        </w:rPr>
      </w:pPr>
    </w:p>
    <w:p w14:paraId="139927D6" w14:textId="77777777" w:rsidR="004D7AAE" w:rsidRPr="00A26701" w:rsidRDefault="004D7AAE" w:rsidP="003C3867">
      <w:pPr>
        <w:spacing w:line="360" w:lineRule="auto"/>
        <w:rPr>
          <w:rFonts w:ascii="Gill Sans MT" w:hAnsi="Gill Sans MT" w:cs="Courier New"/>
          <w:color w:val="000000" w:themeColor="text1"/>
          <w:sz w:val="24"/>
          <w:szCs w:val="24"/>
        </w:rPr>
        <w:sectPr w:rsidR="004D7AAE" w:rsidRPr="00A26701" w:rsidSect="003A59AB">
          <w:pgSz w:w="16838" w:h="11906" w:orient="landscape"/>
          <w:pgMar w:top="1440" w:right="1440" w:bottom="1440" w:left="1440" w:header="709" w:footer="709" w:gutter="0"/>
          <w:cols w:space="708"/>
          <w:docGrid w:linePitch="360"/>
        </w:sectPr>
      </w:pPr>
    </w:p>
    <w:p w14:paraId="2F95D4E9" w14:textId="77777777" w:rsidR="00A42581" w:rsidRPr="00A26701" w:rsidRDefault="00A42581">
      <w:pPr>
        <w:spacing w:line="360" w:lineRule="auto"/>
        <w:rPr>
          <w:rFonts w:ascii="Gill Sans MT" w:hAnsi="Gill Sans MT"/>
          <w:color w:val="000000" w:themeColor="text1"/>
          <w:sz w:val="24"/>
          <w:szCs w:val="24"/>
        </w:rPr>
      </w:pPr>
      <w:bookmarkStart w:id="0" w:name="_GoBack"/>
      <w:bookmarkEnd w:id="0"/>
    </w:p>
    <w:sectPr w:rsidR="00A42581" w:rsidRPr="00A26701" w:rsidSect="004D7AA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1658" w14:textId="77777777" w:rsidR="00B20D49" w:rsidRDefault="00B20D49">
      <w:pPr>
        <w:spacing w:after="0" w:line="240" w:lineRule="auto"/>
      </w:pPr>
      <w:r>
        <w:separator/>
      </w:r>
    </w:p>
  </w:endnote>
  <w:endnote w:type="continuationSeparator" w:id="0">
    <w:p w14:paraId="33912B1D" w14:textId="77777777" w:rsidR="00B20D49" w:rsidRDefault="00B2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5F0C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55A82" w14:textId="77777777" w:rsidR="00074D81" w:rsidRDefault="00B06F82" w:rsidP="0047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DFC59" w14:textId="77777777" w:rsidR="00074D81" w:rsidRDefault="00764982" w:rsidP="007A78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97FEF" w14:textId="77777777" w:rsidR="00074D81" w:rsidRPr="007A78F0" w:rsidRDefault="00B06F82" w:rsidP="00473077">
    <w:pPr>
      <w:pStyle w:val="Footer"/>
      <w:framePr w:wrap="around" w:vAnchor="text" w:hAnchor="margin" w:xAlign="right" w:y="1"/>
      <w:rPr>
        <w:rStyle w:val="PageNumber"/>
        <w:rFonts w:ascii="Arial" w:hAnsi="Arial" w:cs="Arial"/>
      </w:rPr>
    </w:pPr>
    <w:r w:rsidRPr="007A78F0">
      <w:rPr>
        <w:rStyle w:val="PageNumber"/>
        <w:rFonts w:ascii="Arial" w:hAnsi="Arial" w:cs="Arial"/>
      </w:rPr>
      <w:fldChar w:fldCharType="begin"/>
    </w:r>
    <w:r w:rsidRPr="007A78F0">
      <w:rPr>
        <w:rStyle w:val="PageNumber"/>
        <w:rFonts w:ascii="Arial" w:hAnsi="Arial" w:cs="Arial"/>
      </w:rPr>
      <w:instrText xml:space="preserve">PAGE  </w:instrText>
    </w:r>
    <w:r w:rsidRPr="007A78F0">
      <w:rPr>
        <w:rStyle w:val="PageNumber"/>
        <w:rFonts w:ascii="Arial" w:hAnsi="Arial" w:cs="Arial"/>
      </w:rPr>
      <w:fldChar w:fldCharType="separate"/>
    </w:r>
    <w:r w:rsidR="00764982">
      <w:rPr>
        <w:rStyle w:val="PageNumber"/>
        <w:rFonts w:ascii="Arial" w:hAnsi="Arial" w:cs="Arial"/>
        <w:noProof/>
      </w:rPr>
      <w:t>22</w:t>
    </w:r>
    <w:r w:rsidRPr="007A78F0">
      <w:rPr>
        <w:rStyle w:val="PageNumber"/>
        <w:rFonts w:ascii="Arial" w:hAnsi="Arial" w:cs="Arial"/>
      </w:rPr>
      <w:fldChar w:fldCharType="end"/>
    </w:r>
  </w:p>
  <w:p w14:paraId="688DB9CE" w14:textId="77777777" w:rsidR="00074D81" w:rsidRPr="007A78F0" w:rsidRDefault="00B06F82" w:rsidP="007A78F0">
    <w:pPr>
      <w:pStyle w:val="Footer"/>
      <w:ind w:right="360"/>
      <w:rPr>
        <w:rFonts w:ascii="Arial" w:hAnsi="Arial" w:cs="Arial"/>
        <w:sz w:val="20"/>
        <w:szCs w:val="20"/>
      </w:rPr>
    </w:pPr>
    <w:r w:rsidRPr="007A78F0">
      <w:rPr>
        <w:rFonts w:ascii="Arial" w:hAnsi="Arial" w:cs="Arial"/>
        <w:sz w:val="20"/>
        <w:szCs w:val="20"/>
      </w:rPr>
      <w:t>B</w:t>
    </w:r>
    <w:r>
      <w:rPr>
        <w:rFonts w:ascii="Arial" w:hAnsi="Arial" w:cs="Arial"/>
        <w:sz w:val="20"/>
        <w:szCs w:val="20"/>
      </w:rPr>
      <w:t xml:space="preserve">recon </w:t>
    </w:r>
    <w:r w:rsidRPr="007A78F0">
      <w:rPr>
        <w:rFonts w:ascii="Arial" w:hAnsi="Arial" w:cs="Arial"/>
        <w:sz w:val="20"/>
        <w:szCs w:val="20"/>
      </w:rPr>
      <w:t>B</w:t>
    </w:r>
    <w:r>
      <w:rPr>
        <w:rFonts w:ascii="Arial" w:hAnsi="Arial" w:cs="Arial"/>
        <w:sz w:val="20"/>
        <w:szCs w:val="20"/>
      </w:rPr>
      <w:t xml:space="preserve">eacons </w:t>
    </w:r>
    <w:r w:rsidRPr="007A78F0">
      <w:rPr>
        <w:rFonts w:ascii="Arial" w:hAnsi="Arial" w:cs="Arial"/>
        <w:sz w:val="20"/>
        <w:szCs w:val="20"/>
      </w:rPr>
      <w:t>N</w:t>
    </w:r>
    <w:r>
      <w:rPr>
        <w:rFonts w:ascii="Arial" w:hAnsi="Arial" w:cs="Arial"/>
        <w:sz w:val="20"/>
        <w:szCs w:val="20"/>
      </w:rPr>
      <w:t xml:space="preserve">ational </w:t>
    </w:r>
    <w:r w:rsidRPr="007A78F0">
      <w:rPr>
        <w:rFonts w:ascii="Arial" w:hAnsi="Arial" w:cs="Arial"/>
        <w:sz w:val="20"/>
        <w:szCs w:val="20"/>
      </w:rPr>
      <w:t>P</w:t>
    </w:r>
    <w:r>
      <w:rPr>
        <w:rFonts w:ascii="Arial" w:hAnsi="Arial" w:cs="Arial"/>
        <w:sz w:val="20"/>
        <w:szCs w:val="20"/>
      </w:rPr>
      <w:t xml:space="preserve">ark </w:t>
    </w:r>
    <w:r w:rsidRPr="007A78F0">
      <w:rPr>
        <w:rFonts w:ascii="Arial" w:hAnsi="Arial" w:cs="Arial"/>
        <w:sz w:val="20"/>
        <w:szCs w:val="20"/>
      </w:rPr>
      <w:t>A</w:t>
    </w:r>
    <w:r>
      <w:rPr>
        <w:rFonts w:ascii="Arial" w:hAnsi="Arial" w:cs="Arial"/>
        <w:sz w:val="20"/>
        <w:szCs w:val="20"/>
      </w:rPr>
      <w:t>uthority</w:t>
    </w:r>
    <w:r w:rsidRPr="007A78F0">
      <w:rPr>
        <w:rFonts w:ascii="Arial" w:hAnsi="Arial" w:cs="Arial"/>
        <w:sz w:val="20"/>
        <w:szCs w:val="20"/>
      </w:rPr>
      <w:t xml:space="preserve"> </w:t>
    </w:r>
    <w:r>
      <w:rPr>
        <w:rFonts w:ascii="Arial" w:hAnsi="Arial" w:cs="Arial"/>
        <w:sz w:val="20"/>
        <w:szCs w:val="20"/>
      </w:rPr>
      <w:t>Strategic Equality Plan 201</w:t>
    </w:r>
    <w:r w:rsidR="003A436F">
      <w:rPr>
        <w:rFonts w:ascii="Arial" w:hAnsi="Arial" w:cs="Arial"/>
        <w:sz w:val="20"/>
        <w:szCs w:val="20"/>
      </w:rPr>
      <w:t>6</w:t>
    </w:r>
    <w:r w:rsidR="00385EE1">
      <w:rPr>
        <w:rFonts w:ascii="Arial" w:hAnsi="Arial" w:cs="Arial"/>
        <w:sz w:val="20"/>
        <w:szCs w:val="20"/>
      </w:rPr>
      <w:t xml:space="preserve"> - 2020</w:t>
    </w:r>
  </w:p>
  <w:p w14:paraId="201E06B4" w14:textId="77777777" w:rsidR="00074D81" w:rsidRPr="007A78F0" w:rsidRDefault="00764982">
    <w:pP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851FE" w14:textId="77777777" w:rsidR="00B20D49" w:rsidRDefault="00B20D49">
      <w:pPr>
        <w:spacing w:after="0" w:line="240" w:lineRule="auto"/>
      </w:pPr>
      <w:r>
        <w:separator/>
      </w:r>
    </w:p>
  </w:footnote>
  <w:footnote w:type="continuationSeparator" w:id="0">
    <w:p w14:paraId="0DAF8C23" w14:textId="77777777" w:rsidR="00B20D49" w:rsidRDefault="00B20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C97"/>
    <w:multiLevelType w:val="hybridMultilevel"/>
    <w:tmpl w:val="FA9C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1179"/>
    <w:multiLevelType w:val="hybridMultilevel"/>
    <w:tmpl w:val="E9C2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E2332"/>
    <w:multiLevelType w:val="multilevel"/>
    <w:tmpl w:val="B6E2925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F10BC2"/>
    <w:multiLevelType w:val="multilevel"/>
    <w:tmpl w:val="A91E8130"/>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096647A"/>
    <w:multiLevelType w:val="hybridMultilevel"/>
    <w:tmpl w:val="D85CC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841B4"/>
    <w:multiLevelType w:val="hybridMultilevel"/>
    <w:tmpl w:val="59FC9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A19BC"/>
    <w:multiLevelType w:val="multilevel"/>
    <w:tmpl w:val="6CFEC266"/>
    <w:lvl w:ilvl="0">
      <w:start w:val="1"/>
      <w:numFmt w:val="decimal"/>
      <w:lvlText w:val="%1."/>
      <w:lvlJc w:val="left"/>
      <w:pPr>
        <w:ind w:left="720" w:hanging="360"/>
      </w:pPr>
      <w:rPr>
        <w:rFonts w:hint="default"/>
        <w:sz w:val="20"/>
      </w:rPr>
    </w:lvl>
    <w:lvl w:ilvl="1">
      <w:start w:val="2"/>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7" w15:restartNumberingAfterBreak="0">
    <w:nsid w:val="2AF0738F"/>
    <w:multiLevelType w:val="hybridMultilevel"/>
    <w:tmpl w:val="47CAA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B032E"/>
    <w:multiLevelType w:val="hybridMultilevel"/>
    <w:tmpl w:val="5A62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63E19"/>
    <w:multiLevelType w:val="hybridMultilevel"/>
    <w:tmpl w:val="E490F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A05C9"/>
    <w:multiLevelType w:val="hybridMultilevel"/>
    <w:tmpl w:val="3882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040F8"/>
    <w:multiLevelType w:val="hybridMultilevel"/>
    <w:tmpl w:val="6158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F6BB7"/>
    <w:multiLevelType w:val="hybridMultilevel"/>
    <w:tmpl w:val="3A5C23E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15:restartNumberingAfterBreak="0">
    <w:nsid w:val="4A1006C2"/>
    <w:multiLevelType w:val="hybridMultilevel"/>
    <w:tmpl w:val="F734389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4" w15:restartNumberingAfterBreak="0">
    <w:nsid w:val="4A3D47E9"/>
    <w:multiLevelType w:val="hybridMultilevel"/>
    <w:tmpl w:val="D6F6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B09CF"/>
    <w:multiLevelType w:val="hybridMultilevel"/>
    <w:tmpl w:val="9F145F12"/>
    <w:lvl w:ilvl="0" w:tplc="08090003">
      <w:start w:val="1"/>
      <w:numFmt w:val="bullet"/>
      <w:lvlText w:val="o"/>
      <w:lvlJc w:val="left"/>
      <w:pPr>
        <w:ind w:left="1091" w:hanging="360"/>
      </w:pPr>
      <w:rPr>
        <w:rFonts w:ascii="Courier New" w:hAnsi="Courier New" w:cs="Courier New" w:hint="default"/>
      </w:rPr>
    </w:lvl>
    <w:lvl w:ilvl="1" w:tplc="08090003">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6" w15:restartNumberingAfterBreak="0">
    <w:nsid w:val="4E8A3E2C"/>
    <w:multiLevelType w:val="hybridMultilevel"/>
    <w:tmpl w:val="DD520C5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7" w15:restartNumberingAfterBreak="0">
    <w:nsid w:val="50836F80"/>
    <w:multiLevelType w:val="multilevel"/>
    <w:tmpl w:val="6CFEC26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856546"/>
    <w:multiLevelType w:val="hybridMultilevel"/>
    <w:tmpl w:val="67F8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0B5EF0"/>
    <w:multiLevelType w:val="hybridMultilevel"/>
    <w:tmpl w:val="AA422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D3E9C"/>
    <w:multiLevelType w:val="hybridMultilevel"/>
    <w:tmpl w:val="1FBCE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6785442"/>
    <w:multiLevelType w:val="hybridMultilevel"/>
    <w:tmpl w:val="4D148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1C5287"/>
    <w:multiLevelType w:val="hybridMultilevel"/>
    <w:tmpl w:val="29D8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D7DF5"/>
    <w:multiLevelType w:val="hybridMultilevel"/>
    <w:tmpl w:val="EBC0B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B635662"/>
    <w:multiLevelType w:val="multilevel"/>
    <w:tmpl w:val="85FA3BC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D853405"/>
    <w:multiLevelType w:val="hybridMultilevel"/>
    <w:tmpl w:val="67F8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67032"/>
    <w:multiLevelType w:val="hybridMultilevel"/>
    <w:tmpl w:val="E1CE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
  </w:num>
  <w:num w:numId="4">
    <w:abstractNumId w:val="2"/>
  </w:num>
  <w:num w:numId="5">
    <w:abstractNumId w:val="6"/>
  </w:num>
  <w:num w:numId="6">
    <w:abstractNumId w:val="5"/>
  </w:num>
  <w:num w:numId="7">
    <w:abstractNumId w:val="9"/>
  </w:num>
  <w:num w:numId="8">
    <w:abstractNumId w:val="26"/>
  </w:num>
  <w:num w:numId="9">
    <w:abstractNumId w:val="13"/>
  </w:num>
  <w:num w:numId="10">
    <w:abstractNumId w:val="14"/>
  </w:num>
  <w:num w:numId="11">
    <w:abstractNumId w:val="10"/>
  </w:num>
  <w:num w:numId="12">
    <w:abstractNumId w:val="7"/>
  </w:num>
  <w:num w:numId="13">
    <w:abstractNumId w:val="15"/>
  </w:num>
  <w:num w:numId="14">
    <w:abstractNumId w:val="11"/>
  </w:num>
  <w:num w:numId="15">
    <w:abstractNumId w:val="23"/>
  </w:num>
  <w:num w:numId="16">
    <w:abstractNumId w:val="21"/>
  </w:num>
  <w:num w:numId="17">
    <w:abstractNumId w:val="18"/>
  </w:num>
  <w:num w:numId="18">
    <w:abstractNumId w:val="25"/>
  </w:num>
  <w:num w:numId="19">
    <w:abstractNumId w:val="8"/>
  </w:num>
  <w:num w:numId="20">
    <w:abstractNumId w:val="19"/>
  </w:num>
  <w:num w:numId="21">
    <w:abstractNumId w:val="1"/>
  </w:num>
  <w:num w:numId="22">
    <w:abstractNumId w:val="4"/>
  </w:num>
  <w:num w:numId="23">
    <w:abstractNumId w:val="16"/>
  </w:num>
  <w:num w:numId="24">
    <w:abstractNumId w:val="12"/>
  </w:num>
  <w:num w:numId="25">
    <w:abstractNumId w:val="0"/>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9D"/>
    <w:rsid w:val="000017EB"/>
    <w:rsid w:val="00005FDB"/>
    <w:rsid w:val="00010C1E"/>
    <w:rsid w:val="00030250"/>
    <w:rsid w:val="00055940"/>
    <w:rsid w:val="00071EC6"/>
    <w:rsid w:val="00071F01"/>
    <w:rsid w:val="00076AD0"/>
    <w:rsid w:val="00095E04"/>
    <w:rsid w:val="000A2B4D"/>
    <w:rsid w:val="000C37DB"/>
    <w:rsid w:val="000C4742"/>
    <w:rsid w:val="000D243B"/>
    <w:rsid w:val="000D3ED9"/>
    <w:rsid w:val="000D5560"/>
    <w:rsid w:val="000E51C8"/>
    <w:rsid w:val="000E73CC"/>
    <w:rsid w:val="000F273E"/>
    <w:rsid w:val="000F2B70"/>
    <w:rsid w:val="000F6459"/>
    <w:rsid w:val="001050BB"/>
    <w:rsid w:val="00114B5B"/>
    <w:rsid w:val="00114DCC"/>
    <w:rsid w:val="00123FB7"/>
    <w:rsid w:val="001269CC"/>
    <w:rsid w:val="00126A14"/>
    <w:rsid w:val="00141991"/>
    <w:rsid w:val="0014729F"/>
    <w:rsid w:val="00147A8D"/>
    <w:rsid w:val="00150899"/>
    <w:rsid w:val="001661BE"/>
    <w:rsid w:val="0018394C"/>
    <w:rsid w:val="00186908"/>
    <w:rsid w:val="001A29C6"/>
    <w:rsid w:val="001B6267"/>
    <w:rsid w:val="001C1C37"/>
    <w:rsid w:val="001C58B6"/>
    <w:rsid w:val="001E0BAE"/>
    <w:rsid w:val="00204DD0"/>
    <w:rsid w:val="002258B1"/>
    <w:rsid w:val="002421D6"/>
    <w:rsid w:val="002663D1"/>
    <w:rsid w:val="00287F4C"/>
    <w:rsid w:val="002916C2"/>
    <w:rsid w:val="002A632B"/>
    <w:rsid w:val="002A736D"/>
    <w:rsid w:val="002B4D2C"/>
    <w:rsid w:val="002B6C8B"/>
    <w:rsid w:val="002D2FD3"/>
    <w:rsid w:val="003012A3"/>
    <w:rsid w:val="00312F46"/>
    <w:rsid w:val="0031452E"/>
    <w:rsid w:val="0033546A"/>
    <w:rsid w:val="003358E2"/>
    <w:rsid w:val="00342BC5"/>
    <w:rsid w:val="0034740C"/>
    <w:rsid w:val="00375AB8"/>
    <w:rsid w:val="00385EE1"/>
    <w:rsid w:val="003924B7"/>
    <w:rsid w:val="003A436F"/>
    <w:rsid w:val="003A59AB"/>
    <w:rsid w:val="003A62BC"/>
    <w:rsid w:val="003C3867"/>
    <w:rsid w:val="00425472"/>
    <w:rsid w:val="004360EB"/>
    <w:rsid w:val="0044624C"/>
    <w:rsid w:val="004632E6"/>
    <w:rsid w:val="00481F54"/>
    <w:rsid w:val="004A6E06"/>
    <w:rsid w:val="004B1E0B"/>
    <w:rsid w:val="004B1F0F"/>
    <w:rsid w:val="004D7AAE"/>
    <w:rsid w:val="004F3CB0"/>
    <w:rsid w:val="005000EC"/>
    <w:rsid w:val="005175CA"/>
    <w:rsid w:val="00533CDD"/>
    <w:rsid w:val="00543177"/>
    <w:rsid w:val="00575E2F"/>
    <w:rsid w:val="005851A5"/>
    <w:rsid w:val="0059482D"/>
    <w:rsid w:val="005962B1"/>
    <w:rsid w:val="005B113E"/>
    <w:rsid w:val="005C2C59"/>
    <w:rsid w:val="005D59F1"/>
    <w:rsid w:val="005E710D"/>
    <w:rsid w:val="005F2723"/>
    <w:rsid w:val="00600348"/>
    <w:rsid w:val="00600F17"/>
    <w:rsid w:val="0062791E"/>
    <w:rsid w:val="00627AE5"/>
    <w:rsid w:val="00635A7E"/>
    <w:rsid w:val="00654498"/>
    <w:rsid w:val="006578C8"/>
    <w:rsid w:val="00680ED4"/>
    <w:rsid w:val="00681669"/>
    <w:rsid w:val="006926FA"/>
    <w:rsid w:val="0069539B"/>
    <w:rsid w:val="00696473"/>
    <w:rsid w:val="006A7520"/>
    <w:rsid w:val="006B1D65"/>
    <w:rsid w:val="006C6C33"/>
    <w:rsid w:val="006E3649"/>
    <w:rsid w:val="006F11E9"/>
    <w:rsid w:val="007074F6"/>
    <w:rsid w:val="0072783E"/>
    <w:rsid w:val="007356B8"/>
    <w:rsid w:val="00741E2A"/>
    <w:rsid w:val="00743BCA"/>
    <w:rsid w:val="00764982"/>
    <w:rsid w:val="007914E3"/>
    <w:rsid w:val="007D7FF8"/>
    <w:rsid w:val="007E45EC"/>
    <w:rsid w:val="007E5130"/>
    <w:rsid w:val="007F7D10"/>
    <w:rsid w:val="0081620C"/>
    <w:rsid w:val="008236D3"/>
    <w:rsid w:val="00843DFC"/>
    <w:rsid w:val="0084630B"/>
    <w:rsid w:val="00847F32"/>
    <w:rsid w:val="008566F1"/>
    <w:rsid w:val="008567F0"/>
    <w:rsid w:val="008924B7"/>
    <w:rsid w:val="00894001"/>
    <w:rsid w:val="0089441F"/>
    <w:rsid w:val="008A14EF"/>
    <w:rsid w:val="008B3073"/>
    <w:rsid w:val="008D78E2"/>
    <w:rsid w:val="008F063C"/>
    <w:rsid w:val="008F545E"/>
    <w:rsid w:val="00924482"/>
    <w:rsid w:val="0093294D"/>
    <w:rsid w:val="00940342"/>
    <w:rsid w:val="009426A3"/>
    <w:rsid w:val="0094428D"/>
    <w:rsid w:val="00971BE0"/>
    <w:rsid w:val="009859B4"/>
    <w:rsid w:val="00991AC8"/>
    <w:rsid w:val="009C3F47"/>
    <w:rsid w:val="009C5F91"/>
    <w:rsid w:val="009D741D"/>
    <w:rsid w:val="009F504A"/>
    <w:rsid w:val="009F5A68"/>
    <w:rsid w:val="00A11A9D"/>
    <w:rsid w:val="00A23E65"/>
    <w:rsid w:val="00A24B77"/>
    <w:rsid w:val="00A26520"/>
    <w:rsid w:val="00A26701"/>
    <w:rsid w:val="00A30606"/>
    <w:rsid w:val="00A34C01"/>
    <w:rsid w:val="00A42581"/>
    <w:rsid w:val="00A61076"/>
    <w:rsid w:val="00A6526F"/>
    <w:rsid w:val="00A66D5A"/>
    <w:rsid w:val="00A66F1F"/>
    <w:rsid w:val="00A92ECC"/>
    <w:rsid w:val="00A96841"/>
    <w:rsid w:val="00AB6AA3"/>
    <w:rsid w:val="00AB70C3"/>
    <w:rsid w:val="00AC16EE"/>
    <w:rsid w:val="00AC2C60"/>
    <w:rsid w:val="00AE12DA"/>
    <w:rsid w:val="00B03EBF"/>
    <w:rsid w:val="00B06F82"/>
    <w:rsid w:val="00B111F3"/>
    <w:rsid w:val="00B20C32"/>
    <w:rsid w:val="00B20D49"/>
    <w:rsid w:val="00B218AD"/>
    <w:rsid w:val="00B22214"/>
    <w:rsid w:val="00B24CD4"/>
    <w:rsid w:val="00B25D69"/>
    <w:rsid w:val="00B4146C"/>
    <w:rsid w:val="00B56838"/>
    <w:rsid w:val="00B66579"/>
    <w:rsid w:val="00B758D3"/>
    <w:rsid w:val="00B8240F"/>
    <w:rsid w:val="00B85FE4"/>
    <w:rsid w:val="00B8683D"/>
    <w:rsid w:val="00B92F58"/>
    <w:rsid w:val="00B97101"/>
    <w:rsid w:val="00BC55CD"/>
    <w:rsid w:val="00BD2813"/>
    <w:rsid w:val="00BD376C"/>
    <w:rsid w:val="00BD6632"/>
    <w:rsid w:val="00BD6B04"/>
    <w:rsid w:val="00BF1E3D"/>
    <w:rsid w:val="00C008DF"/>
    <w:rsid w:val="00C14330"/>
    <w:rsid w:val="00C322CC"/>
    <w:rsid w:val="00C50236"/>
    <w:rsid w:val="00C548EE"/>
    <w:rsid w:val="00C603EB"/>
    <w:rsid w:val="00C71544"/>
    <w:rsid w:val="00C73B9E"/>
    <w:rsid w:val="00C8761A"/>
    <w:rsid w:val="00C9748E"/>
    <w:rsid w:val="00CB244F"/>
    <w:rsid w:val="00CB4146"/>
    <w:rsid w:val="00CB7EDD"/>
    <w:rsid w:val="00CC2462"/>
    <w:rsid w:val="00CD5FE0"/>
    <w:rsid w:val="00D007FC"/>
    <w:rsid w:val="00D047A8"/>
    <w:rsid w:val="00D07EA7"/>
    <w:rsid w:val="00D41C13"/>
    <w:rsid w:val="00D502D8"/>
    <w:rsid w:val="00D5135D"/>
    <w:rsid w:val="00D52C44"/>
    <w:rsid w:val="00D605D6"/>
    <w:rsid w:val="00D60F0E"/>
    <w:rsid w:val="00D83F97"/>
    <w:rsid w:val="00D95EA1"/>
    <w:rsid w:val="00DA1781"/>
    <w:rsid w:val="00DA7345"/>
    <w:rsid w:val="00DB0562"/>
    <w:rsid w:val="00DB41A2"/>
    <w:rsid w:val="00DB798E"/>
    <w:rsid w:val="00DC7419"/>
    <w:rsid w:val="00DD5A05"/>
    <w:rsid w:val="00DE12AF"/>
    <w:rsid w:val="00DF252F"/>
    <w:rsid w:val="00DF4BF4"/>
    <w:rsid w:val="00E009C0"/>
    <w:rsid w:val="00E032B0"/>
    <w:rsid w:val="00E13A8A"/>
    <w:rsid w:val="00E36938"/>
    <w:rsid w:val="00E45A87"/>
    <w:rsid w:val="00E46596"/>
    <w:rsid w:val="00E535D8"/>
    <w:rsid w:val="00E7125A"/>
    <w:rsid w:val="00E92E2E"/>
    <w:rsid w:val="00E94061"/>
    <w:rsid w:val="00E94FDC"/>
    <w:rsid w:val="00EA3AF5"/>
    <w:rsid w:val="00EA79B8"/>
    <w:rsid w:val="00EA7FAE"/>
    <w:rsid w:val="00EB2715"/>
    <w:rsid w:val="00EC3DA1"/>
    <w:rsid w:val="00EC4817"/>
    <w:rsid w:val="00EC6BE1"/>
    <w:rsid w:val="00EF2DC5"/>
    <w:rsid w:val="00F01EE9"/>
    <w:rsid w:val="00F06718"/>
    <w:rsid w:val="00F10FD3"/>
    <w:rsid w:val="00F1148F"/>
    <w:rsid w:val="00F22DDD"/>
    <w:rsid w:val="00F311C8"/>
    <w:rsid w:val="00F329B4"/>
    <w:rsid w:val="00F37737"/>
    <w:rsid w:val="00F51063"/>
    <w:rsid w:val="00F60771"/>
    <w:rsid w:val="00F731B5"/>
    <w:rsid w:val="00F86687"/>
    <w:rsid w:val="00FA3406"/>
    <w:rsid w:val="00FA53D7"/>
    <w:rsid w:val="00FA53ED"/>
    <w:rsid w:val="00FB0283"/>
    <w:rsid w:val="00FB64A6"/>
    <w:rsid w:val="00FC1527"/>
    <w:rsid w:val="00FD0160"/>
    <w:rsid w:val="00FE2D43"/>
    <w:rsid w:val="00FE6E72"/>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F12E"/>
  <w15:chartTrackingRefBased/>
  <w15:docId w15:val="{779808EF-8A25-4377-A751-51F3AC97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596"/>
    <w:pPr>
      <w:ind w:left="720"/>
      <w:contextualSpacing/>
    </w:pPr>
  </w:style>
  <w:style w:type="paragraph" w:styleId="Header">
    <w:name w:val="header"/>
    <w:basedOn w:val="Normal"/>
    <w:link w:val="HeaderChar"/>
    <w:uiPriority w:val="99"/>
    <w:rsid w:val="000017E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017EB"/>
    <w:rPr>
      <w:rFonts w:ascii="Times New Roman" w:eastAsia="Times New Roman" w:hAnsi="Times New Roman" w:cs="Times New Roman"/>
      <w:sz w:val="24"/>
      <w:szCs w:val="24"/>
      <w:lang w:val="en-US"/>
    </w:rPr>
  </w:style>
  <w:style w:type="paragraph" w:styleId="Footer">
    <w:name w:val="footer"/>
    <w:basedOn w:val="Normal"/>
    <w:link w:val="FooterChar"/>
    <w:rsid w:val="000017E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0017EB"/>
    <w:rPr>
      <w:rFonts w:ascii="Times New Roman" w:eastAsia="Times New Roman" w:hAnsi="Times New Roman" w:cs="Times New Roman"/>
      <w:sz w:val="24"/>
      <w:szCs w:val="24"/>
      <w:lang w:val="en-US"/>
    </w:rPr>
  </w:style>
  <w:style w:type="character" w:styleId="Hyperlink">
    <w:name w:val="Hyperlink"/>
    <w:basedOn w:val="DefaultParagraphFont"/>
    <w:rsid w:val="000017EB"/>
    <w:rPr>
      <w:color w:val="0000FF"/>
      <w:u w:val="single"/>
    </w:rPr>
  </w:style>
  <w:style w:type="character" w:styleId="PageNumber">
    <w:name w:val="page number"/>
    <w:basedOn w:val="DefaultParagraphFont"/>
    <w:rsid w:val="000017EB"/>
  </w:style>
  <w:style w:type="table" w:styleId="TableGrid">
    <w:name w:val="Table Grid"/>
    <w:basedOn w:val="TableNormal"/>
    <w:uiPriority w:val="39"/>
    <w:rsid w:val="00EC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6F1F"/>
    <w:rPr>
      <w:sz w:val="16"/>
      <w:szCs w:val="16"/>
    </w:rPr>
  </w:style>
  <w:style w:type="paragraph" w:styleId="CommentText">
    <w:name w:val="annotation text"/>
    <w:basedOn w:val="Normal"/>
    <w:link w:val="CommentTextChar"/>
    <w:uiPriority w:val="99"/>
    <w:semiHidden/>
    <w:unhideWhenUsed/>
    <w:rsid w:val="00A66F1F"/>
    <w:pPr>
      <w:spacing w:line="240" w:lineRule="auto"/>
    </w:pPr>
    <w:rPr>
      <w:sz w:val="20"/>
      <w:szCs w:val="20"/>
    </w:rPr>
  </w:style>
  <w:style w:type="character" w:customStyle="1" w:styleId="CommentTextChar">
    <w:name w:val="Comment Text Char"/>
    <w:basedOn w:val="DefaultParagraphFont"/>
    <w:link w:val="CommentText"/>
    <w:uiPriority w:val="99"/>
    <w:semiHidden/>
    <w:rsid w:val="00A66F1F"/>
    <w:rPr>
      <w:sz w:val="20"/>
      <w:szCs w:val="20"/>
    </w:rPr>
  </w:style>
  <w:style w:type="paragraph" w:styleId="CommentSubject">
    <w:name w:val="annotation subject"/>
    <w:basedOn w:val="CommentText"/>
    <w:next w:val="CommentText"/>
    <w:link w:val="CommentSubjectChar"/>
    <w:uiPriority w:val="99"/>
    <w:semiHidden/>
    <w:unhideWhenUsed/>
    <w:rsid w:val="00A66F1F"/>
    <w:rPr>
      <w:b/>
      <w:bCs/>
    </w:rPr>
  </w:style>
  <w:style w:type="character" w:customStyle="1" w:styleId="CommentSubjectChar">
    <w:name w:val="Comment Subject Char"/>
    <w:basedOn w:val="CommentTextChar"/>
    <w:link w:val="CommentSubject"/>
    <w:uiPriority w:val="99"/>
    <w:semiHidden/>
    <w:rsid w:val="00A66F1F"/>
    <w:rPr>
      <w:b/>
      <w:bCs/>
      <w:sz w:val="20"/>
      <w:szCs w:val="20"/>
    </w:rPr>
  </w:style>
  <w:style w:type="paragraph" w:styleId="BalloonText">
    <w:name w:val="Balloon Text"/>
    <w:basedOn w:val="Normal"/>
    <w:link w:val="BalloonTextChar"/>
    <w:uiPriority w:val="99"/>
    <w:semiHidden/>
    <w:unhideWhenUsed/>
    <w:rsid w:val="00A6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1F"/>
    <w:rPr>
      <w:rFonts w:ascii="Segoe UI" w:hAnsi="Segoe UI" w:cs="Segoe UI"/>
      <w:sz w:val="18"/>
      <w:szCs w:val="18"/>
    </w:rPr>
  </w:style>
  <w:style w:type="character" w:customStyle="1" w:styleId="Heading1Char">
    <w:name w:val="Heading 1 Char"/>
    <w:basedOn w:val="DefaultParagraphFont"/>
    <w:link w:val="Heading1"/>
    <w:uiPriority w:val="9"/>
    <w:rsid w:val="00DB79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B798E"/>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7315">
      <w:bodyDiv w:val="1"/>
      <w:marLeft w:val="0"/>
      <w:marRight w:val="0"/>
      <w:marTop w:val="0"/>
      <w:marBottom w:val="0"/>
      <w:divBdr>
        <w:top w:val="none" w:sz="0" w:space="0" w:color="auto"/>
        <w:left w:val="none" w:sz="0" w:space="0" w:color="auto"/>
        <w:bottom w:val="none" w:sz="0" w:space="0" w:color="auto"/>
        <w:right w:val="none" w:sz="0" w:space="0" w:color="auto"/>
      </w:divBdr>
    </w:div>
    <w:div w:id="804005331">
      <w:bodyDiv w:val="1"/>
      <w:marLeft w:val="0"/>
      <w:marRight w:val="0"/>
      <w:marTop w:val="0"/>
      <w:marBottom w:val="0"/>
      <w:divBdr>
        <w:top w:val="none" w:sz="0" w:space="0" w:color="auto"/>
        <w:left w:val="none" w:sz="0" w:space="0" w:color="auto"/>
        <w:bottom w:val="none" w:sz="0" w:space="0" w:color="auto"/>
        <w:right w:val="none" w:sz="0" w:space="0" w:color="auto"/>
      </w:divBdr>
    </w:div>
    <w:div w:id="17321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www.w3.org/WAI/users/Overview.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png@01D3B7B8.5F0FC1D0"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0040D9-5FE7-461E-A1B3-1E56AA162C6C}"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4A7D6C93-52B7-4092-8784-82C8B6C16B53}">
      <dgm:prSet phldrT="[Text]"/>
      <dgm:spPr/>
      <dgm:t>
        <a:bodyPr/>
        <a:lstStyle/>
        <a:p>
          <a:r>
            <a:rPr lang="en-GB"/>
            <a:t>Stage 1</a:t>
          </a:r>
        </a:p>
        <a:p>
          <a:r>
            <a:rPr lang="en-GB"/>
            <a:t>Core Induction for all Members</a:t>
          </a:r>
        </a:p>
      </dgm:t>
    </dgm:pt>
    <dgm:pt modelId="{5DB3774C-9502-48A3-A378-A2228B79A748}" type="parTrans" cxnId="{F7D14C47-2738-4D29-804F-549C6736F68D}">
      <dgm:prSet/>
      <dgm:spPr/>
      <dgm:t>
        <a:bodyPr/>
        <a:lstStyle/>
        <a:p>
          <a:endParaRPr lang="en-GB"/>
        </a:p>
      </dgm:t>
    </dgm:pt>
    <dgm:pt modelId="{F38E147D-37EE-4896-B07C-53CCA43C08B1}" type="sibTrans" cxnId="{F7D14C47-2738-4D29-804F-549C6736F68D}">
      <dgm:prSet/>
      <dgm:spPr/>
      <dgm:t>
        <a:bodyPr/>
        <a:lstStyle/>
        <a:p>
          <a:endParaRPr lang="en-GB"/>
        </a:p>
      </dgm:t>
    </dgm:pt>
    <dgm:pt modelId="{A2C96336-6408-4B9F-A980-5F0876E12773}">
      <dgm:prSet phldrT="[Text]" custT="1"/>
      <dgm:spPr/>
      <dgm:t>
        <a:bodyPr/>
        <a:lstStyle/>
        <a:p>
          <a:pPr algn="ctr"/>
          <a:r>
            <a:rPr lang="en-GB" sz="800" b="1">
              <a:solidFill>
                <a:srgbClr val="FF0000"/>
              </a:solidFill>
            </a:rPr>
            <a:t>A. Introduction to BBNPA</a:t>
          </a:r>
        </a:p>
        <a:p>
          <a:pPr algn="l"/>
          <a:r>
            <a:rPr lang="en-GB" sz="800"/>
            <a:t>1. National Parks</a:t>
          </a:r>
        </a:p>
        <a:p>
          <a:pPr algn="l"/>
          <a:r>
            <a:rPr lang="en-GB" sz="800"/>
            <a:t>2. Legislative framework</a:t>
          </a:r>
        </a:p>
        <a:p>
          <a:pPr algn="l"/>
          <a:r>
            <a:rPr lang="en-GB" sz="800"/>
            <a:t>3. Governance and role of members</a:t>
          </a:r>
        </a:p>
        <a:p>
          <a:pPr algn="l"/>
          <a:r>
            <a:rPr lang="en-GB" sz="800"/>
            <a:t>4. Introduction to the team</a:t>
          </a:r>
        </a:p>
      </dgm:t>
    </dgm:pt>
    <dgm:pt modelId="{99DBAAE4-5BC3-4B1F-94EE-070FA046852D}" type="parTrans" cxnId="{AC1D3493-89D1-4A53-936D-0F8A95CFAD46}">
      <dgm:prSet/>
      <dgm:spPr/>
      <dgm:t>
        <a:bodyPr/>
        <a:lstStyle/>
        <a:p>
          <a:endParaRPr lang="en-GB"/>
        </a:p>
      </dgm:t>
    </dgm:pt>
    <dgm:pt modelId="{62B2F37E-44CF-432D-8C9A-E71694ED3F24}" type="sibTrans" cxnId="{AC1D3493-89D1-4A53-936D-0F8A95CFAD46}">
      <dgm:prSet/>
      <dgm:spPr/>
      <dgm:t>
        <a:bodyPr/>
        <a:lstStyle/>
        <a:p>
          <a:endParaRPr lang="en-GB"/>
        </a:p>
      </dgm:t>
    </dgm:pt>
    <dgm:pt modelId="{A837F969-87AA-4CA0-B76B-4F2CC11E5093}">
      <dgm:prSet phldrT="[Text]" custT="1"/>
      <dgm:spPr/>
      <dgm:t>
        <a:bodyPr/>
        <a:lstStyle/>
        <a:p>
          <a:pPr algn="ctr"/>
          <a:r>
            <a:rPr lang="en-GB" sz="800" b="1">
              <a:solidFill>
                <a:srgbClr val="FF0000"/>
              </a:solidFill>
            </a:rPr>
            <a:t>B. Member Support</a:t>
          </a:r>
        </a:p>
        <a:p>
          <a:pPr algn="l"/>
          <a:r>
            <a:rPr lang="en-GB" sz="800"/>
            <a:t>1. Induction and Development</a:t>
          </a:r>
        </a:p>
        <a:p>
          <a:pPr algn="l"/>
          <a:r>
            <a:rPr lang="en-GB" sz="800"/>
            <a:t>2. Claiming Allowances</a:t>
          </a:r>
        </a:p>
        <a:p>
          <a:pPr algn="l"/>
          <a:r>
            <a:rPr lang="en-GB" sz="800"/>
            <a:t>3.Support and</a:t>
          </a:r>
        </a:p>
        <a:p>
          <a:pPr algn="l"/>
          <a:r>
            <a:rPr lang="en-GB" sz="800"/>
            <a:t> Mentoring Scheme</a:t>
          </a:r>
        </a:p>
        <a:p>
          <a:pPr algn="l"/>
          <a:r>
            <a:rPr lang="en-GB" sz="800"/>
            <a:t>4. Modern.gov (IT training)</a:t>
          </a:r>
        </a:p>
        <a:p>
          <a:pPr algn="ctr"/>
          <a:endParaRPr lang="en-GB" sz="500"/>
        </a:p>
      </dgm:t>
    </dgm:pt>
    <dgm:pt modelId="{7D4CE129-1D86-4C0B-BBDF-6EE701C68FBE}" type="parTrans" cxnId="{A02F0841-8953-4482-ACED-F3D091FE50F8}">
      <dgm:prSet/>
      <dgm:spPr/>
      <dgm:t>
        <a:bodyPr/>
        <a:lstStyle/>
        <a:p>
          <a:endParaRPr lang="en-GB"/>
        </a:p>
      </dgm:t>
    </dgm:pt>
    <dgm:pt modelId="{8AB3A7E7-CE73-4C9F-80D4-8A7F9DB964C9}" type="sibTrans" cxnId="{A02F0841-8953-4482-ACED-F3D091FE50F8}">
      <dgm:prSet/>
      <dgm:spPr/>
      <dgm:t>
        <a:bodyPr/>
        <a:lstStyle/>
        <a:p>
          <a:endParaRPr lang="en-GB"/>
        </a:p>
      </dgm:t>
    </dgm:pt>
    <dgm:pt modelId="{FB3ACD1B-8B4A-4151-9557-66F01CDC03C3}">
      <dgm:prSet phldrT="[Text]"/>
      <dgm:spPr/>
      <dgm:t>
        <a:bodyPr/>
        <a:lstStyle/>
        <a:p>
          <a:r>
            <a:rPr lang="en-GB"/>
            <a:t>Stage 2</a:t>
          </a:r>
        </a:p>
        <a:p>
          <a:r>
            <a:rPr lang="en-GB"/>
            <a:t>Skills for Committees</a:t>
          </a:r>
        </a:p>
      </dgm:t>
    </dgm:pt>
    <dgm:pt modelId="{F0113FFF-1EDE-43B5-9385-D1F9D8CA24AC}" type="parTrans" cxnId="{B83BAA62-3185-460A-9A5D-D295E941A834}">
      <dgm:prSet/>
      <dgm:spPr/>
      <dgm:t>
        <a:bodyPr/>
        <a:lstStyle/>
        <a:p>
          <a:endParaRPr lang="en-GB"/>
        </a:p>
      </dgm:t>
    </dgm:pt>
    <dgm:pt modelId="{1A87A519-C71B-406C-BB50-4F447D82801B}" type="sibTrans" cxnId="{B83BAA62-3185-460A-9A5D-D295E941A834}">
      <dgm:prSet/>
      <dgm:spPr/>
      <dgm:t>
        <a:bodyPr/>
        <a:lstStyle/>
        <a:p>
          <a:endParaRPr lang="en-GB"/>
        </a:p>
      </dgm:t>
    </dgm:pt>
    <dgm:pt modelId="{B757B43F-80AB-4B02-BDF3-2D6AD4C54674}">
      <dgm:prSet phldrT="[Text]" custT="1"/>
      <dgm:spPr/>
      <dgm:t>
        <a:bodyPr/>
        <a:lstStyle/>
        <a:p>
          <a:pPr algn="ctr"/>
          <a:r>
            <a:rPr lang="en-GB" sz="800" b="1">
              <a:solidFill>
                <a:srgbClr val="FF0000"/>
              </a:solidFill>
            </a:rPr>
            <a:t>A. Planning, Access &amp; Rights of Way Committee</a:t>
          </a:r>
        </a:p>
        <a:p>
          <a:pPr algn="l"/>
          <a:r>
            <a:rPr lang="en-GB" sz="800"/>
            <a:t>1. Role of PAROW</a:t>
          </a:r>
        </a:p>
        <a:p>
          <a:pPr algn="l"/>
          <a:r>
            <a:rPr lang="en-GB" sz="800"/>
            <a:t>2. Declarations of Interest</a:t>
          </a:r>
        </a:p>
        <a:p>
          <a:pPr algn="l"/>
          <a:r>
            <a:rPr lang="en-GB" sz="800"/>
            <a:t>3. Site visits</a:t>
          </a:r>
        </a:p>
        <a:p>
          <a:pPr algn="l"/>
          <a:r>
            <a:rPr lang="en-GB" sz="800"/>
            <a:t>4. Public Speaking</a:t>
          </a:r>
        </a:p>
        <a:p>
          <a:pPr algn="l"/>
          <a:r>
            <a:rPr lang="en-GB" sz="800"/>
            <a:t>5. Planning tours</a:t>
          </a:r>
        </a:p>
      </dgm:t>
    </dgm:pt>
    <dgm:pt modelId="{25C13794-F31F-4239-BD83-E5E403E595ED}" type="parTrans" cxnId="{BEBABC7F-D22D-43EA-9DAF-191C981744A2}">
      <dgm:prSet/>
      <dgm:spPr/>
      <dgm:t>
        <a:bodyPr/>
        <a:lstStyle/>
        <a:p>
          <a:endParaRPr lang="en-GB"/>
        </a:p>
      </dgm:t>
    </dgm:pt>
    <dgm:pt modelId="{6B035793-F5EC-4DAA-AF12-7410050DA9A1}" type="sibTrans" cxnId="{BEBABC7F-D22D-43EA-9DAF-191C981744A2}">
      <dgm:prSet/>
      <dgm:spPr/>
      <dgm:t>
        <a:bodyPr/>
        <a:lstStyle/>
        <a:p>
          <a:endParaRPr lang="en-GB"/>
        </a:p>
      </dgm:t>
    </dgm:pt>
    <dgm:pt modelId="{25A334DE-C7F5-4E6C-B4AD-CFDEF167B22E}">
      <dgm:prSet phldrT="[Text]" custT="1"/>
      <dgm:spPr/>
      <dgm:t>
        <a:bodyPr/>
        <a:lstStyle/>
        <a:p>
          <a:pPr algn="ctr"/>
          <a:r>
            <a:rPr lang="en-GB" sz="800" b="1">
              <a:solidFill>
                <a:schemeClr val="accent3">
                  <a:lumMod val="75000"/>
                </a:schemeClr>
              </a:solidFill>
            </a:rPr>
            <a:t>B. Audit &amp; Scrutiny Committee</a:t>
          </a:r>
        </a:p>
        <a:p>
          <a:pPr algn="l"/>
          <a:r>
            <a:rPr lang="en-GB" sz="800"/>
            <a:t>1. Role of Audit &amp; Scrutiny</a:t>
          </a:r>
        </a:p>
        <a:p>
          <a:pPr algn="l"/>
          <a:r>
            <a:rPr lang="en-GB" sz="800"/>
            <a:t>2. Corporate Business Cycle</a:t>
          </a:r>
        </a:p>
        <a:p>
          <a:pPr algn="l"/>
          <a:r>
            <a:rPr lang="en-GB" sz="800"/>
            <a:t>3.Budget Monitoring</a:t>
          </a:r>
        </a:p>
        <a:p>
          <a:pPr algn="l"/>
          <a:r>
            <a:rPr lang="en-GB" sz="800"/>
            <a:t>4. Performance Monitoring</a:t>
          </a:r>
        </a:p>
        <a:p>
          <a:pPr algn="l"/>
          <a:r>
            <a:rPr lang="en-GB" sz="800"/>
            <a:t>5. Scrutiny</a:t>
          </a:r>
        </a:p>
        <a:p>
          <a:pPr algn="l"/>
          <a:r>
            <a:rPr lang="en-GB" sz="800"/>
            <a:t>6. Managing Risk</a:t>
          </a:r>
        </a:p>
        <a:p>
          <a:pPr algn="l"/>
          <a:r>
            <a:rPr lang="en-GB" sz="800"/>
            <a:t>7. Internal and External Audit</a:t>
          </a:r>
        </a:p>
        <a:p>
          <a:pPr algn="l"/>
          <a:endParaRPr lang="en-GB" sz="500"/>
        </a:p>
      </dgm:t>
    </dgm:pt>
    <dgm:pt modelId="{6239A9ED-C8D9-4606-BA0A-C8A4437F10E7}" type="parTrans" cxnId="{4D309FA6-715B-4FD6-BD06-0A3F0AD7E9DB}">
      <dgm:prSet/>
      <dgm:spPr/>
      <dgm:t>
        <a:bodyPr/>
        <a:lstStyle/>
        <a:p>
          <a:endParaRPr lang="en-GB"/>
        </a:p>
      </dgm:t>
    </dgm:pt>
    <dgm:pt modelId="{0A96AE51-533C-438A-9717-B9FB4CA6DDAC}" type="sibTrans" cxnId="{4D309FA6-715B-4FD6-BD06-0A3F0AD7E9DB}">
      <dgm:prSet/>
      <dgm:spPr/>
      <dgm:t>
        <a:bodyPr/>
        <a:lstStyle/>
        <a:p>
          <a:endParaRPr lang="en-GB"/>
        </a:p>
      </dgm:t>
    </dgm:pt>
    <dgm:pt modelId="{7FFB610D-E07E-4459-AA72-E66CDEDA158D}">
      <dgm:prSet/>
      <dgm:spPr/>
      <dgm:t>
        <a:bodyPr/>
        <a:lstStyle/>
        <a:p>
          <a:r>
            <a:rPr lang="en-GB"/>
            <a:t>Stage 3 (1st purpose)</a:t>
          </a:r>
        </a:p>
        <a:p>
          <a:r>
            <a:rPr lang="en-GB"/>
            <a:t>Land Management, Conservation &amp; Biodiversity</a:t>
          </a:r>
        </a:p>
        <a:p>
          <a:endParaRPr lang="en-GB"/>
        </a:p>
      </dgm:t>
    </dgm:pt>
    <dgm:pt modelId="{29AC472A-C581-45E5-A329-0BDE9B159953}" type="parTrans" cxnId="{2A0145BF-8B80-41FE-A503-7A78DFDA8530}">
      <dgm:prSet/>
      <dgm:spPr/>
      <dgm:t>
        <a:bodyPr/>
        <a:lstStyle/>
        <a:p>
          <a:endParaRPr lang="en-GB"/>
        </a:p>
      </dgm:t>
    </dgm:pt>
    <dgm:pt modelId="{A939D02E-54EF-49F7-8FE3-24C3FD3AF22F}" type="sibTrans" cxnId="{2A0145BF-8B80-41FE-A503-7A78DFDA8530}">
      <dgm:prSet/>
      <dgm:spPr/>
      <dgm:t>
        <a:bodyPr/>
        <a:lstStyle/>
        <a:p>
          <a:endParaRPr lang="en-GB"/>
        </a:p>
      </dgm:t>
    </dgm:pt>
    <dgm:pt modelId="{7E37CC67-8FD9-4029-AB97-85004077CF6F}">
      <dgm:prSet/>
      <dgm:spPr/>
      <dgm:t>
        <a:bodyPr/>
        <a:lstStyle/>
        <a:p>
          <a:r>
            <a:rPr lang="en-GB" b="1">
              <a:solidFill>
                <a:schemeClr val="accent4">
                  <a:lumMod val="75000"/>
                </a:schemeClr>
              </a:solidFill>
            </a:rPr>
            <a:t>A. Managing Park Landscapes to Maximise Conservation and Public Benefits</a:t>
          </a:r>
        </a:p>
      </dgm:t>
    </dgm:pt>
    <dgm:pt modelId="{9C80030B-84F6-4717-9535-FEC1E2180E60}" type="parTrans" cxnId="{BFC94AD3-4A11-42C1-AA14-1350C4630485}">
      <dgm:prSet/>
      <dgm:spPr/>
      <dgm:t>
        <a:bodyPr/>
        <a:lstStyle/>
        <a:p>
          <a:endParaRPr lang="en-GB"/>
        </a:p>
      </dgm:t>
    </dgm:pt>
    <dgm:pt modelId="{0DDAF056-75C6-43F3-935E-EDC871C94C90}" type="sibTrans" cxnId="{BFC94AD3-4A11-42C1-AA14-1350C4630485}">
      <dgm:prSet/>
      <dgm:spPr/>
      <dgm:t>
        <a:bodyPr/>
        <a:lstStyle/>
        <a:p>
          <a:endParaRPr lang="en-GB"/>
        </a:p>
      </dgm:t>
    </dgm:pt>
    <dgm:pt modelId="{DD17AE24-B7D2-4822-87EE-87600AF41DE7}">
      <dgm:prSet/>
      <dgm:spPr/>
      <dgm:t>
        <a:bodyPr/>
        <a:lstStyle/>
        <a:p>
          <a:r>
            <a:rPr lang="en-GB" b="1">
              <a:solidFill>
                <a:schemeClr val="accent4">
                  <a:lumMod val="75000"/>
                </a:schemeClr>
              </a:solidFill>
            </a:rPr>
            <a:t>B. Conserving and Enhancing Natural Resources</a:t>
          </a:r>
        </a:p>
      </dgm:t>
    </dgm:pt>
    <dgm:pt modelId="{4002129A-37B4-4A60-AEA0-1C6A6CF0C4C5}" type="parTrans" cxnId="{F75863EE-6C2F-45B8-9028-AB74364288BC}">
      <dgm:prSet/>
      <dgm:spPr/>
      <dgm:t>
        <a:bodyPr/>
        <a:lstStyle/>
        <a:p>
          <a:endParaRPr lang="en-GB"/>
        </a:p>
      </dgm:t>
    </dgm:pt>
    <dgm:pt modelId="{D75F6841-6E41-4311-AAC8-84DF3E97D83B}" type="sibTrans" cxnId="{F75863EE-6C2F-45B8-9028-AB74364288BC}">
      <dgm:prSet/>
      <dgm:spPr/>
      <dgm:t>
        <a:bodyPr/>
        <a:lstStyle/>
        <a:p>
          <a:endParaRPr lang="en-GB"/>
        </a:p>
      </dgm:t>
    </dgm:pt>
    <dgm:pt modelId="{E4829A12-1EE8-43F1-876F-AC0B4BB98B4B}">
      <dgm:prSet/>
      <dgm:spPr/>
      <dgm:t>
        <a:bodyPr/>
        <a:lstStyle/>
        <a:p>
          <a:r>
            <a:rPr lang="en-GB"/>
            <a:t>Stage 4 (2nd purpose)</a:t>
          </a:r>
        </a:p>
        <a:p>
          <a:r>
            <a:rPr lang="en-GB"/>
            <a:t>Raising Awareness &amp; Understanding and providing opportunities for Access &amp; Recreation</a:t>
          </a:r>
        </a:p>
        <a:p>
          <a:endParaRPr lang="en-GB"/>
        </a:p>
      </dgm:t>
    </dgm:pt>
    <dgm:pt modelId="{22AE7751-3B81-4806-811B-AD2461682C24}" type="parTrans" cxnId="{83721061-B63E-4ABA-BED9-4EABC41986F6}">
      <dgm:prSet/>
      <dgm:spPr/>
      <dgm:t>
        <a:bodyPr/>
        <a:lstStyle/>
        <a:p>
          <a:endParaRPr lang="en-GB"/>
        </a:p>
      </dgm:t>
    </dgm:pt>
    <dgm:pt modelId="{2E9004F3-06CF-4B15-AB60-43DF82E432FE}" type="sibTrans" cxnId="{83721061-B63E-4ABA-BED9-4EABC41986F6}">
      <dgm:prSet/>
      <dgm:spPr/>
      <dgm:t>
        <a:bodyPr/>
        <a:lstStyle/>
        <a:p>
          <a:endParaRPr lang="en-GB"/>
        </a:p>
      </dgm:t>
    </dgm:pt>
    <dgm:pt modelId="{56ECD52F-3A84-4CA4-AAC8-EC95327287E1}">
      <dgm:prSet/>
      <dgm:spPr/>
      <dgm:t>
        <a:bodyPr/>
        <a:lstStyle/>
        <a:p>
          <a:pPr algn="ctr"/>
          <a:r>
            <a:rPr lang="en-GB" b="1">
              <a:solidFill>
                <a:schemeClr val="accent4">
                  <a:lumMod val="75000"/>
                </a:schemeClr>
              </a:solidFill>
            </a:rPr>
            <a:t>A. Raising Awareness &amp; Understanding</a:t>
          </a:r>
        </a:p>
        <a:p>
          <a:pPr algn="l"/>
          <a:r>
            <a:rPr lang="en-GB"/>
            <a:t>1. Education</a:t>
          </a:r>
        </a:p>
        <a:p>
          <a:pPr algn="l"/>
          <a:r>
            <a:rPr lang="en-GB"/>
            <a:t>2. Information &amp; Interpretation, the visitor experience</a:t>
          </a:r>
        </a:p>
      </dgm:t>
    </dgm:pt>
    <dgm:pt modelId="{C66D997B-99C8-4961-8B45-30CE8457A09A}" type="parTrans" cxnId="{BC15A618-0AF4-451C-A18A-59A206175C82}">
      <dgm:prSet/>
      <dgm:spPr/>
      <dgm:t>
        <a:bodyPr/>
        <a:lstStyle/>
        <a:p>
          <a:endParaRPr lang="en-GB"/>
        </a:p>
      </dgm:t>
    </dgm:pt>
    <dgm:pt modelId="{22D741C8-2F87-4F70-A474-2E51DE155AF7}" type="sibTrans" cxnId="{BC15A618-0AF4-451C-A18A-59A206175C82}">
      <dgm:prSet/>
      <dgm:spPr/>
      <dgm:t>
        <a:bodyPr/>
        <a:lstStyle/>
        <a:p>
          <a:endParaRPr lang="en-GB"/>
        </a:p>
      </dgm:t>
    </dgm:pt>
    <dgm:pt modelId="{91A86028-BED2-4F6D-BF04-6402A0366DA4}">
      <dgm:prSet custT="1"/>
      <dgm:spPr/>
      <dgm:t>
        <a:bodyPr/>
        <a:lstStyle/>
        <a:p>
          <a:pPr algn="ctr"/>
          <a:r>
            <a:rPr lang="en-GB" sz="800" b="1">
              <a:solidFill>
                <a:schemeClr val="accent4">
                  <a:lumMod val="75000"/>
                </a:schemeClr>
              </a:solidFill>
            </a:rPr>
            <a:t>B. Providing Opportunities for Access &amp; Recreation</a:t>
          </a:r>
        </a:p>
        <a:p>
          <a:pPr algn="l"/>
          <a:r>
            <a:rPr lang="en-GB" sz="800"/>
            <a:t>1. Maintaining and improving access to the countryside</a:t>
          </a:r>
        </a:p>
        <a:p>
          <a:pPr algn="l"/>
          <a:r>
            <a:rPr lang="en-GB" sz="800"/>
            <a:t>2. Social Inclusion - facilitating access for all</a:t>
          </a:r>
        </a:p>
      </dgm:t>
    </dgm:pt>
    <dgm:pt modelId="{097B1DAA-2311-4022-8C69-2E90D969F508}" type="parTrans" cxnId="{5F108F88-A3A3-442D-8EF7-B2967BC987D5}">
      <dgm:prSet/>
      <dgm:spPr/>
      <dgm:t>
        <a:bodyPr/>
        <a:lstStyle/>
        <a:p>
          <a:endParaRPr lang="en-GB"/>
        </a:p>
      </dgm:t>
    </dgm:pt>
    <dgm:pt modelId="{04C4F016-0358-4387-A40F-C3698C878108}" type="sibTrans" cxnId="{5F108F88-A3A3-442D-8EF7-B2967BC987D5}">
      <dgm:prSet/>
      <dgm:spPr/>
      <dgm:t>
        <a:bodyPr/>
        <a:lstStyle/>
        <a:p>
          <a:endParaRPr lang="en-GB"/>
        </a:p>
      </dgm:t>
    </dgm:pt>
    <dgm:pt modelId="{A751F549-428C-433E-9EC0-28820DB2897B}">
      <dgm:prSet/>
      <dgm:spPr/>
      <dgm:t>
        <a:bodyPr/>
        <a:lstStyle/>
        <a:p>
          <a:r>
            <a:rPr lang="en-GB"/>
            <a:t>Stage 5 (Duty)</a:t>
          </a:r>
        </a:p>
        <a:p>
          <a:r>
            <a:rPr lang="en-GB"/>
            <a:t>Planning for and Supporting Sustainable Communities</a:t>
          </a:r>
        </a:p>
        <a:p>
          <a:endParaRPr lang="en-GB"/>
        </a:p>
      </dgm:t>
    </dgm:pt>
    <dgm:pt modelId="{CBA6A940-0B1B-4A31-B0FC-FD85C4522590}" type="parTrans" cxnId="{D17414B6-4787-43F8-9B05-F4FAB9F763B9}">
      <dgm:prSet/>
      <dgm:spPr/>
      <dgm:t>
        <a:bodyPr/>
        <a:lstStyle/>
        <a:p>
          <a:endParaRPr lang="en-GB"/>
        </a:p>
      </dgm:t>
    </dgm:pt>
    <dgm:pt modelId="{6100C33D-2E01-47D0-ACB3-9B2F3A3719C9}" type="sibTrans" cxnId="{D17414B6-4787-43F8-9B05-F4FAB9F763B9}">
      <dgm:prSet/>
      <dgm:spPr/>
      <dgm:t>
        <a:bodyPr/>
        <a:lstStyle/>
        <a:p>
          <a:endParaRPr lang="en-GB"/>
        </a:p>
      </dgm:t>
    </dgm:pt>
    <dgm:pt modelId="{A7D4D634-93C5-4CFB-A392-31CF5A4ECE47}">
      <dgm:prSet custT="1"/>
      <dgm:spPr/>
      <dgm:t>
        <a:bodyPr/>
        <a:lstStyle/>
        <a:p>
          <a:pPr algn="ctr"/>
          <a:r>
            <a:rPr lang="en-GB" sz="800" b="1">
              <a:solidFill>
                <a:srgbClr val="FF0000"/>
              </a:solidFill>
            </a:rPr>
            <a:t>A. Development Management</a:t>
          </a:r>
        </a:p>
        <a:p>
          <a:pPr algn="l"/>
          <a:r>
            <a:rPr lang="en-GB" sz="800"/>
            <a:t>1. Legislative background</a:t>
          </a:r>
        </a:p>
        <a:p>
          <a:pPr algn="l"/>
          <a:r>
            <a:rPr lang="en-GB" sz="800"/>
            <a:t>2.  Strategic Planning/LDP</a:t>
          </a:r>
        </a:p>
        <a:p>
          <a:pPr algn="l"/>
          <a:r>
            <a:rPr lang="en-GB" sz="800"/>
            <a:t>3. Development       Management</a:t>
          </a:r>
        </a:p>
        <a:p>
          <a:pPr algn="l"/>
          <a:r>
            <a:rPr lang="en-GB" sz="800"/>
            <a:t>4. Enforcement</a:t>
          </a:r>
        </a:p>
      </dgm:t>
    </dgm:pt>
    <dgm:pt modelId="{13726792-4B1E-4C51-9A4E-3AF1932C9894}" type="parTrans" cxnId="{725E2B81-F6BF-4E42-9629-366CCC69D9C5}">
      <dgm:prSet/>
      <dgm:spPr/>
      <dgm:t>
        <a:bodyPr/>
        <a:lstStyle/>
        <a:p>
          <a:endParaRPr lang="en-GB"/>
        </a:p>
      </dgm:t>
    </dgm:pt>
    <dgm:pt modelId="{99A7FC56-1DFE-4A85-98F1-C5B9AA9593C3}" type="sibTrans" cxnId="{725E2B81-F6BF-4E42-9629-366CCC69D9C5}">
      <dgm:prSet/>
      <dgm:spPr/>
      <dgm:t>
        <a:bodyPr/>
        <a:lstStyle/>
        <a:p>
          <a:endParaRPr lang="en-GB"/>
        </a:p>
      </dgm:t>
    </dgm:pt>
    <dgm:pt modelId="{55CA722F-FE67-455D-8C6E-3DE4E13FF6A9}">
      <dgm:prSet/>
      <dgm:spPr/>
      <dgm:t>
        <a:bodyPr/>
        <a:lstStyle/>
        <a:p>
          <a:pPr algn="ctr"/>
          <a:r>
            <a:rPr lang="en-GB" b="1">
              <a:solidFill>
                <a:schemeClr val="accent4">
                  <a:lumMod val="75000"/>
                </a:schemeClr>
              </a:solidFill>
            </a:rPr>
            <a:t>B. Sustainable Communities</a:t>
          </a:r>
        </a:p>
        <a:p>
          <a:pPr algn="l"/>
          <a:r>
            <a:rPr lang="en-GB"/>
            <a:t>1. Enabling community resilience</a:t>
          </a:r>
        </a:p>
        <a:p>
          <a:pPr algn="l"/>
          <a:r>
            <a:rPr lang="en-GB"/>
            <a:t>2. Place Plans</a:t>
          </a:r>
        </a:p>
        <a:p>
          <a:pPr algn="l"/>
          <a:r>
            <a:rPr lang="en-GB"/>
            <a:t>3. Sustainable Tourism</a:t>
          </a:r>
        </a:p>
      </dgm:t>
    </dgm:pt>
    <dgm:pt modelId="{830C208D-BD3C-47C5-A78A-383B8C6E662B}" type="parTrans" cxnId="{8D266227-F152-4817-8592-06BA4E606BD3}">
      <dgm:prSet/>
      <dgm:spPr/>
      <dgm:t>
        <a:bodyPr/>
        <a:lstStyle/>
        <a:p>
          <a:endParaRPr lang="en-GB"/>
        </a:p>
      </dgm:t>
    </dgm:pt>
    <dgm:pt modelId="{E5DF32CD-B81B-4673-B7A9-794AAA916B8A}" type="sibTrans" cxnId="{8D266227-F152-4817-8592-06BA4E606BD3}">
      <dgm:prSet/>
      <dgm:spPr/>
      <dgm:t>
        <a:bodyPr/>
        <a:lstStyle/>
        <a:p>
          <a:endParaRPr lang="en-GB"/>
        </a:p>
      </dgm:t>
    </dgm:pt>
    <dgm:pt modelId="{E282923E-71C4-4F76-A282-BF384965E3BB}">
      <dgm:prSet custT="1"/>
      <dgm:spPr/>
      <dgm:t>
        <a:bodyPr/>
        <a:lstStyle/>
        <a:p>
          <a:pPr algn="ctr"/>
          <a:r>
            <a:rPr lang="en-GB" sz="800" b="1">
              <a:solidFill>
                <a:srgbClr val="FF0000"/>
              </a:solidFill>
            </a:rPr>
            <a:t>C. Regulatory Framework</a:t>
          </a:r>
        </a:p>
        <a:p>
          <a:pPr algn="l"/>
          <a:r>
            <a:rPr lang="en-GB" sz="800"/>
            <a:t>1. Codes of Conduct</a:t>
          </a:r>
        </a:p>
        <a:p>
          <a:pPr algn="l"/>
          <a:r>
            <a:rPr lang="en-GB" sz="800"/>
            <a:t>2. Protocols</a:t>
          </a:r>
        </a:p>
        <a:p>
          <a:pPr algn="l"/>
          <a:r>
            <a:rPr lang="en-GB" sz="800"/>
            <a:t>3. Standing Orders</a:t>
          </a:r>
        </a:p>
        <a:p>
          <a:pPr algn="l"/>
          <a:r>
            <a:rPr lang="en-GB" sz="800"/>
            <a:t>4. Scheme of Delegation</a:t>
          </a:r>
        </a:p>
        <a:p>
          <a:pPr algn="l"/>
          <a:r>
            <a:rPr lang="en-GB" sz="800"/>
            <a:t>5. Applying the ethical framework to the role of members</a:t>
          </a:r>
        </a:p>
        <a:p>
          <a:pPr algn="ctr"/>
          <a:endParaRPr lang="en-GB" sz="500"/>
        </a:p>
      </dgm:t>
    </dgm:pt>
    <dgm:pt modelId="{03A48AFD-34BB-470E-8433-BEB4C54D249D}" type="parTrans" cxnId="{35C00E6D-5CD9-4015-9BFB-A662D0655089}">
      <dgm:prSet/>
      <dgm:spPr/>
      <dgm:t>
        <a:bodyPr/>
        <a:lstStyle/>
        <a:p>
          <a:endParaRPr lang="en-GB"/>
        </a:p>
      </dgm:t>
    </dgm:pt>
    <dgm:pt modelId="{C1F0A67F-9B2F-46CE-BCD5-51F66A5292E5}" type="sibTrans" cxnId="{35C00E6D-5CD9-4015-9BFB-A662D0655089}">
      <dgm:prSet/>
      <dgm:spPr/>
      <dgm:t>
        <a:bodyPr/>
        <a:lstStyle/>
        <a:p>
          <a:endParaRPr lang="en-GB"/>
        </a:p>
      </dgm:t>
    </dgm:pt>
    <dgm:pt modelId="{216B8AFE-6B80-4465-AFBC-70BD62D0E057}">
      <dgm:prSet custT="1"/>
      <dgm:spPr/>
      <dgm:t>
        <a:bodyPr/>
        <a:lstStyle/>
        <a:p>
          <a:pPr algn="ctr"/>
          <a:r>
            <a:rPr lang="en-GB" sz="800" b="1">
              <a:solidFill>
                <a:schemeClr val="accent3">
                  <a:lumMod val="75000"/>
                </a:schemeClr>
              </a:solidFill>
            </a:rPr>
            <a:t>C. Standards Committee</a:t>
          </a:r>
        </a:p>
        <a:p>
          <a:pPr algn="l"/>
          <a:r>
            <a:rPr lang="en-GB" sz="800"/>
            <a:t>1. Role of Standards</a:t>
          </a:r>
        </a:p>
        <a:p>
          <a:pPr algn="l"/>
          <a:r>
            <a:rPr lang="en-GB" sz="800"/>
            <a:t>2. Monitoring Conduct</a:t>
          </a:r>
        </a:p>
        <a:p>
          <a:pPr algn="l"/>
          <a:r>
            <a:rPr lang="en-GB" sz="800"/>
            <a:t>3. Implementing Protocols</a:t>
          </a:r>
        </a:p>
        <a:p>
          <a:pPr algn="l"/>
          <a:r>
            <a:rPr lang="en-GB" sz="800"/>
            <a:t>4. Granting dispensations</a:t>
          </a:r>
        </a:p>
        <a:p>
          <a:pPr algn="l"/>
          <a:r>
            <a:rPr lang="en-GB" sz="800"/>
            <a:t>5. Carrying out investigations</a:t>
          </a:r>
        </a:p>
      </dgm:t>
    </dgm:pt>
    <dgm:pt modelId="{948CE6BC-CF26-4A91-9A75-C206393296B8}" type="parTrans" cxnId="{93582561-F346-438D-8E5E-91840B58A409}">
      <dgm:prSet/>
      <dgm:spPr/>
      <dgm:t>
        <a:bodyPr/>
        <a:lstStyle/>
        <a:p>
          <a:endParaRPr lang="en-GB"/>
        </a:p>
      </dgm:t>
    </dgm:pt>
    <dgm:pt modelId="{7548C96D-C2C4-49CA-A0BB-B81B33890002}" type="sibTrans" cxnId="{93582561-F346-438D-8E5E-91840B58A409}">
      <dgm:prSet/>
      <dgm:spPr/>
      <dgm:t>
        <a:bodyPr/>
        <a:lstStyle/>
        <a:p>
          <a:endParaRPr lang="en-GB"/>
        </a:p>
      </dgm:t>
    </dgm:pt>
    <dgm:pt modelId="{4DB29F7E-8282-4582-9DA9-5A1B4071D39A}">
      <dgm:prSet custT="1"/>
      <dgm:spPr/>
      <dgm:t>
        <a:bodyPr/>
        <a:lstStyle/>
        <a:p>
          <a:pPr algn="ctr"/>
          <a:r>
            <a:rPr lang="en-GB" sz="800" b="1">
              <a:solidFill>
                <a:schemeClr val="accent4">
                  <a:lumMod val="75000"/>
                </a:schemeClr>
              </a:solidFill>
            </a:rPr>
            <a:t>D. Effective Governance</a:t>
          </a:r>
        </a:p>
        <a:p>
          <a:pPr algn="l"/>
          <a:r>
            <a:rPr lang="en-GB" sz="800"/>
            <a:t>1. Role of Chairman</a:t>
          </a:r>
        </a:p>
        <a:p>
          <a:pPr algn="l"/>
          <a:r>
            <a:rPr lang="en-GB" sz="800"/>
            <a:t>2. Managing Meetings</a:t>
          </a:r>
        </a:p>
        <a:p>
          <a:pPr algn="l"/>
          <a:r>
            <a:rPr lang="en-GB" sz="800"/>
            <a:t>3. Managing public speaking</a:t>
          </a:r>
        </a:p>
        <a:p>
          <a:pPr algn="l"/>
          <a:r>
            <a:rPr lang="en-GB" sz="800"/>
            <a:t>4. Evaluating committee effectiveness</a:t>
          </a:r>
        </a:p>
      </dgm:t>
    </dgm:pt>
    <dgm:pt modelId="{9A8773DB-8B06-41C3-8668-E1D754AE58C9}" type="parTrans" cxnId="{BFA756A9-83CD-4D4B-A273-6601C67B51F6}">
      <dgm:prSet/>
      <dgm:spPr/>
      <dgm:t>
        <a:bodyPr/>
        <a:lstStyle/>
        <a:p>
          <a:endParaRPr lang="en-GB"/>
        </a:p>
      </dgm:t>
    </dgm:pt>
    <dgm:pt modelId="{78D6AB7C-F806-4DA0-AC98-8FE8A90B137D}" type="sibTrans" cxnId="{BFA756A9-83CD-4D4B-A273-6601C67B51F6}">
      <dgm:prSet/>
      <dgm:spPr/>
      <dgm:t>
        <a:bodyPr/>
        <a:lstStyle/>
        <a:p>
          <a:endParaRPr lang="en-GB"/>
        </a:p>
      </dgm:t>
    </dgm:pt>
    <dgm:pt modelId="{AA781388-A42A-4780-A0AD-8AF7DF70D5C8}">
      <dgm:prSet/>
      <dgm:spPr/>
      <dgm:t>
        <a:bodyPr/>
        <a:lstStyle/>
        <a:p>
          <a:r>
            <a:rPr lang="en-GB" b="1">
              <a:solidFill>
                <a:schemeClr val="accent4">
                  <a:lumMod val="75000"/>
                </a:schemeClr>
              </a:solidFill>
            </a:rPr>
            <a:t>C. Conserving and Enhancing the Built Environment</a:t>
          </a:r>
        </a:p>
      </dgm:t>
    </dgm:pt>
    <dgm:pt modelId="{908B30A8-F2BC-47D4-8CBA-8457B1E80257}" type="parTrans" cxnId="{82F6820C-6EDD-4760-A7F2-6C0227CB3475}">
      <dgm:prSet/>
      <dgm:spPr/>
      <dgm:t>
        <a:bodyPr/>
        <a:lstStyle/>
        <a:p>
          <a:endParaRPr lang="en-GB"/>
        </a:p>
      </dgm:t>
    </dgm:pt>
    <dgm:pt modelId="{1C7A5B73-CC0C-4751-8DA1-5FE8D6039FC6}" type="sibTrans" cxnId="{82F6820C-6EDD-4760-A7F2-6C0227CB3475}">
      <dgm:prSet/>
      <dgm:spPr/>
      <dgm:t>
        <a:bodyPr/>
        <a:lstStyle/>
        <a:p>
          <a:endParaRPr lang="en-GB"/>
        </a:p>
      </dgm:t>
    </dgm:pt>
    <dgm:pt modelId="{DEBD490D-53CF-4D91-8710-BAB04BDA5466}">
      <dgm:prSet custT="1"/>
      <dgm:spPr/>
      <dgm:t>
        <a:bodyPr/>
        <a:lstStyle/>
        <a:p>
          <a:pPr algn="ctr"/>
          <a:r>
            <a:rPr lang="en-GB" sz="800" b="1">
              <a:solidFill>
                <a:srgbClr val="FF0000"/>
              </a:solidFill>
            </a:rPr>
            <a:t>D. Measures and Controls</a:t>
          </a:r>
        </a:p>
        <a:p>
          <a:pPr algn="l"/>
          <a:r>
            <a:rPr lang="en-GB" sz="800"/>
            <a:t>1. Financial Regulations</a:t>
          </a:r>
        </a:p>
        <a:p>
          <a:pPr algn="l"/>
          <a:r>
            <a:rPr lang="en-GB" sz="800"/>
            <a:t>2. Budgetary Process</a:t>
          </a:r>
        </a:p>
        <a:p>
          <a:pPr algn="l"/>
          <a:r>
            <a:rPr lang="en-GB" sz="800"/>
            <a:t>3. Equality</a:t>
          </a:r>
        </a:p>
        <a:p>
          <a:pPr algn="l"/>
          <a:r>
            <a:rPr lang="en-GB" sz="800"/>
            <a:t>4. Health and Safety</a:t>
          </a:r>
        </a:p>
        <a:p>
          <a:pPr algn="l"/>
          <a:r>
            <a:rPr lang="en-GB" sz="800"/>
            <a:t>5. Risk</a:t>
          </a:r>
        </a:p>
        <a:p>
          <a:pPr algn="l"/>
          <a:r>
            <a:rPr lang="en-GB" sz="800"/>
            <a:t>6. Information Governance</a:t>
          </a:r>
        </a:p>
      </dgm:t>
    </dgm:pt>
    <dgm:pt modelId="{140BA8F3-1350-4E8C-8365-7DCC1A2E85CB}" type="parTrans" cxnId="{EF354CB0-F4B2-4438-AD7B-87BEF5CAB339}">
      <dgm:prSet/>
      <dgm:spPr/>
      <dgm:t>
        <a:bodyPr/>
        <a:lstStyle/>
        <a:p>
          <a:endParaRPr lang="en-GB"/>
        </a:p>
      </dgm:t>
    </dgm:pt>
    <dgm:pt modelId="{A581CF5E-E36E-4E7D-B6EF-F7DF0A95785A}" type="sibTrans" cxnId="{EF354CB0-F4B2-4438-AD7B-87BEF5CAB339}">
      <dgm:prSet/>
      <dgm:spPr/>
      <dgm:t>
        <a:bodyPr/>
        <a:lstStyle/>
        <a:p>
          <a:endParaRPr lang="en-GB"/>
        </a:p>
      </dgm:t>
    </dgm:pt>
    <dgm:pt modelId="{68969448-E8E6-4574-B473-F0ED2C020E13}" type="pres">
      <dgm:prSet presAssocID="{640040D9-5FE7-461E-A1B3-1E56AA162C6C}" presName="diagram" presStyleCnt="0">
        <dgm:presLayoutVars>
          <dgm:chPref val="1"/>
          <dgm:dir/>
          <dgm:animOne val="branch"/>
          <dgm:animLvl val="lvl"/>
          <dgm:resizeHandles/>
        </dgm:presLayoutVars>
      </dgm:prSet>
      <dgm:spPr/>
      <dgm:t>
        <a:bodyPr/>
        <a:lstStyle/>
        <a:p>
          <a:endParaRPr lang="en-GB"/>
        </a:p>
      </dgm:t>
    </dgm:pt>
    <dgm:pt modelId="{6DB7105C-AE5F-4485-9888-539B78B0110A}" type="pres">
      <dgm:prSet presAssocID="{4A7D6C93-52B7-4092-8784-82C8B6C16B53}" presName="root" presStyleCnt="0"/>
      <dgm:spPr/>
    </dgm:pt>
    <dgm:pt modelId="{03836282-B100-404E-906B-3EA56215E767}" type="pres">
      <dgm:prSet presAssocID="{4A7D6C93-52B7-4092-8784-82C8B6C16B53}" presName="rootComposite" presStyleCnt="0"/>
      <dgm:spPr/>
    </dgm:pt>
    <dgm:pt modelId="{EAC9708F-2665-41C0-9362-31C14CAF1F0E}" type="pres">
      <dgm:prSet presAssocID="{4A7D6C93-52B7-4092-8784-82C8B6C16B53}" presName="rootText" presStyleLbl="node1" presStyleIdx="0" presStyleCnt="5" custLinFactY="-100000" custLinFactNeighborX="6701" custLinFactNeighborY="-111326"/>
      <dgm:spPr/>
      <dgm:t>
        <a:bodyPr/>
        <a:lstStyle/>
        <a:p>
          <a:endParaRPr lang="en-GB"/>
        </a:p>
      </dgm:t>
    </dgm:pt>
    <dgm:pt modelId="{A0FEF024-9C76-4E8E-86B8-DE38CFBA3432}" type="pres">
      <dgm:prSet presAssocID="{4A7D6C93-52B7-4092-8784-82C8B6C16B53}" presName="rootConnector" presStyleLbl="node1" presStyleIdx="0" presStyleCnt="5"/>
      <dgm:spPr/>
      <dgm:t>
        <a:bodyPr/>
        <a:lstStyle/>
        <a:p>
          <a:endParaRPr lang="en-GB"/>
        </a:p>
      </dgm:t>
    </dgm:pt>
    <dgm:pt modelId="{4346FFF2-0DFC-4282-A683-E3B7992F4A6D}" type="pres">
      <dgm:prSet presAssocID="{4A7D6C93-52B7-4092-8784-82C8B6C16B53}" presName="childShape" presStyleCnt="0"/>
      <dgm:spPr/>
    </dgm:pt>
    <dgm:pt modelId="{E4A531B4-C191-4263-B514-AE1BB64A7DEC}" type="pres">
      <dgm:prSet presAssocID="{99DBAAE4-5BC3-4B1F-94EE-070FA046852D}" presName="Name13" presStyleLbl="parChTrans1D2" presStyleIdx="0" presStyleCnt="15"/>
      <dgm:spPr/>
      <dgm:t>
        <a:bodyPr/>
        <a:lstStyle/>
        <a:p>
          <a:endParaRPr lang="en-GB"/>
        </a:p>
      </dgm:t>
    </dgm:pt>
    <dgm:pt modelId="{90C6557C-4F98-44F5-BBB6-9F131171BC45}" type="pres">
      <dgm:prSet presAssocID="{A2C96336-6408-4B9F-A980-5F0876E12773}" presName="childText" presStyleLbl="bgAcc1" presStyleIdx="0" presStyleCnt="15" custScaleX="105242" custScaleY="231701" custLinFactNeighborX="6386" custLinFactNeighborY="-13812">
        <dgm:presLayoutVars>
          <dgm:bulletEnabled val="1"/>
        </dgm:presLayoutVars>
      </dgm:prSet>
      <dgm:spPr/>
      <dgm:t>
        <a:bodyPr/>
        <a:lstStyle/>
        <a:p>
          <a:endParaRPr lang="en-GB"/>
        </a:p>
      </dgm:t>
    </dgm:pt>
    <dgm:pt modelId="{EDC72A72-5946-43C5-BCEC-10EAB6E163DE}" type="pres">
      <dgm:prSet presAssocID="{7D4CE129-1D86-4C0B-BBDF-6EE701C68FBE}" presName="Name13" presStyleLbl="parChTrans1D2" presStyleIdx="1" presStyleCnt="15"/>
      <dgm:spPr/>
      <dgm:t>
        <a:bodyPr/>
        <a:lstStyle/>
        <a:p>
          <a:endParaRPr lang="en-GB"/>
        </a:p>
      </dgm:t>
    </dgm:pt>
    <dgm:pt modelId="{A6CC3655-05CF-4E3E-B14A-80B2EDAB5E6C}" type="pres">
      <dgm:prSet presAssocID="{A837F969-87AA-4CA0-B76B-4F2CC11E5093}" presName="childText" presStyleLbl="bgAcc1" presStyleIdx="1" presStyleCnt="15" custScaleX="111462" custScaleY="278550" custLinFactY="27466" custLinFactNeighborX="9594" custLinFactNeighborY="100000">
        <dgm:presLayoutVars>
          <dgm:bulletEnabled val="1"/>
        </dgm:presLayoutVars>
      </dgm:prSet>
      <dgm:spPr/>
      <dgm:t>
        <a:bodyPr/>
        <a:lstStyle/>
        <a:p>
          <a:endParaRPr lang="en-GB"/>
        </a:p>
      </dgm:t>
    </dgm:pt>
    <dgm:pt modelId="{844FD5CA-BDC7-48E5-AFC6-FFBF1E3E57A4}" type="pres">
      <dgm:prSet presAssocID="{03A48AFD-34BB-470E-8433-BEB4C54D249D}" presName="Name13" presStyleLbl="parChTrans1D2" presStyleIdx="2" presStyleCnt="15"/>
      <dgm:spPr/>
      <dgm:t>
        <a:bodyPr/>
        <a:lstStyle/>
        <a:p>
          <a:endParaRPr lang="en-GB"/>
        </a:p>
      </dgm:t>
    </dgm:pt>
    <dgm:pt modelId="{4390627C-07D2-40DF-91A8-787EA366B8A9}" type="pres">
      <dgm:prSet presAssocID="{E282923E-71C4-4F76-A282-BF384965E3BB}" presName="childText" presStyleLbl="bgAcc1" presStyleIdx="2" presStyleCnt="15" custScaleX="109063" custScaleY="336451" custLinFactY="41795" custLinFactNeighborX="11794" custLinFactNeighborY="100000">
        <dgm:presLayoutVars>
          <dgm:bulletEnabled val="1"/>
        </dgm:presLayoutVars>
      </dgm:prSet>
      <dgm:spPr/>
      <dgm:t>
        <a:bodyPr/>
        <a:lstStyle/>
        <a:p>
          <a:endParaRPr lang="en-GB"/>
        </a:p>
      </dgm:t>
    </dgm:pt>
    <dgm:pt modelId="{2254DC94-04F7-4D02-AE75-65A11B9D6833}" type="pres">
      <dgm:prSet presAssocID="{140BA8F3-1350-4E8C-8365-7DCC1A2E85CB}" presName="Name13" presStyleLbl="parChTrans1D2" presStyleIdx="3" presStyleCnt="15"/>
      <dgm:spPr/>
      <dgm:t>
        <a:bodyPr/>
        <a:lstStyle/>
        <a:p>
          <a:endParaRPr lang="en-GB"/>
        </a:p>
      </dgm:t>
    </dgm:pt>
    <dgm:pt modelId="{F1FA55B9-B111-458B-8804-81417868625C}" type="pres">
      <dgm:prSet presAssocID="{DEBD490D-53CF-4D91-8710-BAB04BDA5466}" presName="childText" presStyleLbl="bgAcc1" presStyleIdx="3" presStyleCnt="15" custScaleX="127210" custScaleY="242258" custLinFactY="65771" custLinFactNeighborX="3417" custLinFactNeighborY="100000">
        <dgm:presLayoutVars>
          <dgm:bulletEnabled val="1"/>
        </dgm:presLayoutVars>
      </dgm:prSet>
      <dgm:spPr/>
      <dgm:t>
        <a:bodyPr/>
        <a:lstStyle/>
        <a:p>
          <a:endParaRPr lang="en-GB"/>
        </a:p>
      </dgm:t>
    </dgm:pt>
    <dgm:pt modelId="{D8FB0AB3-818F-4609-B6BE-EE9AACD61553}" type="pres">
      <dgm:prSet presAssocID="{FB3ACD1B-8B4A-4151-9557-66F01CDC03C3}" presName="root" presStyleCnt="0"/>
      <dgm:spPr/>
    </dgm:pt>
    <dgm:pt modelId="{4987BEAF-0CA9-48FB-A522-9A842B8622B2}" type="pres">
      <dgm:prSet presAssocID="{FB3ACD1B-8B4A-4151-9557-66F01CDC03C3}" presName="rootComposite" presStyleCnt="0"/>
      <dgm:spPr/>
    </dgm:pt>
    <dgm:pt modelId="{68BC94BB-CC4C-4CAA-A403-CD4014C6E04B}" type="pres">
      <dgm:prSet presAssocID="{FB3ACD1B-8B4A-4151-9557-66F01CDC03C3}" presName="rootText" presStyleLbl="node1" presStyleIdx="1" presStyleCnt="5" custLinFactY="-100000" custLinFactNeighborX="3843" custLinFactNeighborY="-107387"/>
      <dgm:spPr/>
      <dgm:t>
        <a:bodyPr/>
        <a:lstStyle/>
        <a:p>
          <a:endParaRPr lang="en-GB"/>
        </a:p>
      </dgm:t>
    </dgm:pt>
    <dgm:pt modelId="{1E283CCF-39A1-4A53-AF29-11A1BEF53353}" type="pres">
      <dgm:prSet presAssocID="{FB3ACD1B-8B4A-4151-9557-66F01CDC03C3}" presName="rootConnector" presStyleLbl="node1" presStyleIdx="1" presStyleCnt="5"/>
      <dgm:spPr/>
      <dgm:t>
        <a:bodyPr/>
        <a:lstStyle/>
        <a:p>
          <a:endParaRPr lang="en-GB"/>
        </a:p>
      </dgm:t>
    </dgm:pt>
    <dgm:pt modelId="{7FB2C8CA-B716-4CFF-B0A6-C0A88715135C}" type="pres">
      <dgm:prSet presAssocID="{FB3ACD1B-8B4A-4151-9557-66F01CDC03C3}" presName="childShape" presStyleCnt="0"/>
      <dgm:spPr/>
    </dgm:pt>
    <dgm:pt modelId="{271E98CD-8B6E-4CFC-9426-F9BBD2D6EAEC}" type="pres">
      <dgm:prSet presAssocID="{25C13794-F31F-4239-BD83-E5E403E595ED}" presName="Name13" presStyleLbl="parChTrans1D2" presStyleIdx="4" presStyleCnt="15"/>
      <dgm:spPr/>
      <dgm:t>
        <a:bodyPr/>
        <a:lstStyle/>
        <a:p>
          <a:endParaRPr lang="en-GB"/>
        </a:p>
      </dgm:t>
    </dgm:pt>
    <dgm:pt modelId="{0EBCD23C-C10A-4DED-96F1-4F83229E35D3}" type="pres">
      <dgm:prSet presAssocID="{B757B43F-80AB-4B02-BDF3-2D6AD4C54674}" presName="childText" presStyleLbl="bgAcc1" presStyleIdx="4" presStyleCnt="15" custScaleX="115637" custScaleY="302827" custLinFactNeighborX="-955" custLinFactNeighborY="6161">
        <dgm:presLayoutVars>
          <dgm:bulletEnabled val="1"/>
        </dgm:presLayoutVars>
      </dgm:prSet>
      <dgm:spPr/>
      <dgm:t>
        <a:bodyPr/>
        <a:lstStyle/>
        <a:p>
          <a:endParaRPr lang="en-GB"/>
        </a:p>
      </dgm:t>
    </dgm:pt>
    <dgm:pt modelId="{9428C774-9938-41FD-AFFB-4D5CB220E398}" type="pres">
      <dgm:prSet presAssocID="{6239A9ED-C8D9-4606-BA0A-C8A4437F10E7}" presName="Name13" presStyleLbl="parChTrans1D2" presStyleIdx="5" presStyleCnt="15"/>
      <dgm:spPr/>
      <dgm:t>
        <a:bodyPr/>
        <a:lstStyle/>
        <a:p>
          <a:endParaRPr lang="en-GB"/>
        </a:p>
      </dgm:t>
    </dgm:pt>
    <dgm:pt modelId="{3FBE7208-B9D0-4188-A4A6-7F6F1FB906FB}" type="pres">
      <dgm:prSet presAssocID="{25A334DE-C7F5-4E6C-B4AD-CFDEF167B22E}" presName="childText" presStyleLbl="bgAcc1" presStyleIdx="5" presStyleCnt="15" custScaleX="130412" custScaleY="352299" custLinFactNeighborX="76" custLinFactNeighborY="7443">
        <dgm:presLayoutVars>
          <dgm:bulletEnabled val="1"/>
        </dgm:presLayoutVars>
      </dgm:prSet>
      <dgm:spPr/>
      <dgm:t>
        <a:bodyPr/>
        <a:lstStyle/>
        <a:p>
          <a:endParaRPr lang="en-GB"/>
        </a:p>
      </dgm:t>
    </dgm:pt>
    <dgm:pt modelId="{C9AA7854-5318-4F9F-87B4-90973207B32A}" type="pres">
      <dgm:prSet presAssocID="{948CE6BC-CF26-4A91-9A75-C206393296B8}" presName="Name13" presStyleLbl="parChTrans1D2" presStyleIdx="6" presStyleCnt="15"/>
      <dgm:spPr/>
      <dgm:t>
        <a:bodyPr/>
        <a:lstStyle/>
        <a:p>
          <a:endParaRPr lang="en-GB"/>
        </a:p>
      </dgm:t>
    </dgm:pt>
    <dgm:pt modelId="{F1212D63-F018-4C05-9EE7-FE778335CC13}" type="pres">
      <dgm:prSet presAssocID="{216B8AFE-6B80-4465-AFBC-70BD62D0E057}" presName="childText" presStyleLbl="bgAcc1" presStyleIdx="6" presStyleCnt="15" custScaleX="133877" custScaleY="273016" custLinFactNeighborX="6754" custLinFactNeighborY="6913">
        <dgm:presLayoutVars>
          <dgm:bulletEnabled val="1"/>
        </dgm:presLayoutVars>
      </dgm:prSet>
      <dgm:spPr/>
      <dgm:t>
        <a:bodyPr/>
        <a:lstStyle/>
        <a:p>
          <a:endParaRPr lang="en-GB"/>
        </a:p>
      </dgm:t>
    </dgm:pt>
    <dgm:pt modelId="{6DF6D23C-BB96-420D-9E5F-F767BF5417C5}" type="pres">
      <dgm:prSet presAssocID="{9A8773DB-8B06-41C3-8668-E1D754AE58C9}" presName="Name13" presStyleLbl="parChTrans1D2" presStyleIdx="7" presStyleCnt="15"/>
      <dgm:spPr/>
      <dgm:t>
        <a:bodyPr/>
        <a:lstStyle/>
        <a:p>
          <a:endParaRPr lang="en-GB"/>
        </a:p>
      </dgm:t>
    </dgm:pt>
    <dgm:pt modelId="{F43F48D2-3887-47A7-ADC3-DAFB3F2B8CA8}" type="pres">
      <dgm:prSet presAssocID="{4DB29F7E-8282-4582-9DA9-5A1B4071D39A}" presName="childText" presStyleLbl="bgAcc1" presStyleIdx="7" presStyleCnt="15" custScaleX="138465" custScaleY="266940" custLinFactNeighborX="5007" custLinFactNeighborY="8622">
        <dgm:presLayoutVars>
          <dgm:bulletEnabled val="1"/>
        </dgm:presLayoutVars>
      </dgm:prSet>
      <dgm:spPr/>
      <dgm:t>
        <a:bodyPr/>
        <a:lstStyle/>
        <a:p>
          <a:endParaRPr lang="en-GB"/>
        </a:p>
      </dgm:t>
    </dgm:pt>
    <dgm:pt modelId="{28331BF1-59BD-423C-98EC-139210717AFB}" type="pres">
      <dgm:prSet presAssocID="{7FFB610D-E07E-4459-AA72-E66CDEDA158D}" presName="root" presStyleCnt="0"/>
      <dgm:spPr/>
    </dgm:pt>
    <dgm:pt modelId="{18AFE85F-B78B-4BE6-9F74-F5E59612F349}" type="pres">
      <dgm:prSet presAssocID="{7FFB610D-E07E-4459-AA72-E66CDEDA158D}" presName="rootComposite" presStyleCnt="0"/>
      <dgm:spPr/>
    </dgm:pt>
    <dgm:pt modelId="{D5987D97-4994-4966-BC6E-983F0E43B03D}" type="pres">
      <dgm:prSet presAssocID="{7FFB610D-E07E-4459-AA72-E66CDEDA158D}" presName="rootText" presStyleLbl="node1" presStyleIdx="2" presStyleCnt="5" custScaleY="183096" custLinFactY="-100000" custLinFactNeighborX="-13475" custLinFactNeighborY="-121963"/>
      <dgm:spPr/>
      <dgm:t>
        <a:bodyPr/>
        <a:lstStyle/>
        <a:p>
          <a:endParaRPr lang="en-GB"/>
        </a:p>
      </dgm:t>
    </dgm:pt>
    <dgm:pt modelId="{C15B7279-ED39-464E-A6ED-2239220EB720}" type="pres">
      <dgm:prSet presAssocID="{7FFB610D-E07E-4459-AA72-E66CDEDA158D}" presName="rootConnector" presStyleLbl="node1" presStyleIdx="2" presStyleCnt="5"/>
      <dgm:spPr/>
      <dgm:t>
        <a:bodyPr/>
        <a:lstStyle/>
        <a:p>
          <a:endParaRPr lang="en-GB"/>
        </a:p>
      </dgm:t>
    </dgm:pt>
    <dgm:pt modelId="{413646BB-4EFD-4DB5-805E-51E5E8D0CEB0}" type="pres">
      <dgm:prSet presAssocID="{7FFB610D-E07E-4459-AA72-E66CDEDA158D}" presName="childShape" presStyleCnt="0"/>
      <dgm:spPr/>
    </dgm:pt>
    <dgm:pt modelId="{105A68A2-DF44-4B34-8BF3-BEB6FFD4FFA2}" type="pres">
      <dgm:prSet presAssocID="{9C80030B-84F6-4717-9535-FEC1E2180E60}" presName="Name13" presStyleLbl="parChTrans1D2" presStyleIdx="8" presStyleCnt="15"/>
      <dgm:spPr/>
      <dgm:t>
        <a:bodyPr/>
        <a:lstStyle/>
        <a:p>
          <a:endParaRPr lang="en-GB"/>
        </a:p>
      </dgm:t>
    </dgm:pt>
    <dgm:pt modelId="{12F37515-D408-42B9-AB54-01F9868D727A}" type="pres">
      <dgm:prSet presAssocID="{7E37CC67-8FD9-4029-AB97-85004077CF6F}" presName="childText" presStyleLbl="bgAcc1" presStyleIdx="8" presStyleCnt="15" custLinFactNeighborX="-2865" custLinFactNeighborY="-19103">
        <dgm:presLayoutVars>
          <dgm:bulletEnabled val="1"/>
        </dgm:presLayoutVars>
      </dgm:prSet>
      <dgm:spPr/>
      <dgm:t>
        <a:bodyPr/>
        <a:lstStyle/>
        <a:p>
          <a:endParaRPr lang="en-GB"/>
        </a:p>
      </dgm:t>
    </dgm:pt>
    <dgm:pt modelId="{616792A5-F919-4A8A-A3FE-BFD9FB878EC4}" type="pres">
      <dgm:prSet presAssocID="{4002129A-37B4-4A60-AEA0-1C6A6CF0C4C5}" presName="Name13" presStyleLbl="parChTrans1D2" presStyleIdx="9" presStyleCnt="15"/>
      <dgm:spPr/>
      <dgm:t>
        <a:bodyPr/>
        <a:lstStyle/>
        <a:p>
          <a:endParaRPr lang="en-GB"/>
        </a:p>
      </dgm:t>
    </dgm:pt>
    <dgm:pt modelId="{006CB65C-7EE3-495D-B67C-4A728D896D07}" type="pres">
      <dgm:prSet presAssocID="{DD17AE24-B7D2-4822-87EE-87600AF41DE7}" presName="childText" presStyleLbl="bgAcc1" presStyleIdx="9" presStyleCnt="15" custLinFactNeighborX="-478" custLinFactNeighborY="-24451">
        <dgm:presLayoutVars>
          <dgm:bulletEnabled val="1"/>
        </dgm:presLayoutVars>
      </dgm:prSet>
      <dgm:spPr/>
      <dgm:t>
        <a:bodyPr/>
        <a:lstStyle/>
        <a:p>
          <a:endParaRPr lang="en-GB"/>
        </a:p>
      </dgm:t>
    </dgm:pt>
    <dgm:pt modelId="{926E6D0A-6C2E-4A7F-9599-9C903F425485}" type="pres">
      <dgm:prSet presAssocID="{908B30A8-F2BC-47D4-8CBA-8457B1E80257}" presName="Name13" presStyleLbl="parChTrans1D2" presStyleIdx="10" presStyleCnt="15"/>
      <dgm:spPr/>
      <dgm:t>
        <a:bodyPr/>
        <a:lstStyle/>
        <a:p>
          <a:endParaRPr lang="en-GB"/>
        </a:p>
      </dgm:t>
    </dgm:pt>
    <dgm:pt modelId="{37647427-EC76-41A0-8D83-C04D3D8F4F96}" type="pres">
      <dgm:prSet presAssocID="{AA781388-A42A-4780-A0AD-8AF7DF70D5C8}" presName="childText" presStyleLbl="bgAcc1" presStyleIdx="10" presStyleCnt="15" custLinFactNeighborX="-478" custLinFactNeighborY="-16810">
        <dgm:presLayoutVars>
          <dgm:bulletEnabled val="1"/>
        </dgm:presLayoutVars>
      </dgm:prSet>
      <dgm:spPr/>
      <dgm:t>
        <a:bodyPr/>
        <a:lstStyle/>
        <a:p>
          <a:endParaRPr lang="en-GB"/>
        </a:p>
      </dgm:t>
    </dgm:pt>
    <dgm:pt modelId="{2DF64A09-23CB-4CD1-92B3-81BFDD8D8E88}" type="pres">
      <dgm:prSet presAssocID="{E4829A12-1EE8-43F1-876F-AC0B4BB98B4B}" presName="root" presStyleCnt="0"/>
      <dgm:spPr/>
    </dgm:pt>
    <dgm:pt modelId="{CBF51345-C1A6-40AF-839F-18A22913A07A}" type="pres">
      <dgm:prSet presAssocID="{E4829A12-1EE8-43F1-876F-AC0B4BB98B4B}" presName="rootComposite" presStyleCnt="0"/>
      <dgm:spPr/>
    </dgm:pt>
    <dgm:pt modelId="{24C48F97-E120-4AD5-9D21-561DB486D057}" type="pres">
      <dgm:prSet presAssocID="{E4829A12-1EE8-43F1-876F-AC0B4BB98B4B}" presName="rootText" presStyleLbl="node1" presStyleIdx="3" presStyleCnt="5" custScaleY="158604" custLinFactY="-100000" custLinFactNeighborX="-11992" custLinFactNeighborY="-115735"/>
      <dgm:spPr/>
      <dgm:t>
        <a:bodyPr/>
        <a:lstStyle/>
        <a:p>
          <a:endParaRPr lang="en-GB"/>
        </a:p>
      </dgm:t>
    </dgm:pt>
    <dgm:pt modelId="{966AFC6E-79BD-4C18-BEC8-BF5A625E2E5D}" type="pres">
      <dgm:prSet presAssocID="{E4829A12-1EE8-43F1-876F-AC0B4BB98B4B}" presName="rootConnector" presStyleLbl="node1" presStyleIdx="3" presStyleCnt="5"/>
      <dgm:spPr/>
      <dgm:t>
        <a:bodyPr/>
        <a:lstStyle/>
        <a:p>
          <a:endParaRPr lang="en-GB"/>
        </a:p>
      </dgm:t>
    </dgm:pt>
    <dgm:pt modelId="{FABFB5A0-A4F1-48D6-BDF4-F657D761F9DE}" type="pres">
      <dgm:prSet presAssocID="{E4829A12-1EE8-43F1-876F-AC0B4BB98B4B}" presName="childShape" presStyleCnt="0"/>
      <dgm:spPr/>
    </dgm:pt>
    <dgm:pt modelId="{C50C0CD5-DEE7-459C-BD45-EB5A225FF310}" type="pres">
      <dgm:prSet presAssocID="{C66D997B-99C8-4961-8B45-30CE8457A09A}" presName="Name13" presStyleLbl="parChTrans1D2" presStyleIdx="11" presStyleCnt="15"/>
      <dgm:spPr/>
      <dgm:t>
        <a:bodyPr/>
        <a:lstStyle/>
        <a:p>
          <a:endParaRPr lang="en-GB"/>
        </a:p>
      </dgm:t>
    </dgm:pt>
    <dgm:pt modelId="{B76D5382-E4B5-4574-8CC4-128A6706C45C}" type="pres">
      <dgm:prSet presAssocID="{56ECD52F-3A84-4CA4-AAC8-EC95327287E1}" presName="childText" presStyleLbl="bgAcc1" presStyleIdx="11" presStyleCnt="15" custScaleY="179875" custLinFactNeighborX="-1800" custLinFactNeighborY="-15452">
        <dgm:presLayoutVars>
          <dgm:bulletEnabled val="1"/>
        </dgm:presLayoutVars>
      </dgm:prSet>
      <dgm:spPr/>
      <dgm:t>
        <a:bodyPr/>
        <a:lstStyle/>
        <a:p>
          <a:endParaRPr lang="en-GB"/>
        </a:p>
      </dgm:t>
    </dgm:pt>
    <dgm:pt modelId="{658C60AD-BECC-4948-AE5C-CB35F4DDA961}" type="pres">
      <dgm:prSet presAssocID="{097B1DAA-2311-4022-8C69-2E90D969F508}" presName="Name13" presStyleLbl="parChTrans1D2" presStyleIdx="12" presStyleCnt="15"/>
      <dgm:spPr/>
      <dgm:t>
        <a:bodyPr/>
        <a:lstStyle/>
        <a:p>
          <a:endParaRPr lang="en-GB"/>
        </a:p>
      </dgm:t>
    </dgm:pt>
    <dgm:pt modelId="{536DD075-5A12-4300-9E82-EAB2DF28827B}" type="pres">
      <dgm:prSet presAssocID="{91A86028-BED2-4F6D-BF04-6402A0366DA4}" presName="childText" presStyleLbl="bgAcc1" presStyleIdx="12" presStyleCnt="15" custScaleX="105795" custScaleY="236730" custLinFactNeighborX="-12345" custLinFactNeighborY="15024">
        <dgm:presLayoutVars>
          <dgm:bulletEnabled val="1"/>
        </dgm:presLayoutVars>
      </dgm:prSet>
      <dgm:spPr/>
      <dgm:t>
        <a:bodyPr/>
        <a:lstStyle/>
        <a:p>
          <a:endParaRPr lang="en-GB"/>
        </a:p>
      </dgm:t>
    </dgm:pt>
    <dgm:pt modelId="{FEE1C554-AE4F-450F-BB08-0E47CC7F3EAF}" type="pres">
      <dgm:prSet presAssocID="{A751F549-428C-433E-9EC0-28820DB2897B}" presName="root" presStyleCnt="0"/>
      <dgm:spPr/>
    </dgm:pt>
    <dgm:pt modelId="{3DEC570E-C9D8-43DC-90C2-293DB0A32B22}" type="pres">
      <dgm:prSet presAssocID="{A751F549-428C-433E-9EC0-28820DB2897B}" presName="rootComposite" presStyleCnt="0"/>
      <dgm:spPr/>
    </dgm:pt>
    <dgm:pt modelId="{63F9E033-A3F1-4F03-94E8-97D9AE15BA83}" type="pres">
      <dgm:prSet presAssocID="{A751F549-428C-433E-9EC0-28820DB2897B}" presName="rootText" presStyleLbl="node1" presStyleIdx="4" presStyleCnt="5" custScaleY="128091" custLinFactY="-100000" custLinFactNeighborX="-8670" custLinFactNeighborY="-117557"/>
      <dgm:spPr/>
      <dgm:t>
        <a:bodyPr/>
        <a:lstStyle/>
        <a:p>
          <a:endParaRPr lang="en-GB"/>
        </a:p>
      </dgm:t>
    </dgm:pt>
    <dgm:pt modelId="{5393C17D-6477-440E-80BD-E2F6BC957E3D}" type="pres">
      <dgm:prSet presAssocID="{A751F549-428C-433E-9EC0-28820DB2897B}" presName="rootConnector" presStyleLbl="node1" presStyleIdx="4" presStyleCnt="5"/>
      <dgm:spPr/>
      <dgm:t>
        <a:bodyPr/>
        <a:lstStyle/>
        <a:p>
          <a:endParaRPr lang="en-GB"/>
        </a:p>
      </dgm:t>
    </dgm:pt>
    <dgm:pt modelId="{DE1DBEFC-59A4-4F98-A75D-BF570F930DC1}" type="pres">
      <dgm:prSet presAssocID="{A751F549-428C-433E-9EC0-28820DB2897B}" presName="childShape" presStyleCnt="0"/>
      <dgm:spPr/>
    </dgm:pt>
    <dgm:pt modelId="{3BBB6FF7-B966-4DB0-974A-691AFF596FC6}" type="pres">
      <dgm:prSet presAssocID="{13726792-4B1E-4C51-9A4E-3AF1932C9894}" presName="Name13" presStyleLbl="parChTrans1D2" presStyleIdx="13" presStyleCnt="15"/>
      <dgm:spPr/>
      <dgm:t>
        <a:bodyPr/>
        <a:lstStyle/>
        <a:p>
          <a:endParaRPr lang="en-GB"/>
        </a:p>
      </dgm:t>
    </dgm:pt>
    <dgm:pt modelId="{34C251BC-04F9-45BB-9217-87ED8CCF7128}" type="pres">
      <dgm:prSet presAssocID="{A7D4D634-93C5-4CFB-A392-31CF5A4ECE47}" presName="childText" presStyleLbl="bgAcc1" presStyleIdx="13" presStyleCnt="15" custScaleY="233151" custLinFactNeighborX="-8855" custLinFactNeighborY="-53091">
        <dgm:presLayoutVars>
          <dgm:bulletEnabled val="1"/>
        </dgm:presLayoutVars>
      </dgm:prSet>
      <dgm:spPr/>
      <dgm:t>
        <a:bodyPr/>
        <a:lstStyle/>
        <a:p>
          <a:endParaRPr lang="en-GB"/>
        </a:p>
      </dgm:t>
    </dgm:pt>
    <dgm:pt modelId="{CCD56C36-7989-40E1-B143-B7B8E0122DE6}" type="pres">
      <dgm:prSet presAssocID="{830C208D-BD3C-47C5-A78A-383B8C6E662B}" presName="Name13" presStyleLbl="parChTrans1D2" presStyleIdx="14" presStyleCnt="15"/>
      <dgm:spPr/>
      <dgm:t>
        <a:bodyPr/>
        <a:lstStyle/>
        <a:p>
          <a:endParaRPr lang="en-GB"/>
        </a:p>
      </dgm:t>
    </dgm:pt>
    <dgm:pt modelId="{00701EEA-B609-4CF7-B8A0-1E88EEAE827B}" type="pres">
      <dgm:prSet presAssocID="{55CA722F-FE67-455D-8C6E-3DE4E13FF6A9}" presName="childText" presStyleLbl="bgAcc1" presStyleIdx="14" presStyleCnt="15" custScaleX="102488" custScaleY="101018" custLinFactNeighborX="-12109" custLinFactNeighborY="-64477">
        <dgm:presLayoutVars>
          <dgm:bulletEnabled val="1"/>
        </dgm:presLayoutVars>
      </dgm:prSet>
      <dgm:spPr/>
      <dgm:t>
        <a:bodyPr/>
        <a:lstStyle/>
        <a:p>
          <a:endParaRPr lang="en-GB"/>
        </a:p>
      </dgm:t>
    </dgm:pt>
  </dgm:ptLst>
  <dgm:cxnLst>
    <dgm:cxn modelId="{8D266227-F152-4817-8592-06BA4E606BD3}" srcId="{A751F549-428C-433E-9EC0-28820DB2897B}" destId="{55CA722F-FE67-455D-8C6E-3DE4E13FF6A9}" srcOrd="1" destOrd="0" parTransId="{830C208D-BD3C-47C5-A78A-383B8C6E662B}" sibTransId="{E5DF32CD-B81B-4673-B7A9-794AAA916B8A}"/>
    <dgm:cxn modelId="{1B56DB09-34E8-445C-847F-41D7AB4BCEEF}" type="presOf" srcId="{7E37CC67-8FD9-4029-AB97-85004077CF6F}" destId="{12F37515-D408-42B9-AB54-01F9868D727A}" srcOrd="0" destOrd="0" presId="urn:microsoft.com/office/officeart/2005/8/layout/hierarchy3"/>
    <dgm:cxn modelId="{78112359-F78E-432F-AE46-BFC83E7BFC14}" type="presOf" srcId="{55CA722F-FE67-455D-8C6E-3DE4E13FF6A9}" destId="{00701EEA-B609-4CF7-B8A0-1E88EEAE827B}" srcOrd="0" destOrd="0" presId="urn:microsoft.com/office/officeart/2005/8/layout/hierarchy3"/>
    <dgm:cxn modelId="{E7AAE112-0DD0-4C93-B8E8-D3A25F30979F}" type="presOf" srcId="{9A8773DB-8B06-41C3-8668-E1D754AE58C9}" destId="{6DF6D23C-BB96-420D-9E5F-F767BF5417C5}" srcOrd="0" destOrd="0" presId="urn:microsoft.com/office/officeart/2005/8/layout/hierarchy3"/>
    <dgm:cxn modelId="{6AC8F270-4AC4-4CAD-9837-5FE753B78FDF}" type="presOf" srcId="{640040D9-5FE7-461E-A1B3-1E56AA162C6C}" destId="{68969448-E8E6-4574-B473-F0ED2C020E13}" srcOrd="0" destOrd="0" presId="urn:microsoft.com/office/officeart/2005/8/layout/hierarchy3"/>
    <dgm:cxn modelId="{F75863EE-6C2F-45B8-9028-AB74364288BC}" srcId="{7FFB610D-E07E-4459-AA72-E66CDEDA158D}" destId="{DD17AE24-B7D2-4822-87EE-87600AF41DE7}" srcOrd="1" destOrd="0" parTransId="{4002129A-37B4-4A60-AEA0-1C6A6CF0C4C5}" sibTransId="{D75F6841-6E41-4311-AAC8-84DF3E97D83B}"/>
    <dgm:cxn modelId="{EF354CB0-F4B2-4438-AD7B-87BEF5CAB339}" srcId="{4A7D6C93-52B7-4092-8784-82C8B6C16B53}" destId="{DEBD490D-53CF-4D91-8710-BAB04BDA5466}" srcOrd="3" destOrd="0" parTransId="{140BA8F3-1350-4E8C-8365-7DCC1A2E85CB}" sibTransId="{A581CF5E-E36E-4E7D-B6EF-F7DF0A95785A}"/>
    <dgm:cxn modelId="{3ADBE1A6-B9FB-49CF-912B-7CDEB401183F}" type="presOf" srcId="{4A7D6C93-52B7-4092-8784-82C8B6C16B53}" destId="{A0FEF024-9C76-4E8E-86B8-DE38CFBA3432}" srcOrd="1" destOrd="0" presId="urn:microsoft.com/office/officeart/2005/8/layout/hierarchy3"/>
    <dgm:cxn modelId="{6CD1B10B-E6CB-42AB-8B25-F00F1FBFC7DC}" type="presOf" srcId="{56ECD52F-3A84-4CA4-AAC8-EC95327287E1}" destId="{B76D5382-E4B5-4574-8CC4-128A6706C45C}" srcOrd="0" destOrd="0" presId="urn:microsoft.com/office/officeart/2005/8/layout/hierarchy3"/>
    <dgm:cxn modelId="{A02F0841-8953-4482-ACED-F3D091FE50F8}" srcId="{4A7D6C93-52B7-4092-8784-82C8B6C16B53}" destId="{A837F969-87AA-4CA0-B76B-4F2CC11E5093}" srcOrd="1" destOrd="0" parTransId="{7D4CE129-1D86-4C0B-BBDF-6EE701C68FBE}" sibTransId="{8AB3A7E7-CE73-4C9F-80D4-8A7F9DB964C9}"/>
    <dgm:cxn modelId="{BFC94AD3-4A11-42C1-AA14-1350C4630485}" srcId="{7FFB610D-E07E-4459-AA72-E66CDEDA158D}" destId="{7E37CC67-8FD9-4029-AB97-85004077CF6F}" srcOrd="0" destOrd="0" parTransId="{9C80030B-84F6-4717-9535-FEC1E2180E60}" sibTransId="{0DDAF056-75C6-43F3-935E-EDC871C94C90}"/>
    <dgm:cxn modelId="{BEBABC7F-D22D-43EA-9DAF-191C981744A2}" srcId="{FB3ACD1B-8B4A-4151-9557-66F01CDC03C3}" destId="{B757B43F-80AB-4B02-BDF3-2D6AD4C54674}" srcOrd="0" destOrd="0" parTransId="{25C13794-F31F-4239-BD83-E5E403E595ED}" sibTransId="{6B035793-F5EC-4DAA-AF12-7410050DA9A1}"/>
    <dgm:cxn modelId="{43251598-CDC8-4DEA-B318-F31338559143}" type="presOf" srcId="{4DB29F7E-8282-4582-9DA9-5A1B4071D39A}" destId="{F43F48D2-3887-47A7-ADC3-DAFB3F2B8CA8}" srcOrd="0" destOrd="0" presId="urn:microsoft.com/office/officeart/2005/8/layout/hierarchy3"/>
    <dgm:cxn modelId="{461E37C2-B7A2-4AD5-881E-9B585C98A4BE}" type="presOf" srcId="{C66D997B-99C8-4961-8B45-30CE8457A09A}" destId="{C50C0CD5-DEE7-459C-BD45-EB5A225FF310}" srcOrd="0" destOrd="0" presId="urn:microsoft.com/office/officeart/2005/8/layout/hierarchy3"/>
    <dgm:cxn modelId="{03589958-6D2E-439A-968E-75F41D0A3328}" type="presOf" srcId="{E282923E-71C4-4F76-A282-BF384965E3BB}" destId="{4390627C-07D2-40DF-91A8-787EA366B8A9}" srcOrd="0" destOrd="0" presId="urn:microsoft.com/office/officeart/2005/8/layout/hierarchy3"/>
    <dgm:cxn modelId="{D17414B6-4787-43F8-9B05-F4FAB9F763B9}" srcId="{640040D9-5FE7-461E-A1B3-1E56AA162C6C}" destId="{A751F549-428C-433E-9EC0-28820DB2897B}" srcOrd="4" destOrd="0" parTransId="{CBA6A940-0B1B-4A31-B0FC-FD85C4522590}" sibTransId="{6100C33D-2E01-47D0-ACB3-9B2F3A3719C9}"/>
    <dgm:cxn modelId="{1DEBB46B-9DB6-40D4-AAAB-3B5CC1A8DB88}" type="presOf" srcId="{4002129A-37B4-4A60-AEA0-1C6A6CF0C4C5}" destId="{616792A5-F919-4A8A-A3FE-BFD9FB878EC4}" srcOrd="0" destOrd="0" presId="urn:microsoft.com/office/officeart/2005/8/layout/hierarchy3"/>
    <dgm:cxn modelId="{BC15A618-0AF4-451C-A18A-59A206175C82}" srcId="{E4829A12-1EE8-43F1-876F-AC0B4BB98B4B}" destId="{56ECD52F-3A84-4CA4-AAC8-EC95327287E1}" srcOrd="0" destOrd="0" parTransId="{C66D997B-99C8-4961-8B45-30CE8457A09A}" sibTransId="{22D741C8-2F87-4F70-A474-2E51DE155AF7}"/>
    <dgm:cxn modelId="{A8C28B48-235B-4633-A5B6-55FDF836D7FC}" type="presOf" srcId="{097B1DAA-2311-4022-8C69-2E90D969F508}" destId="{658C60AD-BECC-4948-AE5C-CB35F4DDA961}" srcOrd="0" destOrd="0" presId="urn:microsoft.com/office/officeart/2005/8/layout/hierarchy3"/>
    <dgm:cxn modelId="{C15993EB-667E-49E2-8E90-81D17F957E94}" type="presOf" srcId="{25C13794-F31F-4239-BD83-E5E403E595ED}" destId="{271E98CD-8B6E-4CFC-9426-F9BBD2D6EAEC}" srcOrd="0" destOrd="0" presId="urn:microsoft.com/office/officeart/2005/8/layout/hierarchy3"/>
    <dgm:cxn modelId="{3DBD5C09-7715-4495-BC96-B590D8F587B8}" type="presOf" srcId="{DD17AE24-B7D2-4822-87EE-87600AF41DE7}" destId="{006CB65C-7EE3-495D-B67C-4A728D896D07}" srcOrd="0" destOrd="0" presId="urn:microsoft.com/office/officeart/2005/8/layout/hierarchy3"/>
    <dgm:cxn modelId="{D394F397-12FF-4412-A371-82FD19A6467C}" type="presOf" srcId="{4A7D6C93-52B7-4092-8784-82C8B6C16B53}" destId="{EAC9708F-2665-41C0-9362-31C14CAF1F0E}" srcOrd="0" destOrd="0" presId="urn:microsoft.com/office/officeart/2005/8/layout/hierarchy3"/>
    <dgm:cxn modelId="{18728F9F-2874-48DE-A6BD-BDF9A36A5297}" type="presOf" srcId="{25A334DE-C7F5-4E6C-B4AD-CFDEF167B22E}" destId="{3FBE7208-B9D0-4188-A4A6-7F6F1FB906FB}" srcOrd="0" destOrd="0" presId="urn:microsoft.com/office/officeart/2005/8/layout/hierarchy3"/>
    <dgm:cxn modelId="{4D309FA6-715B-4FD6-BD06-0A3F0AD7E9DB}" srcId="{FB3ACD1B-8B4A-4151-9557-66F01CDC03C3}" destId="{25A334DE-C7F5-4E6C-B4AD-CFDEF167B22E}" srcOrd="1" destOrd="0" parTransId="{6239A9ED-C8D9-4606-BA0A-C8A4437F10E7}" sibTransId="{0A96AE51-533C-438A-9717-B9FB4CA6DDAC}"/>
    <dgm:cxn modelId="{AE5577F1-FA86-402A-9723-D8FBBAD17F78}" type="presOf" srcId="{A837F969-87AA-4CA0-B76B-4F2CC11E5093}" destId="{A6CC3655-05CF-4E3E-B14A-80B2EDAB5E6C}" srcOrd="0" destOrd="0" presId="urn:microsoft.com/office/officeart/2005/8/layout/hierarchy3"/>
    <dgm:cxn modelId="{83721061-B63E-4ABA-BED9-4EABC41986F6}" srcId="{640040D9-5FE7-461E-A1B3-1E56AA162C6C}" destId="{E4829A12-1EE8-43F1-876F-AC0B4BB98B4B}" srcOrd="3" destOrd="0" parTransId="{22AE7751-3B81-4806-811B-AD2461682C24}" sibTransId="{2E9004F3-06CF-4B15-AB60-43DF82E432FE}"/>
    <dgm:cxn modelId="{C7043E55-C0ED-44B5-99CC-F1DFC770BD19}" type="presOf" srcId="{830C208D-BD3C-47C5-A78A-383B8C6E662B}" destId="{CCD56C36-7989-40E1-B143-B7B8E0122DE6}" srcOrd="0" destOrd="0" presId="urn:microsoft.com/office/officeart/2005/8/layout/hierarchy3"/>
    <dgm:cxn modelId="{82F6820C-6EDD-4760-A7F2-6C0227CB3475}" srcId="{7FFB610D-E07E-4459-AA72-E66CDEDA158D}" destId="{AA781388-A42A-4780-A0AD-8AF7DF70D5C8}" srcOrd="2" destOrd="0" parTransId="{908B30A8-F2BC-47D4-8CBA-8457B1E80257}" sibTransId="{1C7A5B73-CC0C-4751-8DA1-5FE8D6039FC6}"/>
    <dgm:cxn modelId="{B83BAA62-3185-460A-9A5D-D295E941A834}" srcId="{640040D9-5FE7-461E-A1B3-1E56AA162C6C}" destId="{FB3ACD1B-8B4A-4151-9557-66F01CDC03C3}" srcOrd="1" destOrd="0" parTransId="{F0113FFF-1EDE-43B5-9385-D1F9D8CA24AC}" sibTransId="{1A87A519-C71B-406C-BB50-4F447D82801B}"/>
    <dgm:cxn modelId="{725E2B81-F6BF-4E42-9629-366CCC69D9C5}" srcId="{A751F549-428C-433E-9EC0-28820DB2897B}" destId="{A7D4D634-93C5-4CFB-A392-31CF5A4ECE47}" srcOrd="0" destOrd="0" parTransId="{13726792-4B1E-4C51-9A4E-3AF1932C9894}" sibTransId="{99A7FC56-1DFE-4A85-98F1-C5B9AA9593C3}"/>
    <dgm:cxn modelId="{9592F88F-8151-4836-B580-DA5159B7502B}" type="presOf" srcId="{140BA8F3-1350-4E8C-8365-7DCC1A2E85CB}" destId="{2254DC94-04F7-4D02-AE75-65A11B9D6833}" srcOrd="0" destOrd="0" presId="urn:microsoft.com/office/officeart/2005/8/layout/hierarchy3"/>
    <dgm:cxn modelId="{ADC6DBA2-EFBC-4950-80B6-6E48F33C7759}" type="presOf" srcId="{13726792-4B1E-4C51-9A4E-3AF1932C9894}" destId="{3BBB6FF7-B966-4DB0-974A-691AFF596FC6}" srcOrd="0" destOrd="0" presId="urn:microsoft.com/office/officeart/2005/8/layout/hierarchy3"/>
    <dgm:cxn modelId="{6A0BB2BD-8AFB-4550-A332-1CE386B1758B}" type="presOf" srcId="{216B8AFE-6B80-4465-AFBC-70BD62D0E057}" destId="{F1212D63-F018-4C05-9EE7-FE778335CC13}" srcOrd="0" destOrd="0" presId="urn:microsoft.com/office/officeart/2005/8/layout/hierarchy3"/>
    <dgm:cxn modelId="{F7D14C47-2738-4D29-804F-549C6736F68D}" srcId="{640040D9-5FE7-461E-A1B3-1E56AA162C6C}" destId="{4A7D6C93-52B7-4092-8784-82C8B6C16B53}" srcOrd="0" destOrd="0" parTransId="{5DB3774C-9502-48A3-A378-A2228B79A748}" sibTransId="{F38E147D-37EE-4896-B07C-53CCA43C08B1}"/>
    <dgm:cxn modelId="{583B0AE1-8EAA-4EFE-B2B7-CD54DB64FDA1}" type="presOf" srcId="{908B30A8-F2BC-47D4-8CBA-8457B1E80257}" destId="{926E6D0A-6C2E-4A7F-9599-9C903F425485}" srcOrd="0" destOrd="0" presId="urn:microsoft.com/office/officeart/2005/8/layout/hierarchy3"/>
    <dgm:cxn modelId="{ECC505C7-77F0-4C93-BC47-F88255241F06}" type="presOf" srcId="{03A48AFD-34BB-470E-8433-BEB4C54D249D}" destId="{844FD5CA-BDC7-48E5-AFC6-FFBF1E3E57A4}" srcOrd="0" destOrd="0" presId="urn:microsoft.com/office/officeart/2005/8/layout/hierarchy3"/>
    <dgm:cxn modelId="{98E2A54B-D549-4686-ABB2-07A58B749D8B}" type="presOf" srcId="{A2C96336-6408-4B9F-A980-5F0876E12773}" destId="{90C6557C-4F98-44F5-BBB6-9F131171BC45}" srcOrd="0" destOrd="0" presId="urn:microsoft.com/office/officeart/2005/8/layout/hierarchy3"/>
    <dgm:cxn modelId="{A62FC93C-1353-4926-8692-9114C6636100}" type="presOf" srcId="{948CE6BC-CF26-4A91-9A75-C206393296B8}" destId="{C9AA7854-5318-4F9F-87B4-90973207B32A}" srcOrd="0" destOrd="0" presId="urn:microsoft.com/office/officeart/2005/8/layout/hierarchy3"/>
    <dgm:cxn modelId="{5F108F88-A3A3-442D-8EF7-B2967BC987D5}" srcId="{E4829A12-1EE8-43F1-876F-AC0B4BB98B4B}" destId="{91A86028-BED2-4F6D-BF04-6402A0366DA4}" srcOrd="1" destOrd="0" parTransId="{097B1DAA-2311-4022-8C69-2E90D969F508}" sibTransId="{04C4F016-0358-4387-A40F-C3698C878108}"/>
    <dgm:cxn modelId="{2A0145BF-8B80-41FE-A503-7A78DFDA8530}" srcId="{640040D9-5FE7-461E-A1B3-1E56AA162C6C}" destId="{7FFB610D-E07E-4459-AA72-E66CDEDA158D}" srcOrd="2" destOrd="0" parTransId="{29AC472A-C581-45E5-A329-0BDE9B159953}" sibTransId="{A939D02E-54EF-49F7-8FE3-24C3FD3AF22F}"/>
    <dgm:cxn modelId="{B743C075-9EAE-4B80-9F7A-A3E3E0A5C3C5}" type="presOf" srcId="{E4829A12-1EE8-43F1-876F-AC0B4BB98B4B}" destId="{24C48F97-E120-4AD5-9D21-561DB486D057}" srcOrd="0" destOrd="0" presId="urn:microsoft.com/office/officeart/2005/8/layout/hierarchy3"/>
    <dgm:cxn modelId="{33F182AF-3B92-42F9-A381-CB9DF6E263C1}" type="presOf" srcId="{E4829A12-1EE8-43F1-876F-AC0B4BB98B4B}" destId="{966AFC6E-79BD-4C18-BEC8-BF5A625E2E5D}" srcOrd="1" destOrd="0" presId="urn:microsoft.com/office/officeart/2005/8/layout/hierarchy3"/>
    <dgm:cxn modelId="{AB309C72-FC09-4AC5-95C4-ED16DCB52EDF}" type="presOf" srcId="{A751F549-428C-433E-9EC0-28820DB2897B}" destId="{5393C17D-6477-440E-80BD-E2F6BC957E3D}" srcOrd="1" destOrd="0" presId="urn:microsoft.com/office/officeart/2005/8/layout/hierarchy3"/>
    <dgm:cxn modelId="{EDD2EAF0-6103-49AC-A915-E7E3543BADB3}" type="presOf" srcId="{7FFB610D-E07E-4459-AA72-E66CDEDA158D}" destId="{C15B7279-ED39-464E-A6ED-2239220EB720}" srcOrd="1" destOrd="0" presId="urn:microsoft.com/office/officeart/2005/8/layout/hierarchy3"/>
    <dgm:cxn modelId="{A67FDCB2-1A5F-4830-BB0E-FF4AAD730C6B}" type="presOf" srcId="{6239A9ED-C8D9-4606-BA0A-C8A4437F10E7}" destId="{9428C774-9938-41FD-AFFB-4D5CB220E398}" srcOrd="0" destOrd="0" presId="urn:microsoft.com/office/officeart/2005/8/layout/hierarchy3"/>
    <dgm:cxn modelId="{35C00E6D-5CD9-4015-9BFB-A662D0655089}" srcId="{4A7D6C93-52B7-4092-8784-82C8B6C16B53}" destId="{E282923E-71C4-4F76-A282-BF384965E3BB}" srcOrd="2" destOrd="0" parTransId="{03A48AFD-34BB-470E-8433-BEB4C54D249D}" sibTransId="{C1F0A67F-9B2F-46CE-BCD5-51F66A5292E5}"/>
    <dgm:cxn modelId="{AC1D3493-89D1-4A53-936D-0F8A95CFAD46}" srcId="{4A7D6C93-52B7-4092-8784-82C8B6C16B53}" destId="{A2C96336-6408-4B9F-A980-5F0876E12773}" srcOrd="0" destOrd="0" parTransId="{99DBAAE4-5BC3-4B1F-94EE-070FA046852D}" sibTransId="{62B2F37E-44CF-432D-8C9A-E71694ED3F24}"/>
    <dgm:cxn modelId="{BFA756A9-83CD-4D4B-A273-6601C67B51F6}" srcId="{FB3ACD1B-8B4A-4151-9557-66F01CDC03C3}" destId="{4DB29F7E-8282-4582-9DA9-5A1B4071D39A}" srcOrd="3" destOrd="0" parTransId="{9A8773DB-8B06-41C3-8668-E1D754AE58C9}" sibTransId="{78D6AB7C-F806-4DA0-AC98-8FE8A90B137D}"/>
    <dgm:cxn modelId="{528F4C94-A81C-44E0-A666-4118EEB11F82}" type="presOf" srcId="{9C80030B-84F6-4717-9535-FEC1E2180E60}" destId="{105A68A2-DF44-4B34-8BF3-BEB6FFD4FFA2}" srcOrd="0" destOrd="0" presId="urn:microsoft.com/office/officeart/2005/8/layout/hierarchy3"/>
    <dgm:cxn modelId="{200953D8-DA84-4520-AAB8-11CD5D87A5CA}" type="presOf" srcId="{AA781388-A42A-4780-A0AD-8AF7DF70D5C8}" destId="{37647427-EC76-41A0-8D83-C04D3D8F4F96}" srcOrd="0" destOrd="0" presId="urn:microsoft.com/office/officeart/2005/8/layout/hierarchy3"/>
    <dgm:cxn modelId="{9C6D8295-4F77-40A2-B8BC-B949E933A311}" type="presOf" srcId="{7D4CE129-1D86-4C0B-BBDF-6EE701C68FBE}" destId="{EDC72A72-5946-43C5-BCEC-10EAB6E163DE}" srcOrd="0" destOrd="0" presId="urn:microsoft.com/office/officeart/2005/8/layout/hierarchy3"/>
    <dgm:cxn modelId="{E54E73C8-348D-4F0F-BD11-EC8D4E3BEF08}" type="presOf" srcId="{91A86028-BED2-4F6D-BF04-6402A0366DA4}" destId="{536DD075-5A12-4300-9E82-EAB2DF28827B}" srcOrd="0" destOrd="0" presId="urn:microsoft.com/office/officeart/2005/8/layout/hierarchy3"/>
    <dgm:cxn modelId="{4D478EA6-E1A8-4F35-8D52-A5CEEBA06B8D}" type="presOf" srcId="{DEBD490D-53CF-4D91-8710-BAB04BDA5466}" destId="{F1FA55B9-B111-458B-8804-81417868625C}" srcOrd="0" destOrd="0" presId="urn:microsoft.com/office/officeart/2005/8/layout/hierarchy3"/>
    <dgm:cxn modelId="{CBA2EAFF-C578-44ED-A12D-1230D683B664}" type="presOf" srcId="{B757B43F-80AB-4B02-BDF3-2D6AD4C54674}" destId="{0EBCD23C-C10A-4DED-96F1-4F83229E35D3}" srcOrd="0" destOrd="0" presId="urn:microsoft.com/office/officeart/2005/8/layout/hierarchy3"/>
    <dgm:cxn modelId="{704924A9-946D-4B04-BC8F-CC39F509EB55}" type="presOf" srcId="{A751F549-428C-433E-9EC0-28820DB2897B}" destId="{63F9E033-A3F1-4F03-94E8-97D9AE15BA83}" srcOrd="0" destOrd="0" presId="urn:microsoft.com/office/officeart/2005/8/layout/hierarchy3"/>
    <dgm:cxn modelId="{0B9F7225-6F4C-4772-9984-0CE2CC4B4E53}" type="presOf" srcId="{7FFB610D-E07E-4459-AA72-E66CDEDA158D}" destId="{D5987D97-4994-4966-BC6E-983F0E43B03D}" srcOrd="0" destOrd="0" presId="urn:microsoft.com/office/officeart/2005/8/layout/hierarchy3"/>
    <dgm:cxn modelId="{F3514B73-236D-4BF2-8FFA-78306CDC98BE}" type="presOf" srcId="{99DBAAE4-5BC3-4B1F-94EE-070FA046852D}" destId="{E4A531B4-C191-4263-B514-AE1BB64A7DEC}" srcOrd="0" destOrd="0" presId="urn:microsoft.com/office/officeart/2005/8/layout/hierarchy3"/>
    <dgm:cxn modelId="{D30759E5-8664-4B62-A908-D710A29CA3A0}" type="presOf" srcId="{A7D4D634-93C5-4CFB-A392-31CF5A4ECE47}" destId="{34C251BC-04F9-45BB-9217-87ED8CCF7128}" srcOrd="0" destOrd="0" presId="urn:microsoft.com/office/officeart/2005/8/layout/hierarchy3"/>
    <dgm:cxn modelId="{5267C38E-8692-440E-AFC2-A976C50CC02C}" type="presOf" srcId="{FB3ACD1B-8B4A-4151-9557-66F01CDC03C3}" destId="{68BC94BB-CC4C-4CAA-A403-CD4014C6E04B}" srcOrd="0" destOrd="0" presId="urn:microsoft.com/office/officeart/2005/8/layout/hierarchy3"/>
    <dgm:cxn modelId="{885893D9-79E9-4652-A345-B42686A18DF1}" type="presOf" srcId="{FB3ACD1B-8B4A-4151-9557-66F01CDC03C3}" destId="{1E283CCF-39A1-4A53-AF29-11A1BEF53353}" srcOrd="1" destOrd="0" presId="urn:microsoft.com/office/officeart/2005/8/layout/hierarchy3"/>
    <dgm:cxn modelId="{93582561-F346-438D-8E5E-91840B58A409}" srcId="{FB3ACD1B-8B4A-4151-9557-66F01CDC03C3}" destId="{216B8AFE-6B80-4465-AFBC-70BD62D0E057}" srcOrd="2" destOrd="0" parTransId="{948CE6BC-CF26-4A91-9A75-C206393296B8}" sibTransId="{7548C96D-C2C4-49CA-A0BB-B81B33890002}"/>
    <dgm:cxn modelId="{A50F1964-48BA-4ABE-A222-A54EFCD21C97}" type="presParOf" srcId="{68969448-E8E6-4574-B473-F0ED2C020E13}" destId="{6DB7105C-AE5F-4485-9888-539B78B0110A}" srcOrd="0" destOrd="0" presId="urn:microsoft.com/office/officeart/2005/8/layout/hierarchy3"/>
    <dgm:cxn modelId="{B4C1F00A-AB60-4768-BAEB-74D278127EFF}" type="presParOf" srcId="{6DB7105C-AE5F-4485-9888-539B78B0110A}" destId="{03836282-B100-404E-906B-3EA56215E767}" srcOrd="0" destOrd="0" presId="urn:microsoft.com/office/officeart/2005/8/layout/hierarchy3"/>
    <dgm:cxn modelId="{1B8F02FB-A7A2-47A0-80E1-6AF009FE4189}" type="presParOf" srcId="{03836282-B100-404E-906B-3EA56215E767}" destId="{EAC9708F-2665-41C0-9362-31C14CAF1F0E}" srcOrd="0" destOrd="0" presId="urn:microsoft.com/office/officeart/2005/8/layout/hierarchy3"/>
    <dgm:cxn modelId="{71D08C83-E374-40F7-9198-B930E9FA5221}" type="presParOf" srcId="{03836282-B100-404E-906B-3EA56215E767}" destId="{A0FEF024-9C76-4E8E-86B8-DE38CFBA3432}" srcOrd="1" destOrd="0" presId="urn:microsoft.com/office/officeart/2005/8/layout/hierarchy3"/>
    <dgm:cxn modelId="{EA23FF86-A0BB-43CC-A26B-E7E623AFF0A6}" type="presParOf" srcId="{6DB7105C-AE5F-4485-9888-539B78B0110A}" destId="{4346FFF2-0DFC-4282-A683-E3B7992F4A6D}" srcOrd="1" destOrd="0" presId="urn:microsoft.com/office/officeart/2005/8/layout/hierarchy3"/>
    <dgm:cxn modelId="{47FA994C-0F4B-40EC-BBA6-91719DC5A79D}" type="presParOf" srcId="{4346FFF2-0DFC-4282-A683-E3B7992F4A6D}" destId="{E4A531B4-C191-4263-B514-AE1BB64A7DEC}" srcOrd="0" destOrd="0" presId="urn:microsoft.com/office/officeart/2005/8/layout/hierarchy3"/>
    <dgm:cxn modelId="{88671240-FC86-45F2-A985-C6124CD37898}" type="presParOf" srcId="{4346FFF2-0DFC-4282-A683-E3B7992F4A6D}" destId="{90C6557C-4F98-44F5-BBB6-9F131171BC45}" srcOrd="1" destOrd="0" presId="urn:microsoft.com/office/officeart/2005/8/layout/hierarchy3"/>
    <dgm:cxn modelId="{47A3E9D2-4D77-43DE-8CE8-5D96C6057883}" type="presParOf" srcId="{4346FFF2-0DFC-4282-A683-E3B7992F4A6D}" destId="{EDC72A72-5946-43C5-BCEC-10EAB6E163DE}" srcOrd="2" destOrd="0" presId="urn:microsoft.com/office/officeart/2005/8/layout/hierarchy3"/>
    <dgm:cxn modelId="{3C8179D9-F89C-4AF5-A89C-177E0032CA8A}" type="presParOf" srcId="{4346FFF2-0DFC-4282-A683-E3B7992F4A6D}" destId="{A6CC3655-05CF-4E3E-B14A-80B2EDAB5E6C}" srcOrd="3" destOrd="0" presId="urn:microsoft.com/office/officeart/2005/8/layout/hierarchy3"/>
    <dgm:cxn modelId="{EA44D363-4BA7-4790-A773-4DF7467E2C48}" type="presParOf" srcId="{4346FFF2-0DFC-4282-A683-E3B7992F4A6D}" destId="{844FD5CA-BDC7-48E5-AFC6-FFBF1E3E57A4}" srcOrd="4" destOrd="0" presId="urn:microsoft.com/office/officeart/2005/8/layout/hierarchy3"/>
    <dgm:cxn modelId="{4A329EBB-1C96-4237-8E35-C14FF4AFDD80}" type="presParOf" srcId="{4346FFF2-0DFC-4282-A683-E3B7992F4A6D}" destId="{4390627C-07D2-40DF-91A8-787EA366B8A9}" srcOrd="5" destOrd="0" presId="urn:microsoft.com/office/officeart/2005/8/layout/hierarchy3"/>
    <dgm:cxn modelId="{FC24A714-1BAC-4BFE-8305-C192C27D9FCD}" type="presParOf" srcId="{4346FFF2-0DFC-4282-A683-E3B7992F4A6D}" destId="{2254DC94-04F7-4D02-AE75-65A11B9D6833}" srcOrd="6" destOrd="0" presId="urn:microsoft.com/office/officeart/2005/8/layout/hierarchy3"/>
    <dgm:cxn modelId="{62672FFB-FE70-402E-BD69-B1851C742899}" type="presParOf" srcId="{4346FFF2-0DFC-4282-A683-E3B7992F4A6D}" destId="{F1FA55B9-B111-458B-8804-81417868625C}" srcOrd="7" destOrd="0" presId="urn:microsoft.com/office/officeart/2005/8/layout/hierarchy3"/>
    <dgm:cxn modelId="{F001DD9D-BF59-42B9-9D19-4D77A956A707}" type="presParOf" srcId="{68969448-E8E6-4574-B473-F0ED2C020E13}" destId="{D8FB0AB3-818F-4609-B6BE-EE9AACD61553}" srcOrd="1" destOrd="0" presId="urn:microsoft.com/office/officeart/2005/8/layout/hierarchy3"/>
    <dgm:cxn modelId="{4E4F8295-B4B8-43CC-B869-82E596CF4ED7}" type="presParOf" srcId="{D8FB0AB3-818F-4609-B6BE-EE9AACD61553}" destId="{4987BEAF-0CA9-48FB-A522-9A842B8622B2}" srcOrd="0" destOrd="0" presId="urn:microsoft.com/office/officeart/2005/8/layout/hierarchy3"/>
    <dgm:cxn modelId="{95E5CA08-CF5B-4E48-9571-B737E37E23D8}" type="presParOf" srcId="{4987BEAF-0CA9-48FB-A522-9A842B8622B2}" destId="{68BC94BB-CC4C-4CAA-A403-CD4014C6E04B}" srcOrd="0" destOrd="0" presId="urn:microsoft.com/office/officeart/2005/8/layout/hierarchy3"/>
    <dgm:cxn modelId="{A9DD845B-2478-4F10-A9F6-BDE84D6EACEF}" type="presParOf" srcId="{4987BEAF-0CA9-48FB-A522-9A842B8622B2}" destId="{1E283CCF-39A1-4A53-AF29-11A1BEF53353}" srcOrd="1" destOrd="0" presId="urn:microsoft.com/office/officeart/2005/8/layout/hierarchy3"/>
    <dgm:cxn modelId="{30A2F0A6-9642-4641-9801-F676BFF0B196}" type="presParOf" srcId="{D8FB0AB3-818F-4609-B6BE-EE9AACD61553}" destId="{7FB2C8CA-B716-4CFF-B0A6-C0A88715135C}" srcOrd="1" destOrd="0" presId="urn:microsoft.com/office/officeart/2005/8/layout/hierarchy3"/>
    <dgm:cxn modelId="{33042820-5CE2-4DA3-B7E4-95CD479B9949}" type="presParOf" srcId="{7FB2C8CA-B716-4CFF-B0A6-C0A88715135C}" destId="{271E98CD-8B6E-4CFC-9426-F9BBD2D6EAEC}" srcOrd="0" destOrd="0" presId="urn:microsoft.com/office/officeart/2005/8/layout/hierarchy3"/>
    <dgm:cxn modelId="{9519FB8C-43CF-4641-9F17-EC454F3B7842}" type="presParOf" srcId="{7FB2C8CA-B716-4CFF-B0A6-C0A88715135C}" destId="{0EBCD23C-C10A-4DED-96F1-4F83229E35D3}" srcOrd="1" destOrd="0" presId="urn:microsoft.com/office/officeart/2005/8/layout/hierarchy3"/>
    <dgm:cxn modelId="{B1CA3E93-BCD5-4D17-B70F-01C811D0C552}" type="presParOf" srcId="{7FB2C8CA-B716-4CFF-B0A6-C0A88715135C}" destId="{9428C774-9938-41FD-AFFB-4D5CB220E398}" srcOrd="2" destOrd="0" presId="urn:microsoft.com/office/officeart/2005/8/layout/hierarchy3"/>
    <dgm:cxn modelId="{AF84E838-723E-4789-B5B1-48457E564E65}" type="presParOf" srcId="{7FB2C8CA-B716-4CFF-B0A6-C0A88715135C}" destId="{3FBE7208-B9D0-4188-A4A6-7F6F1FB906FB}" srcOrd="3" destOrd="0" presId="urn:microsoft.com/office/officeart/2005/8/layout/hierarchy3"/>
    <dgm:cxn modelId="{32CA4FE7-B393-4BD8-A6A0-DA331E85AAFF}" type="presParOf" srcId="{7FB2C8CA-B716-4CFF-B0A6-C0A88715135C}" destId="{C9AA7854-5318-4F9F-87B4-90973207B32A}" srcOrd="4" destOrd="0" presId="urn:microsoft.com/office/officeart/2005/8/layout/hierarchy3"/>
    <dgm:cxn modelId="{1A552428-DABB-4900-A6E2-1535E31502BE}" type="presParOf" srcId="{7FB2C8CA-B716-4CFF-B0A6-C0A88715135C}" destId="{F1212D63-F018-4C05-9EE7-FE778335CC13}" srcOrd="5" destOrd="0" presId="urn:microsoft.com/office/officeart/2005/8/layout/hierarchy3"/>
    <dgm:cxn modelId="{BE14EC48-5D36-4A3B-A195-F99D229DEF36}" type="presParOf" srcId="{7FB2C8CA-B716-4CFF-B0A6-C0A88715135C}" destId="{6DF6D23C-BB96-420D-9E5F-F767BF5417C5}" srcOrd="6" destOrd="0" presId="urn:microsoft.com/office/officeart/2005/8/layout/hierarchy3"/>
    <dgm:cxn modelId="{E9F9329F-8AD6-4F8B-A2DC-9FEB44A43D1E}" type="presParOf" srcId="{7FB2C8CA-B716-4CFF-B0A6-C0A88715135C}" destId="{F43F48D2-3887-47A7-ADC3-DAFB3F2B8CA8}" srcOrd="7" destOrd="0" presId="urn:microsoft.com/office/officeart/2005/8/layout/hierarchy3"/>
    <dgm:cxn modelId="{52295729-3D1A-4677-8F94-8D8C991C403C}" type="presParOf" srcId="{68969448-E8E6-4574-B473-F0ED2C020E13}" destId="{28331BF1-59BD-423C-98EC-139210717AFB}" srcOrd="2" destOrd="0" presId="urn:microsoft.com/office/officeart/2005/8/layout/hierarchy3"/>
    <dgm:cxn modelId="{89044391-0176-4DD1-A8F2-87D64B871BF6}" type="presParOf" srcId="{28331BF1-59BD-423C-98EC-139210717AFB}" destId="{18AFE85F-B78B-4BE6-9F74-F5E59612F349}" srcOrd="0" destOrd="0" presId="urn:microsoft.com/office/officeart/2005/8/layout/hierarchy3"/>
    <dgm:cxn modelId="{2B419ECA-BBBE-403F-B271-D48CC5838D4B}" type="presParOf" srcId="{18AFE85F-B78B-4BE6-9F74-F5E59612F349}" destId="{D5987D97-4994-4966-BC6E-983F0E43B03D}" srcOrd="0" destOrd="0" presId="urn:microsoft.com/office/officeart/2005/8/layout/hierarchy3"/>
    <dgm:cxn modelId="{E2FC3D8A-E8B6-4E5B-A287-B2346B017D42}" type="presParOf" srcId="{18AFE85F-B78B-4BE6-9F74-F5E59612F349}" destId="{C15B7279-ED39-464E-A6ED-2239220EB720}" srcOrd="1" destOrd="0" presId="urn:microsoft.com/office/officeart/2005/8/layout/hierarchy3"/>
    <dgm:cxn modelId="{46675EDA-F980-459E-A78D-DCAA8EBDBAEA}" type="presParOf" srcId="{28331BF1-59BD-423C-98EC-139210717AFB}" destId="{413646BB-4EFD-4DB5-805E-51E5E8D0CEB0}" srcOrd="1" destOrd="0" presId="urn:microsoft.com/office/officeart/2005/8/layout/hierarchy3"/>
    <dgm:cxn modelId="{5ACF6030-FF05-4E03-AE20-FD3F6A08BA23}" type="presParOf" srcId="{413646BB-4EFD-4DB5-805E-51E5E8D0CEB0}" destId="{105A68A2-DF44-4B34-8BF3-BEB6FFD4FFA2}" srcOrd="0" destOrd="0" presId="urn:microsoft.com/office/officeart/2005/8/layout/hierarchy3"/>
    <dgm:cxn modelId="{3F598FD8-4992-47A9-AC41-3A8B097925E3}" type="presParOf" srcId="{413646BB-4EFD-4DB5-805E-51E5E8D0CEB0}" destId="{12F37515-D408-42B9-AB54-01F9868D727A}" srcOrd="1" destOrd="0" presId="urn:microsoft.com/office/officeart/2005/8/layout/hierarchy3"/>
    <dgm:cxn modelId="{83305848-482A-421E-A50B-ADC819FEF0D4}" type="presParOf" srcId="{413646BB-4EFD-4DB5-805E-51E5E8D0CEB0}" destId="{616792A5-F919-4A8A-A3FE-BFD9FB878EC4}" srcOrd="2" destOrd="0" presId="urn:microsoft.com/office/officeart/2005/8/layout/hierarchy3"/>
    <dgm:cxn modelId="{8A03D5D2-7132-4AE0-8E09-22CB72F20C3C}" type="presParOf" srcId="{413646BB-4EFD-4DB5-805E-51E5E8D0CEB0}" destId="{006CB65C-7EE3-495D-B67C-4A728D896D07}" srcOrd="3" destOrd="0" presId="urn:microsoft.com/office/officeart/2005/8/layout/hierarchy3"/>
    <dgm:cxn modelId="{0F39F525-BA66-4F51-BF8A-B24266C25B74}" type="presParOf" srcId="{413646BB-4EFD-4DB5-805E-51E5E8D0CEB0}" destId="{926E6D0A-6C2E-4A7F-9599-9C903F425485}" srcOrd="4" destOrd="0" presId="urn:microsoft.com/office/officeart/2005/8/layout/hierarchy3"/>
    <dgm:cxn modelId="{D3068728-21B3-4113-9322-7633D0F13FA4}" type="presParOf" srcId="{413646BB-4EFD-4DB5-805E-51E5E8D0CEB0}" destId="{37647427-EC76-41A0-8D83-C04D3D8F4F96}" srcOrd="5" destOrd="0" presId="urn:microsoft.com/office/officeart/2005/8/layout/hierarchy3"/>
    <dgm:cxn modelId="{772FBD61-FACA-4DB2-9EB4-21B9C5D3FD84}" type="presParOf" srcId="{68969448-E8E6-4574-B473-F0ED2C020E13}" destId="{2DF64A09-23CB-4CD1-92B3-81BFDD8D8E88}" srcOrd="3" destOrd="0" presId="urn:microsoft.com/office/officeart/2005/8/layout/hierarchy3"/>
    <dgm:cxn modelId="{432F74B2-3164-4F2D-B6A2-BE579624F77A}" type="presParOf" srcId="{2DF64A09-23CB-4CD1-92B3-81BFDD8D8E88}" destId="{CBF51345-C1A6-40AF-839F-18A22913A07A}" srcOrd="0" destOrd="0" presId="urn:microsoft.com/office/officeart/2005/8/layout/hierarchy3"/>
    <dgm:cxn modelId="{C76FF624-2D20-4583-B9C7-7A1E77F593AF}" type="presParOf" srcId="{CBF51345-C1A6-40AF-839F-18A22913A07A}" destId="{24C48F97-E120-4AD5-9D21-561DB486D057}" srcOrd="0" destOrd="0" presId="urn:microsoft.com/office/officeart/2005/8/layout/hierarchy3"/>
    <dgm:cxn modelId="{A42D6F10-7943-4EC8-9195-E1F46AE5C9F4}" type="presParOf" srcId="{CBF51345-C1A6-40AF-839F-18A22913A07A}" destId="{966AFC6E-79BD-4C18-BEC8-BF5A625E2E5D}" srcOrd="1" destOrd="0" presId="urn:microsoft.com/office/officeart/2005/8/layout/hierarchy3"/>
    <dgm:cxn modelId="{4DF8A98F-D255-4AD3-B0AC-64DBE5A6D6A4}" type="presParOf" srcId="{2DF64A09-23CB-4CD1-92B3-81BFDD8D8E88}" destId="{FABFB5A0-A4F1-48D6-BDF4-F657D761F9DE}" srcOrd="1" destOrd="0" presId="urn:microsoft.com/office/officeart/2005/8/layout/hierarchy3"/>
    <dgm:cxn modelId="{93F15300-03A1-48E9-A20F-C7115048BDFE}" type="presParOf" srcId="{FABFB5A0-A4F1-48D6-BDF4-F657D761F9DE}" destId="{C50C0CD5-DEE7-459C-BD45-EB5A225FF310}" srcOrd="0" destOrd="0" presId="urn:microsoft.com/office/officeart/2005/8/layout/hierarchy3"/>
    <dgm:cxn modelId="{4C2BA725-2CCC-4829-B87B-50F831AF060A}" type="presParOf" srcId="{FABFB5A0-A4F1-48D6-BDF4-F657D761F9DE}" destId="{B76D5382-E4B5-4574-8CC4-128A6706C45C}" srcOrd="1" destOrd="0" presId="urn:microsoft.com/office/officeart/2005/8/layout/hierarchy3"/>
    <dgm:cxn modelId="{37577C79-7341-4A0A-B8BA-B08DCBB6DCFB}" type="presParOf" srcId="{FABFB5A0-A4F1-48D6-BDF4-F657D761F9DE}" destId="{658C60AD-BECC-4948-AE5C-CB35F4DDA961}" srcOrd="2" destOrd="0" presId="urn:microsoft.com/office/officeart/2005/8/layout/hierarchy3"/>
    <dgm:cxn modelId="{C662D5FE-4EC9-408C-ABD6-665521E9A0E0}" type="presParOf" srcId="{FABFB5A0-A4F1-48D6-BDF4-F657D761F9DE}" destId="{536DD075-5A12-4300-9E82-EAB2DF28827B}" srcOrd="3" destOrd="0" presId="urn:microsoft.com/office/officeart/2005/8/layout/hierarchy3"/>
    <dgm:cxn modelId="{3D12B6ED-3A46-405E-A0C6-581FC089118D}" type="presParOf" srcId="{68969448-E8E6-4574-B473-F0ED2C020E13}" destId="{FEE1C554-AE4F-450F-BB08-0E47CC7F3EAF}" srcOrd="4" destOrd="0" presId="urn:microsoft.com/office/officeart/2005/8/layout/hierarchy3"/>
    <dgm:cxn modelId="{05855760-A7F7-463E-AC35-03995D587261}" type="presParOf" srcId="{FEE1C554-AE4F-450F-BB08-0E47CC7F3EAF}" destId="{3DEC570E-C9D8-43DC-90C2-293DB0A32B22}" srcOrd="0" destOrd="0" presId="urn:microsoft.com/office/officeart/2005/8/layout/hierarchy3"/>
    <dgm:cxn modelId="{14A98539-4728-4484-8E14-E9696C046009}" type="presParOf" srcId="{3DEC570E-C9D8-43DC-90C2-293DB0A32B22}" destId="{63F9E033-A3F1-4F03-94E8-97D9AE15BA83}" srcOrd="0" destOrd="0" presId="urn:microsoft.com/office/officeart/2005/8/layout/hierarchy3"/>
    <dgm:cxn modelId="{808D33E5-9C99-4625-9168-6504AEA6A1C4}" type="presParOf" srcId="{3DEC570E-C9D8-43DC-90C2-293DB0A32B22}" destId="{5393C17D-6477-440E-80BD-E2F6BC957E3D}" srcOrd="1" destOrd="0" presId="urn:microsoft.com/office/officeart/2005/8/layout/hierarchy3"/>
    <dgm:cxn modelId="{CC2C1BAF-608D-4148-BB1A-66E52CB9EECA}" type="presParOf" srcId="{FEE1C554-AE4F-450F-BB08-0E47CC7F3EAF}" destId="{DE1DBEFC-59A4-4F98-A75D-BF570F930DC1}" srcOrd="1" destOrd="0" presId="urn:microsoft.com/office/officeart/2005/8/layout/hierarchy3"/>
    <dgm:cxn modelId="{05CE732E-E5D2-4064-9B60-18F988D3161E}" type="presParOf" srcId="{DE1DBEFC-59A4-4F98-A75D-BF570F930DC1}" destId="{3BBB6FF7-B966-4DB0-974A-691AFF596FC6}" srcOrd="0" destOrd="0" presId="urn:microsoft.com/office/officeart/2005/8/layout/hierarchy3"/>
    <dgm:cxn modelId="{A63DDDE1-E38C-4867-81CF-B8172069DAF7}" type="presParOf" srcId="{DE1DBEFC-59A4-4F98-A75D-BF570F930DC1}" destId="{34C251BC-04F9-45BB-9217-87ED8CCF7128}" srcOrd="1" destOrd="0" presId="urn:microsoft.com/office/officeart/2005/8/layout/hierarchy3"/>
    <dgm:cxn modelId="{8B24C14C-F129-4A0D-A594-F1F455C34709}" type="presParOf" srcId="{DE1DBEFC-59A4-4F98-A75D-BF570F930DC1}" destId="{CCD56C36-7989-40E1-B143-B7B8E0122DE6}" srcOrd="2" destOrd="0" presId="urn:microsoft.com/office/officeart/2005/8/layout/hierarchy3"/>
    <dgm:cxn modelId="{143E2661-7829-43FD-B97E-692327EE1A04}" type="presParOf" srcId="{DE1DBEFC-59A4-4F98-A75D-BF570F930DC1}" destId="{00701EEA-B609-4CF7-B8A0-1E88EEAE827B}" srcOrd="3"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9708F-2665-41C0-9362-31C14CAF1F0E}">
      <dsp:nvSpPr>
        <dsp:cNvPr id="0" name=""/>
        <dsp:cNvSpPr/>
      </dsp:nvSpPr>
      <dsp:spPr>
        <a:xfrm>
          <a:off x="73182" y="0"/>
          <a:ext cx="1045350" cy="522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Stage 1</a:t>
          </a:r>
        </a:p>
        <a:p>
          <a:pPr lvl="0" algn="ctr" defTabSz="311150">
            <a:lnSpc>
              <a:spcPct val="90000"/>
            </a:lnSpc>
            <a:spcBef>
              <a:spcPct val="0"/>
            </a:spcBef>
            <a:spcAft>
              <a:spcPct val="35000"/>
            </a:spcAft>
          </a:pPr>
          <a:r>
            <a:rPr lang="en-GB" sz="700" kern="1200"/>
            <a:t>Core Induction for all Members</a:t>
          </a:r>
        </a:p>
      </dsp:txBody>
      <dsp:txXfrm>
        <a:off x="88491" y="15309"/>
        <a:ext cx="1014732" cy="492057"/>
      </dsp:txXfrm>
    </dsp:sp>
    <dsp:sp modelId="{E4A531B4-C191-4263-B514-AE1BB64A7DEC}">
      <dsp:nvSpPr>
        <dsp:cNvPr id="0" name=""/>
        <dsp:cNvSpPr/>
      </dsp:nvSpPr>
      <dsp:spPr>
        <a:xfrm>
          <a:off x="131997" y="522675"/>
          <a:ext cx="91440" cy="966238"/>
        </a:xfrm>
        <a:custGeom>
          <a:avLst/>
          <a:gdLst/>
          <a:ahLst/>
          <a:cxnLst/>
          <a:rect l="0" t="0" r="0" b="0"/>
          <a:pathLst>
            <a:path>
              <a:moveTo>
                <a:pt x="45720" y="0"/>
              </a:moveTo>
              <a:lnTo>
                <a:pt x="45720" y="966238"/>
              </a:lnTo>
              <a:lnTo>
                <a:pt x="133610" y="9662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C6557C-4F98-44F5-BBB6-9F131171BC45}">
      <dsp:nvSpPr>
        <dsp:cNvPr id="0" name=""/>
        <dsp:cNvSpPr/>
      </dsp:nvSpPr>
      <dsp:spPr>
        <a:xfrm>
          <a:off x="265608" y="883391"/>
          <a:ext cx="880117" cy="12110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b="1" kern="1200">
              <a:solidFill>
                <a:srgbClr val="FF0000"/>
              </a:solidFill>
            </a:rPr>
            <a:t>A. Introduction to BBNPA</a:t>
          </a:r>
        </a:p>
        <a:p>
          <a:pPr lvl="0" algn="l" defTabSz="355600">
            <a:lnSpc>
              <a:spcPct val="90000"/>
            </a:lnSpc>
            <a:spcBef>
              <a:spcPct val="0"/>
            </a:spcBef>
            <a:spcAft>
              <a:spcPct val="35000"/>
            </a:spcAft>
          </a:pPr>
          <a:r>
            <a:rPr lang="en-GB" sz="800" kern="1200"/>
            <a:t>1. National Parks</a:t>
          </a:r>
        </a:p>
        <a:p>
          <a:pPr lvl="0" algn="l" defTabSz="355600">
            <a:lnSpc>
              <a:spcPct val="90000"/>
            </a:lnSpc>
            <a:spcBef>
              <a:spcPct val="0"/>
            </a:spcBef>
            <a:spcAft>
              <a:spcPct val="35000"/>
            </a:spcAft>
          </a:pPr>
          <a:r>
            <a:rPr lang="en-GB" sz="800" kern="1200"/>
            <a:t>2. Legislative framework</a:t>
          </a:r>
        </a:p>
        <a:p>
          <a:pPr lvl="0" algn="l" defTabSz="355600">
            <a:lnSpc>
              <a:spcPct val="90000"/>
            </a:lnSpc>
            <a:spcBef>
              <a:spcPct val="0"/>
            </a:spcBef>
            <a:spcAft>
              <a:spcPct val="35000"/>
            </a:spcAft>
          </a:pPr>
          <a:r>
            <a:rPr lang="en-GB" sz="800" kern="1200"/>
            <a:t>3. Governance and role of members</a:t>
          </a:r>
        </a:p>
        <a:p>
          <a:pPr lvl="0" algn="l" defTabSz="355600">
            <a:lnSpc>
              <a:spcPct val="90000"/>
            </a:lnSpc>
            <a:spcBef>
              <a:spcPct val="0"/>
            </a:spcBef>
            <a:spcAft>
              <a:spcPct val="35000"/>
            </a:spcAft>
          </a:pPr>
          <a:r>
            <a:rPr lang="en-GB" sz="800" kern="1200"/>
            <a:t>4. Introduction to the team</a:t>
          </a:r>
        </a:p>
      </dsp:txBody>
      <dsp:txXfrm>
        <a:off x="291386" y="909169"/>
        <a:ext cx="828561" cy="1159487"/>
      </dsp:txXfrm>
    </dsp:sp>
    <dsp:sp modelId="{EDC72A72-5946-43C5-BCEC-10EAB6E163DE}">
      <dsp:nvSpPr>
        <dsp:cNvPr id="0" name=""/>
        <dsp:cNvSpPr/>
      </dsp:nvSpPr>
      <dsp:spPr>
        <a:xfrm>
          <a:off x="177717" y="522675"/>
          <a:ext cx="114718" cy="3168809"/>
        </a:xfrm>
        <a:custGeom>
          <a:avLst/>
          <a:gdLst/>
          <a:ahLst/>
          <a:cxnLst/>
          <a:rect l="0" t="0" r="0" b="0"/>
          <a:pathLst>
            <a:path>
              <a:moveTo>
                <a:pt x="0" y="0"/>
              </a:moveTo>
              <a:lnTo>
                <a:pt x="0" y="3168809"/>
              </a:lnTo>
              <a:lnTo>
                <a:pt x="114718" y="31688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CC3655-05CF-4E3E-B14A-80B2EDAB5E6C}">
      <dsp:nvSpPr>
        <dsp:cNvPr id="0" name=""/>
        <dsp:cNvSpPr/>
      </dsp:nvSpPr>
      <dsp:spPr>
        <a:xfrm>
          <a:off x="292436" y="2963528"/>
          <a:ext cx="932134" cy="14559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b="1" kern="1200">
              <a:solidFill>
                <a:srgbClr val="FF0000"/>
              </a:solidFill>
            </a:rPr>
            <a:t>B. Member Support</a:t>
          </a:r>
        </a:p>
        <a:p>
          <a:pPr lvl="0" algn="l" defTabSz="355600">
            <a:lnSpc>
              <a:spcPct val="90000"/>
            </a:lnSpc>
            <a:spcBef>
              <a:spcPct val="0"/>
            </a:spcBef>
            <a:spcAft>
              <a:spcPct val="35000"/>
            </a:spcAft>
          </a:pPr>
          <a:r>
            <a:rPr lang="en-GB" sz="800" kern="1200"/>
            <a:t>1. Induction and Development</a:t>
          </a:r>
        </a:p>
        <a:p>
          <a:pPr lvl="0" algn="l" defTabSz="355600">
            <a:lnSpc>
              <a:spcPct val="90000"/>
            </a:lnSpc>
            <a:spcBef>
              <a:spcPct val="0"/>
            </a:spcBef>
            <a:spcAft>
              <a:spcPct val="35000"/>
            </a:spcAft>
          </a:pPr>
          <a:r>
            <a:rPr lang="en-GB" sz="800" kern="1200"/>
            <a:t>2. Claiming Allowances</a:t>
          </a:r>
        </a:p>
        <a:p>
          <a:pPr lvl="0" algn="l" defTabSz="355600">
            <a:lnSpc>
              <a:spcPct val="90000"/>
            </a:lnSpc>
            <a:spcBef>
              <a:spcPct val="0"/>
            </a:spcBef>
            <a:spcAft>
              <a:spcPct val="35000"/>
            </a:spcAft>
          </a:pPr>
          <a:r>
            <a:rPr lang="en-GB" sz="800" kern="1200"/>
            <a:t>3.Support and</a:t>
          </a:r>
        </a:p>
        <a:p>
          <a:pPr lvl="0" algn="l" defTabSz="355600">
            <a:lnSpc>
              <a:spcPct val="90000"/>
            </a:lnSpc>
            <a:spcBef>
              <a:spcPct val="0"/>
            </a:spcBef>
            <a:spcAft>
              <a:spcPct val="35000"/>
            </a:spcAft>
          </a:pPr>
          <a:r>
            <a:rPr lang="en-GB" sz="800" kern="1200"/>
            <a:t> Mentoring Scheme</a:t>
          </a:r>
        </a:p>
        <a:p>
          <a:pPr lvl="0" algn="l" defTabSz="355600">
            <a:lnSpc>
              <a:spcPct val="90000"/>
            </a:lnSpc>
            <a:spcBef>
              <a:spcPct val="0"/>
            </a:spcBef>
            <a:spcAft>
              <a:spcPct val="35000"/>
            </a:spcAft>
          </a:pPr>
          <a:r>
            <a:rPr lang="en-GB" sz="800" kern="1200"/>
            <a:t>4. Modern.gov (IT training)</a:t>
          </a:r>
        </a:p>
        <a:p>
          <a:pPr lvl="0" algn="ctr" defTabSz="355600">
            <a:lnSpc>
              <a:spcPct val="90000"/>
            </a:lnSpc>
            <a:spcBef>
              <a:spcPct val="0"/>
            </a:spcBef>
            <a:spcAft>
              <a:spcPct val="35000"/>
            </a:spcAft>
          </a:pPr>
          <a:endParaRPr lang="en-GB" sz="500" kern="1200"/>
        </a:p>
      </dsp:txBody>
      <dsp:txXfrm>
        <a:off x="319737" y="2990829"/>
        <a:ext cx="877532" cy="1401309"/>
      </dsp:txXfrm>
    </dsp:sp>
    <dsp:sp modelId="{844FD5CA-BDC7-48E5-AFC6-FFBF1E3E57A4}">
      <dsp:nvSpPr>
        <dsp:cNvPr id="0" name=""/>
        <dsp:cNvSpPr/>
      </dsp:nvSpPr>
      <dsp:spPr>
        <a:xfrm>
          <a:off x="177717" y="522675"/>
          <a:ext cx="133116" cy="4981600"/>
        </a:xfrm>
        <a:custGeom>
          <a:avLst/>
          <a:gdLst/>
          <a:ahLst/>
          <a:cxnLst/>
          <a:rect l="0" t="0" r="0" b="0"/>
          <a:pathLst>
            <a:path>
              <a:moveTo>
                <a:pt x="0" y="0"/>
              </a:moveTo>
              <a:lnTo>
                <a:pt x="0" y="4981600"/>
              </a:lnTo>
              <a:lnTo>
                <a:pt x="133116" y="49816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90627C-07D2-40DF-91A8-787EA366B8A9}">
      <dsp:nvSpPr>
        <dsp:cNvPr id="0" name=""/>
        <dsp:cNvSpPr/>
      </dsp:nvSpPr>
      <dsp:spPr>
        <a:xfrm>
          <a:off x="310834" y="4625002"/>
          <a:ext cx="912072" cy="17585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b="1" kern="1200">
              <a:solidFill>
                <a:srgbClr val="FF0000"/>
              </a:solidFill>
            </a:rPr>
            <a:t>C. Regulatory Framework</a:t>
          </a:r>
        </a:p>
        <a:p>
          <a:pPr lvl="0" algn="l" defTabSz="355600">
            <a:lnSpc>
              <a:spcPct val="90000"/>
            </a:lnSpc>
            <a:spcBef>
              <a:spcPct val="0"/>
            </a:spcBef>
            <a:spcAft>
              <a:spcPct val="35000"/>
            </a:spcAft>
          </a:pPr>
          <a:r>
            <a:rPr lang="en-GB" sz="800" kern="1200"/>
            <a:t>1. Codes of Conduct</a:t>
          </a:r>
        </a:p>
        <a:p>
          <a:pPr lvl="0" algn="l" defTabSz="355600">
            <a:lnSpc>
              <a:spcPct val="90000"/>
            </a:lnSpc>
            <a:spcBef>
              <a:spcPct val="0"/>
            </a:spcBef>
            <a:spcAft>
              <a:spcPct val="35000"/>
            </a:spcAft>
          </a:pPr>
          <a:r>
            <a:rPr lang="en-GB" sz="800" kern="1200"/>
            <a:t>2. Protocols</a:t>
          </a:r>
        </a:p>
        <a:p>
          <a:pPr lvl="0" algn="l" defTabSz="355600">
            <a:lnSpc>
              <a:spcPct val="90000"/>
            </a:lnSpc>
            <a:spcBef>
              <a:spcPct val="0"/>
            </a:spcBef>
            <a:spcAft>
              <a:spcPct val="35000"/>
            </a:spcAft>
          </a:pPr>
          <a:r>
            <a:rPr lang="en-GB" sz="800" kern="1200"/>
            <a:t>3. Standing Orders</a:t>
          </a:r>
        </a:p>
        <a:p>
          <a:pPr lvl="0" algn="l" defTabSz="355600">
            <a:lnSpc>
              <a:spcPct val="90000"/>
            </a:lnSpc>
            <a:spcBef>
              <a:spcPct val="0"/>
            </a:spcBef>
            <a:spcAft>
              <a:spcPct val="35000"/>
            </a:spcAft>
          </a:pPr>
          <a:r>
            <a:rPr lang="en-GB" sz="800" kern="1200"/>
            <a:t>4. Scheme of Delegation</a:t>
          </a:r>
        </a:p>
        <a:p>
          <a:pPr lvl="0" algn="l" defTabSz="355600">
            <a:lnSpc>
              <a:spcPct val="90000"/>
            </a:lnSpc>
            <a:spcBef>
              <a:spcPct val="0"/>
            </a:spcBef>
            <a:spcAft>
              <a:spcPct val="35000"/>
            </a:spcAft>
          </a:pPr>
          <a:r>
            <a:rPr lang="en-GB" sz="800" kern="1200"/>
            <a:t>5. Applying the ethical framework to the role of members</a:t>
          </a:r>
        </a:p>
        <a:p>
          <a:pPr lvl="0" algn="ctr" defTabSz="355600">
            <a:lnSpc>
              <a:spcPct val="90000"/>
            </a:lnSpc>
            <a:spcBef>
              <a:spcPct val="0"/>
            </a:spcBef>
            <a:spcAft>
              <a:spcPct val="35000"/>
            </a:spcAft>
          </a:pPr>
          <a:endParaRPr lang="en-GB" sz="500" kern="1200"/>
        </a:p>
      </dsp:txBody>
      <dsp:txXfrm>
        <a:off x="337548" y="4651716"/>
        <a:ext cx="858644" cy="1705117"/>
      </dsp:txXfrm>
    </dsp:sp>
    <dsp:sp modelId="{2254DC94-04F7-4D02-AE75-65A11B9D6833}">
      <dsp:nvSpPr>
        <dsp:cNvPr id="0" name=""/>
        <dsp:cNvSpPr/>
      </dsp:nvSpPr>
      <dsp:spPr>
        <a:xfrm>
          <a:off x="131997" y="522675"/>
          <a:ext cx="91440" cy="6740438"/>
        </a:xfrm>
        <a:custGeom>
          <a:avLst/>
          <a:gdLst/>
          <a:ahLst/>
          <a:cxnLst/>
          <a:rect l="0" t="0" r="0" b="0"/>
          <a:pathLst>
            <a:path>
              <a:moveTo>
                <a:pt x="45720" y="0"/>
              </a:moveTo>
              <a:lnTo>
                <a:pt x="45720" y="6740438"/>
              </a:lnTo>
              <a:lnTo>
                <a:pt x="108781" y="67404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A55B9-B111-458B-8804-81417868625C}">
      <dsp:nvSpPr>
        <dsp:cNvPr id="0" name=""/>
        <dsp:cNvSpPr/>
      </dsp:nvSpPr>
      <dsp:spPr>
        <a:xfrm>
          <a:off x="240779" y="6630002"/>
          <a:ext cx="1063831" cy="12662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b="1" kern="1200">
              <a:solidFill>
                <a:srgbClr val="FF0000"/>
              </a:solidFill>
            </a:rPr>
            <a:t>D. Measures and Controls</a:t>
          </a:r>
        </a:p>
        <a:p>
          <a:pPr lvl="0" algn="l" defTabSz="355600">
            <a:lnSpc>
              <a:spcPct val="90000"/>
            </a:lnSpc>
            <a:spcBef>
              <a:spcPct val="0"/>
            </a:spcBef>
            <a:spcAft>
              <a:spcPct val="35000"/>
            </a:spcAft>
          </a:pPr>
          <a:r>
            <a:rPr lang="en-GB" sz="800" kern="1200"/>
            <a:t>1. Financial Regulations</a:t>
          </a:r>
        </a:p>
        <a:p>
          <a:pPr lvl="0" algn="l" defTabSz="355600">
            <a:lnSpc>
              <a:spcPct val="90000"/>
            </a:lnSpc>
            <a:spcBef>
              <a:spcPct val="0"/>
            </a:spcBef>
            <a:spcAft>
              <a:spcPct val="35000"/>
            </a:spcAft>
          </a:pPr>
          <a:r>
            <a:rPr lang="en-GB" sz="800" kern="1200"/>
            <a:t>2. Budgetary Process</a:t>
          </a:r>
        </a:p>
        <a:p>
          <a:pPr lvl="0" algn="l" defTabSz="355600">
            <a:lnSpc>
              <a:spcPct val="90000"/>
            </a:lnSpc>
            <a:spcBef>
              <a:spcPct val="0"/>
            </a:spcBef>
            <a:spcAft>
              <a:spcPct val="35000"/>
            </a:spcAft>
          </a:pPr>
          <a:r>
            <a:rPr lang="en-GB" sz="800" kern="1200"/>
            <a:t>3. Equality</a:t>
          </a:r>
        </a:p>
        <a:p>
          <a:pPr lvl="0" algn="l" defTabSz="355600">
            <a:lnSpc>
              <a:spcPct val="90000"/>
            </a:lnSpc>
            <a:spcBef>
              <a:spcPct val="0"/>
            </a:spcBef>
            <a:spcAft>
              <a:spcPct val="35000"/>
            </a:spcAft>
          </a:pPr>
          <a:r>
            <a:rPr lang="en-GB" sz="800" kern="1200"/>
            <a:t>4. Health and Safety</a:t>
          </a:r>
        </a:p>
        <a:p>
          <a:pPr lvl="0" algn="l" defTabSz="355600">
            <a:lnSpc>
              <a:spcPct val="90000"/>
            </a:lnSpc>
            <a:spcBef>
              <a:spcPct val="0"/>
            </a:spcBef>
            <a:spcAft>
              <a:spcPct val="35000"/>
            </a:spcAft>
          </a:pPr>
          <a:r>
            <a:rPr lang="en-GB" sz="800" kern="1200"/>
            <a:t>5. Risk</a:t>
          </a:r>
        </a:p>
        <a:p>
          <a:pPr lvl="0" algn="l" defTabSz="355600">
            <a:lnSpc>
              <a:spcPct val="90000"/>
            </a:lnSpc>
            <a:spcBef>
              <a:spcPct val="0"/>
            </a:spcBef>
            <a:spcAft>
              <a:spcPct val="35000"/>
            </a:spcAft>
          </a:pPr>
          <a:r>
            <a:rPr lang="en-GB" sz="800" kern="1200"/>
            <a:t>6. Information Governance</a:t>
          </a:r>
        </a:p>
      </dsp:txBody>
      <dsp:txXfrm>
        <a:off x="271938" y="6661161"/>
        <a:ext cx="1001513" cy="1203904"/>
      </dsp:txXfrm>
    </dsp:sp>
    <dsp:sp modelId="{68BC94BB-CC4C-4CAA-A403-CD4014C6E04B}">
      <dsp:nvSpPr>
        <dsp:cNvPr id="0" name=""/>
        <dsp:cNvSpPr/>
      </dsp:nvSpPr>
      <dsp:spPr>
        <a:xfrm>
          <a:off x="1368475" y="0"/>
          <a:ext cx="1045350" cy="522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Stage 2</a:t>
          </a:r>
        </a:p>
        <a:p>
          <a:pPr lvl="0" algn="ctr" defTabSz="311150">
            <a:lnSpc>
              <a:spcPct val="90000"/>
            </a:lnSpc>
            <a:spcBef>
              <a:spcPct val="0"/>
            </a:spcBef>
            <a:spcAft>
              <a:spcPct val="35000"/>
            </a:spcAft>
          </a:pPr>
          <a:r>
            <a:rPr lang="en-GB" sz="700" kern="1200"/>
            <a:t>Skills for Committees</a:t>
          </a:r>
        </a:p>
      </dsp:txBody>
      <dsp:txXfrm>
        <a:off x="1383784" y="15309"/>
        <a:ext cx="1014732" cy="492057"/>
      </dsp:txXfrm>
    </dsp:sp>
    <dsp:sp modelId="{271E98CD-8B6E-4CFC-9426-F9BBD2D6EAEC}">
      <dsp:nvSpPr>
        <dsp:cNvPr id="0" name=""/>
        <dsp:cNvSpPr/>
      </dsp:nvSpPr>
      <dsp:spPr>
        <a:xfrm>
          <a:off x="1427290" y="522675"/>
          <a:ext cx="91440" cy="1256510"/>
        </a:xfrm>
        <a:custGeom>
          <a:avLst/>
          <a:gdLst/>
          <a:ahLst/>
          <a:cxnLst/>
          <a:rect l="0" t="0" r="0" b="0"/>
          <a:pathLst>
            <a:path>
              <a:moveTo>
                <a:pt x="45720" y="0"/>
              </a:moveTo>
              <a:lnTo>
                <a:pt x="45720" y="1256510"/>
              </a:lnTo>
              <a:lnTo>
                <a:pt x="102095" y="12565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BCD23C-C10A-4DED-96F1-4F83229E35D3}">
      <dsp:nvSpPr>
        <dsp:cNvPr id="0" name=""/>
        <dsp:cNvSpPr/>
      </dsp:nvSpPr>
      <dsp:spPr>
        <a:xfrm>
          <a:off x="1529386" y="987785"/>
          <a:ext cx="967049" cy="15828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b="1" kern="1200">
              <a:solidFill>
                <a:srgbClr val="FF0000"/>
              </a:solidFill>
            </a:rPr>
            <a:t>A. Planning, Access &amp; Rights of Way Committee</a:t>
          </a:r>
        </a:p>
        <a:p>
          <a:pPr lvl="0" algn="l" defTabSz="355600">
            <a:lnSpc>
              <a:spcPct val="90000"/>
            </a:lnSpc>
            <a:spcBef>
              <a:spcPct val="0"/>
            </a:spcBef>
            <a:spcAft>
              <a:spcPct val="35000"/>
            </a:spcAft>
          </a:pPr>
          <a:r>
            <a:rPr lang="en-GB" sz="800" kern="1200"/>
            <a:t>1. Role of PAROW</a:t>
          </a:r>
        </a:p>
        <a:p>
          <a:pPr lvl="0" algn="l" defTabSz="355600">
            <a:lnSpc>
              <a:spcPct val="90000"/>
            </a:lnSpc>
            <a:spcBef>
              <a:spcPct val="0"/>
            </a:spcBef>
            <a:spcAft>
              <a:spcPct val="35000"/>
            </a:spcAft>
          </a:pPr>
          <a:r>
            <a:rPr lang="en-GB" sz="800" kern="1200"/>
            <a:t>2. Declarations of Interest</a:t>
          </a:r>
        </a:p>
        <a:p>
          <a:pPr lvl="0" algn="l" defTabSz="355600">
            <a:lnSpc>
              <a:spcPct val="90000"/>
            </a:lnSpc>
            <a:spcBef>
              <a:spcPct val="0"/>
            </a:spcBef>
            <a:spcAft>
              <a:spcPct val="35000"/>
            </a:spcAft>
          </a:pPr>
          <a:r>
            <a:rPr lang="en-GB" sz="800" kern="1200"/>
            <a:t>3. Site visits</a:t>
          </a:r>
        </a:p>
        <a:p>
          <a:pPr lvl="0" algn="l" defTabSz="355600">
            <a:lnSpc>
              <a:spcPct val="90000"/>
            </a:lnSpc>
            <a:spcBef>
              <a:spcPct val="0"/>
            </a:spcBef>
            <a:spcAft>
              <a:spcPct val="35000"/>
            </a:spcAft>
          </a:pPr>
          <a:r>
            <a:rPr lang="en-GB" sz="800" kern="1200"/>
            <a:t>4. Public Speaking</a:t>
          </a:r>
        </a:p>
        <a:p>
          <a:pPr lvl="0" algn="l" defTabSz="355600">
            <a:lnSpc>
              <a:spcPct val="90000"/>
            </a:lnSpc>
            <a:spcBef>
              <a:spcPct val="0"/>
            </a:spcBef>
            <a:spcAft>
              <a:spcPct val="35000"/>
            </a:spcAft>
          </a:pPr>
          <a:r>
            <a:rPr lang="en-GB" sz="800" kern="1200"/>
            <a:t>5. Planning tours</a:t>
          </a:r>
        </a:p>
      </dsp:txBody>
      <dsp:txXfrm>
        <a:off x="1557710" y="1016109"/>
        <a:ext cx="910401" cy="1526153"/>
      </dsp:txXfrm>
    </dsp:sp>
    <dsp:sp modelId="{9428C774-9938-41FD-AFFB-4D5CB220E398}">
      <dsp:nvSpPr>
        <dsp:cNvPr id="0" name=""/>
        <dsp:cNvSpPr/>
      </dsp:nvSpPr>
      <dsp:spPr>
        <a:xfrm>
          <a:off x="1427290" y="522675"/>
          <a:ext cx="91440" cy="3105970"/>
        </a:xfrm>
        <a:custGeom>
          <a:avLst/>
          <a:gdLst/>
          <a:ahLst/>
          <a:cxnLst/>
          <a:rect l="0" t="0" r="0" b="0"/>
          <a:pathLst>
            <a:path>
              <a:moveTo>
                <a:pt x="45720" y="0"/>
              </a:moveTo>
              <a:lnTo>
                <a:pt x="45720" y="3105970"/>
              </a:lnTo>
              <a:lnTo>
                <a:pt x="110717" y="31059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E7208-B9D0-4188-A4A6-7F6F1FB906FB}">
      <dsp:nvSpPr>
        <dsp:cNvPr id="0" name=""/>
        <dsp:cNvSpPr/>
      </dsp:nvSpPr>
      <dsp:spPr>
        <a:xfrm>
          <a:off x="1538008" y="2707956"/>
          <a:ext cx="1090609" cy="18413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b="1" kern="1200">
              <a:solidFill>
                <a:schemeClr val="accent3">
                  <a:lumMod val="75000"/>
                </a:schemeClr>
              </a:solidFill>
            </a:rPr>
            <a:t>B. Audit &amp; Scrutiny Committee</a:t>
          </a:r>
        </a:p>
        <a:p>
          <a:pPr lvl="0" algn="l" defTabSz="355600">
            <a:lnSpc>
              <a:spcPct val="90000"/>
            </a:lnSpc>
            <a:spcBef>
              <a:spcPct val="0"/>
            </a:spcBef>
            <a:spcAft>
              <a:spcPct val="35000"/>
            </a:spcAft>
          </a:pPr>
          <a:r>
            <a:rPr lang="en-GB" sz="800" kern="1200"/>
            <a:t>1. Role of Audit &amp; Scrutiny</a:t>
          </a:r>
        </a:p>
        <a:p>
          <a:pPr lvl="0" algn="l" defTabSz="355600">
            <a:lnSpc>
              <a:spcPct val="90000"/>
            </a:lnSpc>
            <a:spcBef>
              <a:spcPct val="0"/>
            </a:spcBef>
            <a:spcAft>
              <a:spcPct val="35000"/>
            </a:spcAft>
          </a:pPr>
          <a:r>
            <a:rPr lang="en-GB" sz="800" kern="1200"/>
            <a:t>2. Corporate Business Cycle</a:t>
          </a:r>
        </a:p>
        <a:p>
          <a:pPr lvl="0" algn="l" defTabSz="355600">
            <a:lnSpc>
              <a:spcPct val="90000"/>
            </a:lnSpc>
            <a:spcBef>
              <a:spcPct val="0"/>
            </a:spcBef>
            <a:spcAft>
              <a:spcPct val="35000"/>
            </a:spcAft>
          </a:pPr>
          <a:r>
            <a:rPr lang="en-GB" sz="800" kern="1200"/>
            <a:t>3.Budget Monitoring</a:t>
          </a:r>
        </a:p>
        <a:p>
          <a:pPr lvl="0" algn="l" defTabSz="355600">
            <a:lnSpc>
              <a:spcPct val="90000"/>
            </a:lnSpc>
            <a:spcBef>
              <a:spcPct val="0"/>
            </a:spcBef>
            <a:spcAft>
              <a:spcPct val="35000"/>
            </a:spcAft>
          </a:pPr>
          <a:r>
            <a:rPr lang="en-GB" sz="800" kern="1200"/>
            <a:t>4. Performance Monitoring</a:t>
          </a:r>
        </a:p>
        <a:p>
          <a:pPr lvl="0" algn="l" defTabSz="355600">
            <a:lnSpc>
              <a:spcPct val="90000"/>
            </a:lnSpc>
            <a:spcBef>
              <a:spcPct val="0"/>
            </a:spcBef>
            <a:spcAft>
              <a:spcPct val="35000"/>
            </a:spcAft>
          </a:pPr>
          <a:r>
            <a:rPr lang="en-GB" sz="800" kern="1200"/>
            <a:t>5. Scrutiny</a:t>
          </a:r>
        </a:p>
        <a:p>
          <a:pPr lvl="0" algn="l" defTabSz="355600">
            <a:lnSpc>
              <a:spcPct val="90000"/>
            </a:lnSpc>
            <a:spcBef>
              <a:spcPct val="0"/>
            </a:spcBef>
            <a:spcAft>
              <a:spcPct val="35000"/>
            </a:spcAft>
          </a:pPr>
          <a:r>
            <a:rPr lang="en-GB" sz="800" kern="1200"/>
            <a:t>6. Managing Risk</a:t>
          </a:r>
        </a:p>
        <a:p>
          <a:pPr lvl="0" algn="l" defTabSz="355600">
            <a:lnSpc>
              <a:spcPct val="90000"/>
            </a:lnSpc>
            <a:spcBef>
              <a:spcPct val="0"/>
            </a:spcBef>
            <a:spcAft>
              <a:spcPct val="35000"/>
            </a:spcAft>
          </a:pPr>
          <a:r>
            <a:rPr lang="en-GB" sz="800" kern="1200"/>
            <a:t>7. Internal and External Audit</a:t>
          </a:r>
        </a:p>
        <a:p>
          <a:pPr lvl="0" algn="l" defTabSz="355600">
            <a:lnSpc>
              <a:spcPct val="90000"/>
            </a:lnSpc>
            <a:spcBef>
              <a:spcPct val="0"/>
            </a:spcBef>
            <a:spcAft>
              <a:spcPct val="35000"/>
            </a:spcAft>
          </a:pPr>
          <a:endParaRPr lang="en-GB" sz="500" kern="1200"/>
        </a:p>
      </dsp:txBody>
      <dsp:txXfrm>
        <a:off x="1569951" y="2739899"/>
        <a:ext cx="1026723" cy="1777493"/>
      </dsp:txXfrm>
    </dsp:sp>
    <dsp:sp modelId="{C9AA7854-5318-4F9F-87B4-90973207B32A}">
      <dsp:nvSpPr>
        <dsp:cNvPr id="0" name=""/>
        <dsp:cNvSpPr/>
      </dsp:nvSpPr>
      <dsp:spPr>
        <a:xfrm>
          <a:off x="1473010" y="522675"/>
          <a:ext cx="120844" cy="4868051"/>
        </a:xfrm>
        <a:custGeom>
          <a:avLst/>
          <a:gdLst/>
          <a:ahLst/>
          <a:cxnLst/>
          <a:rect l="0" t="0" r="0" b="0"/>
          <a:pathLst>
            <a:path>
              <a:moveTo>
                <a:pt x="0" y="0"/>
              </a:moveTo>
              <a:lnTo>
                <a:pt x="0" y="4868051"/>
              </a:lnTo>
              <a:lnTo>
                <a:pt x="120844" y="48680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212D63-F018-4C05-9EE7-FE778335CC13}">
      <dsp:nvSpPr>
        <dsp:cNvPr id="0" name=""/>
        <dsp:cNvSpPr/>
      </dsp:nvSpPr>
      <dsp:spPr>
        <a:xfrm>
          <a:off x="1593855" y="4677233"/>
          <a:ext cx="1119586" cy="1426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b="1" kern="1200">
              <a:solidFill>
                <a:schemeClr val="accent3">
                  <a:lumMod val="75000"/>
                </a:schemeClr>
              </a:solidFill>
            </a:rPr>
            <a:t>C. Standards Committee</a:t>
          </a:r>
        </a:p>
        <a:p>
          <a:pPr lvl="0" algn="l" defTabSz="355600">
            <a:lnSpc>
              <a:spcPct val="90000"/>
            </a:lnSpc>
            <a:spcBef>
              <a:spcPct val="0"/>
            </a:spcBef>
            <a:spcAft>
              <a:spcPct val="35000"/>
            </a:spcAft>
          </a:pPr>
          <a:r>
            <a:rPr lang="en-GB" sz="800" kern="1200"/>
            <a:t>1. Role of Standards</a:t>
          </a:r>
        </a:p>
        <a:p>
          <a:pPr lvl="0" algn="l" defTabSz="355600">
            <a:lnSpc>
              <a:spcPct val="90000"/>
            </a:lnSpc>
            <a:spcBef>
              <a:spcPct val="0"/>
            </a:spcBef>
            <a:spcAft>
              <a:spcPct val="35000"/>
            </a:spcAft>
          </a:pPr>
          <a:r>
            <a:rPr lang="en-GB" sz="800" kern="1200"/>
            <a:t>2. Monitoring Conduct</a:t>
          </a:r>
        </a:p>
        <a:p>
          <a:pPr lvl="0" algn="l" defTabSz="355600">
            <a:lnSpc>
              <a:spcPct val="90000"/>
            </a:lnSpc>
            <a:spcBef>
              <a:spcPct val="0"/>
            </a:spcBef>
            <a:spcAft>
              <a:spcPct val="35000"/>
            </a:spcAft>
          </a:pPr>
          <a:r>
            <a:rPr lang="en-GB" sz="800" kern="1200"/>
            <a:t>3. Implementing Protocols</a:t>
          </a:r>
        </a:p>
        <a:p>
          <a:pPr lvl="0" algn="l" defTabSz="355600">
            <a:lnSpc>
              <a:spcPct val="90000"/>
            </a:lnSpc>
            <a:spcBef>
              <a:spcPct val="0"/>
            </a:spcBef>
            <a:spcAft>
              <a:spcPct val="35000"/>
            </a:spcAft>
          </a:pPr>
          <a:r>
            <a:rPr lang="en-GB" sz="800" kern="1200"/>
            <a:t>4. Granting dispensations</a:t>
          </a:r>
        </a:p>
        <a:p>
          <a:pPr lvl="0" algn="l" defTabSz="355600">
            <a:lnSpc>
              <a:spcPct val="90000"/>
            </a:lnSpc>
            <a:spcBef>
              <a:spcPct val="0"/>
            </a:spcBef>
            <a:spcAft>
              <a:spcPct val="35000"/>
            </a:spcAft>
          </a:pPr>
          <a:r>
            <a:rPr lang="en-GB" sz="800" kern="1200"/>
            <a:t>5. Carrying out investigations</a:t>
          </a:r>
        </a:p>
      </dsp:txBody>
      <dsp:txXfrm>
        <a:off x="1626647" y="4710025"/>
        <a:ext cx="1054002" cy="1361402"/>
      </dsp:txXfrm>
    </dsp:sp>
    <dsp:sp modelId="{6DF6D23C-BB96-420D-9E5F-F767BF5417C5}">
      <dsp:nvSpPr>
        <dsp:cNvPr id="0" name=""/>
        <dsp:cNvSpPr/>
      </dsp:nvSpPr>
      <dsp:spPr>
        <a:xfrm>
          <a:off x="1473010" y="522675"/>
          <a:ext cx="106234" cy="6418760"/>
        </a:xfrm>
        <a:custGeom>
          <a:avLst/>
          <a:gdLst/>
          <a:ahLst/>
          <a:cxnLst/>
          <a:rect l="0" t="0" r="0" b="0"/>
          <a:pathLst>
            <a:path>
              <a:moveTo>
                <a:pt x="0" y="0"/>
              </a:moveTo>
              <a:lnTo>
                <a:pt x="0" y="6418760"/>
              </a:lnTo>
              <a:lnTo>
                <a:pt x="106234" y="6418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F48D2-3887-47A7-ADC3-DAFB3F2B8CA8}">
      <dsp:nvSpPr>
        <dsp:cNvPr id="0" name=""/>
        <dsp:cNvSpPr/>
      </dsp:nvSpPr>
      <dsp:spPr>
        <a:xfrm>
          <a:off x="1579245" y="6243821"/>
          <a:ext cx="1157955" cy="13952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b="1" kern="1200">
              <a:solidFill>
                <a:schemeClr val="accent4">
                  <a:lumMod val="75000"/>
                </a:schemeClr>
              </a:solidFill>
            </a:rPr>
            <a:t>D. Effective Governance</a:t>
          </a:r>
        </a:p>
        <a:p>
          <a:pPr lvl="0" algn="l" defTabSz="355600">
            <a:lnSpc>
              <a:spcPct val="90000"/>
            </a:lnSpc>
            <a:spcBef>
              <a:spcPct val="0"/>
            </a:spcBef>
            <a:spcAft>
              <a:spcPct val="35000"/>
            </a:spcAft>
          </a:pPr>
          <a:r>
            <a:rPr lang="en-GB" sz="800" kern="1200"/>
            <a:t>1. Role of Chairman</a:t>
          </a:r>
        </a:p>
        <a:p>
          <a:pPr lvl="0" algn="l" defTabSz="355600">
            <a:lnSpc>
              <a:spcPct val="90000"/>
            </a:lnSpc>
            <a:spcBef>
              <a:spcPct val="0"/>
            </a:spcBef>
            <a:spcAft>
              <a:spcPct val="35000"/>
            </a:spcAft>
          </a:pPr>
          <a:r>
            <a:rPr lang="en-GB" sz="800" kern="1200"/>
            <a:t>2. Managing Meetings</a:t>
          </a:r>
        </a:p>
        <a:p>
          <a:pPr lvl="0" algn="l" defTabSz="355600">
            <a:lnSpc>
              <a:spcPct val="90000"/>
            </a:lnSpc>
            <a:spcBef>
              <a:spcPct val="0"/>
            </a:spcBef>
            <a:spcAft>
              <a:spcPct val="35000"/>
            </a:spcAft>
          </a:pPr>
          <a:r>
            <a:rPr lang="en-GB" sz="800" kern="1200"/>
            <a:t>3. Managing public speaking</a:t>
          </a:r>
        </a:p>
        <a:p>
          <a:pPr lvl="0" algn="l" defTabSz="355600">
            <a:lnSpc>
              <a:spcPct val="90000"/>
            </a:lnSpc>
            <a:spcBef>
              <a:spcPct val="0"/>
            </a:spcBef>
            <a:spcAft>
              <a:spcPct val="35000"/>
            </a:spcAft>
          </a:pPr>
          <a:r>
            <a:rPr lang="en-GB" sz="800" kern="1200"/>
            <a:t>4. Evaluating committee effectiveness</a:t>
          </a:r>
        </a:p>
      </dsp:txBody>
      <dsp:txXfrm>
        <a:off x="1613160" y="6277736"/>
        <a:ext cx="1090125" cy="1327398"/>
      </dsp:txXfrm>
    </dsp:sp>
    <dsp:sp modelId="{D5987D97-4994-4966-BC6E-983F0E43B03D}">
      <dsp:nvSpPr>
        <dsp:cNvPr id="0" name=""/>
        <dsp:cNvSpPr/>
      </dsp:nvSpPr>
      <dsp:spPr>
        <a:xfrm>
          <a:off x="2624898" y="0"/>
          <a:ext cx="1045350" cy="9569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Stage 3 (1st purpose)</a:t>
          </a:r>
        </a:p>
        <a:p>
          <a:pPr lvl="0" algn="ctr" defTabSz="311150">
            <a:lnSpc>
              <a:spcPct val="90000"/>
            </a:lnSpc>
            <a:spcBef>
              <a:spcPct val="0"/>
            </a:spcBef>
            <a:spcAft>
              <a:spcPct val="35000"/>
            </a:spcAft>
          </a:pPr>
          <a:r>
            <a:rPr lang="en-GB" sz="700" kern="1200"/>
            <a:t>Land Management, Conservation &amp; Biodiversity</a:t>
          </a:r>
        </a:p>
        <a:p>
          <a:pPr lvl="0" algn="ctr" defTabSz="311150">
            <a:lnSpc>
              <a:spcPct val="90000"/>
            </a:lnSpc>
            <a:spcBef>
              <a:spcPct val="0"/>
            </a:spcBef>
            <a:spcAft>
              <a:spcPct val="35000"/>
            </a:spcAft>
          </a:pPr>
          <a:endParaRPr lang="en-GB" sz="700" kern="1200"/>
        </a:p>
      </dsp:txBody>
      <dsp:txXfrm>
        <a:off x="2652927" y="28029"/>
        <a:ext cx="989292" cy="900939"/>
      </dsp:txXfrm>
    </dsp:sp>
    <dsp:sp modelId="{105A68A2-DF44-4B34-8BF3-BEB6FFD4FFA2}">
      <dsp:nvSpPr>
        <dsp:cNvPr id="0" name=""/>
        <dsp:cNvSpPr/>
      </dsp:nvSpPr>
      <dsp:spPr>
        <a:xfrm>
          <a:off x="2729433" y="956997"/>
          <a:ext cx="221436" cy="594399"/>
        </a:xfrm>
        <a:custGeom>
          <a:avLst/>
          <a:gdLst/>
          <a:ahLst/>
          <a:cxnLst/>
          <a:rect l="0" t="0" r="0" b="0"/>
          <a:pathLst>
            <a:path>
              <a:moveTo>
                <a:pt x="0" y="0"/>
              </a:moveTo>
              <a:lnTo>
                <a:pt x="0" y="594399"/>
              </a:lnTo>
              <a:lnTo>
                <a:pt x="221436" y="5943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F37515-D408-42B9-AB54-01F9868D727A}">
      <dsp:nvSpPr>
        <dsp:cNvPr id="0" name=""/>
        <dsp:cNvSpPr/>
      </dsp:nvSpPr>
      <dsp:spPr>
        <a:xfrm>
          <a:off x="2950870" y="1290058"/>
          <a:ext cx="836280" cy="5226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lang="en-GB" sz="500" b="1" kern="1200">
              <a:solidFill>
                <a:schemeClr val="accent4">
                  <a:lumMod val="75000"/>
                </a:schemeClr>
              </a:solidFill>
            </a:rPr>
            <a:t>A. Managing Park Landscapes to Maximise Conservation and Public Benefits</a:t>
          </a:r>
        </a:p>
      </dsp:txBody>
      <dsp:txXfrm>
        <a:off x="2966179" y="1305367"/>
        <a:ext cx="805662" cy="492057"/>
      </dsp:txXfrm>
    </dsp:sp>
    <dsp:sp modelId="{616792A5-F919-4A8A-A3FE-BFD9FB878EC4}">
      <dsp:nvSpPr>
        <dsp:cNvPr id="0" name=""/>
        <dsp:cNvSpPr/>
      </dsp:nvSpPr>
      <dsp:spPr>
        <a:xfrm>
          <a:off x="2729433" y="956997"/>
          <a:ext cx="241398" cy="1219790"/>
        </a:xfrm>
        <a:custGeom>
          <a:avLst/>
          <a:gdLst/>
          <a:ahLst/>
          <a:cxnLst/>
          <a:rect l="0" t="0" r="0" b="0"/>
          <a:pathLst>
            <a:path>
              <a:moveTo>
                <a:pt x="0" y="0"/>
              </a:moveTo>
              <a:lnTo>
                <a:pt x="0" y="1219790"/>
              </a:lnTo>
              <a:lnTo>
                <a:pt x="241398" y="12197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6CB65C-7EE3-495D-B67C-4A728D896D07}">
      <dsp:nvSpPr>
        <dsp:cNvPr id="0" name=""/>
        <dsp:cNvSpPr/>
      </dsp:nvSpPr>
      <dsp:spPr>
        <a:xfrm>
          <a:off x="2970832" y="1915450"/>
          <a:ext cx="836280" cy="5226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lang="en-GB" sz="500" b="1" kern="1200">
              <a:solidFill>
                <a:schemeClr val="accent4">
                  <a:lumMod val="75000"/>
                </a:schemeClr>
              </a:solidFill>
            </a:rPr>
            <a:t>B. Conserving and Enhancing Natural Resources</a:t>
          </a:r>
        </a:p>
      </dsp:txBody>
      <dsp:txXfrm>
        <a:off x="2986141" y="1930759"/>
        <a:ext cx="805662" cy="492057"/>
      </dsp:txXfrm>
    </dsp:sp>
    <dsp:sp modelId="{926E6D0A-6C2E-4A7F-9599-9C903F425485}">
      <dsp:nvSpPr>
        <dsp:cNvPr id="0" name=""/>
        <dsp:cNvSpPr/>
      </dsp:nvSpPr>
      <dsp:spPr>
        <a:xfrm>
          <a:off x="2729433" y="956997"/>
          <a:ext cx="241398" cy="1913071"/>
        </a:xfrm>
        <a:custGeom>
          <a:avLst/>
          <a:gdLst/>
          <a:ahLst/>
          <a:cxnLst/>
          <a:rect l="0" t="0" r="0" b="0"/>
          <a:pathLst>
            <a:path>
              <a:moveTo>
                <a:pt x="0" y="0"/>
              </a:moveTo>
              <a:lnTo>
                <a:pt x="0" y="1913071"/>
              </a:lnTo>
              <a:lnTo>
                <a:pt x="241398" y="19130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647427-EC76-41A0-8D83-C04D3D8F4F96}">
      <dsp:nvSpPr>
        <dsp:cNvPr id="0" name=""/>
        <dsp:cNvSpPr/>
      </dsp:nvSpPr>
      <dsp:spPr>
        <a:xfrm>
          <a:off x="2970832" y="2608731"/>
          <a:ext cx="836280" cy="5226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lang="en-GB" sz="500" b="1" kern="1200">
              <a:solidFill>
                <a:schemeClr val="accent4">
                  <a:lumMod val="75000"/>
                </a:schemeClr>
              </a:solidFill>
            </a:rPr>
            <a:t>C. Conserving and Enhancing the Built Environment</a:t>
          </a:r>
        </a:p>
      </dsp:txBody>
      <dsp:txXfrm>
        <a:off x="2986141" y="2624040"/>
        <a:ext cx="805662" cy="492057"/>
      </dsp:txXfrm>
    </dsp:sp>
    <dsp:sp modelId="{24C48F97-E120-4AD5-9D21-561DB486D057}">
      <dsp:nvSpPr>
        <dsp:cNvPr id="0" name=""/>
        <dsp:cNvSpPr/>
      </dsp:nvSpPr>
      <dsp:spPr>
        <a:xfrm>
          <a:off x="3947088" y="0"/>
          <a:ext cx="1045350" cy="8289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Stage 4 (2nd purpose)</a:t>
          </a:r>
        </a:p>
        <a:p>
          <a:pPr lvl="0" algn="ctr" defTabSz="311150">
            <a:lnSpc>
              <a:spcPct val="90000"/>
            </a:lnSpc>
            <a:spcBef>
              <a:spcPct val="0"/>
            </a:spcBef>
            <a:spcAft>
              <a:spcPct val="35000"/>
            </a:spcAft>
          </a:pPr>
          <a:r>
            <a:rPr lang="en-GB" sz="700" kern="1200"/>
            <a:t>Raising Awareness &amp; Understanding and providing opportunities for Access &amp; Recreation</a:t>
          </a:r>
        </a:p>
        <a:p>
          <a:pPr lvl="0" algn="ctr" defTabSz="311150">
            <a:lnSpc>
              <a:spcPct val="90000"/>
            </a:lnSpc>
            <a:spcBef>
              <a:spcPct val="0"/>
            </a:spcBef>
            <a:spcAft>
              <a:spcPct val="35000"/>
            </a:spcAft>
          </a:pPr>
          <a:endParaRPr lang="en-GB" sz="700" kern="1200"/>
        </a:p>
      </dsp:txBody>
      <dsp:txXfrm>
        <a:off x="3971368" y="24280"/>
        <a:ext cx="996790" cy="780423"/>
      </dsp:txXfrm>
    </dsp:sp>
    <dsp:sp modelId="{C50C0CD5-DEE7-459C-BD45-EB5A225FF310}">
      <dsp:nvSpPr>
        <dsp:cNvPr id="0" name=""/>
        <dsp:cNvSpPr/>
      </dsp:nvSpPr>
      <dsp:spPr>
        <a:xfrm>
          <a:off x="4051623" y="828983"/>
          <a:ext cx="214840" cy="822225"/>
        </a:xfrm>
        <a:custGeom>
          <a:avLst/>
          <a:gdLst/>
          <a:ahLst/>
          <a:cxnLst/>
          <a:rect l="0" t="0" r="0" b="0"/>
          <a:pathLst>
            <a:path>
              <a:moveTo>
                <a:pt x="0" y="0"/>
              </a:moveTo>
              <a:lnTo>
                <a:pt x="0" y="822225"/>
              </a:lnTo>
              <a:lnTo>
                <a:pt x="214840" y="8222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6D5382-E4B5-4574-8CC4-128A6706C45C}">
      <dsp:nvSpPr>
        <dsp:cNvPr id="0" name=""/>
        <dsp:cNvSpPr/>
      </dsp:nvSpPr>
      <dsp:spPr>
        <a:xfrm>
          <a:off x="4266464" y="1181128"/>
          <a:ext cx="836280" cy="94016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lang="en-GB" sz="500" b="1" kern="1200">
              <a:solidFill>
                <a:schemeClr val="accent4">
                  <a:lumMod val="75000"/>
                </a:schemeClr>
              </a:solidFill>
            </a:rPr>
            <a:t>A. Raising Awareness &amp; Understanding</a:t>
          </a:r>
        </a:p>
        <a:p>
          <a:pPr lvl="0" algn="l" defTabSz="222250">
            <a:lnSpc>
              <a:spcPct val="90000"/>
            </a:lnSpc>
            <a:spcBef>
              <a:spcPct val="0"/>
            </a:spcBef>
            <a:spcAft>
              <a:spcPct val="35000"/>
            </a:spcAft>
          </a:pPr>
          <a:r>
            <a:rPr lang="en-GB" sz="500" kern="1200"/>
            <a:t>1. Education</a:t>
          </a:r>
        </a:p>
        <a:p>
          <a:pPr lvl="0" algn="l" defTabSz="222250">
            <a:lnSpc>
              <a:spcPct val="90000"/>
            </a:lnSpc>
            <a:spcBef>
              <a:spcPct val="0"/>
            </a:spcBef>
            <a:spcAft>
              <a:spcPct val="35000"/>
            </a:spcAft>
          </a:pPr>
          <a:r>
            <a:rPr lang="en-GB" sz="500" kern="1200"/>
            <a:t>2. Information &amp; Interpretation, the visitor experience</a:t>
          </a:r>
        </a:p>
      </dsp:txBody>
      <dsp:txXfrm>
        <a:off x="4290958" y="1205622"/>
        <a:ext cx="787292" cy="891173"/>
      </dsp:txXfrm>
    </dsp:sp>
    <dsp:sp modelId="{658C60AD-BECC-4948-AE5C-CB35F4DDA961}">
      <dsp:nvSpPr>
        <dsp:cNvPr id="0" name=""/>
        <dsp:cNvSpPr/>
      </dsp:nvSpPr>
      <dsp:spPr>
        <a:xfrm>
          <a:off x="4051623" y="828983"/>
          <a:ext cx="126654" cy="2200929"/>
        </a:xfrm>
        <a:custGeom>
          <a:avLst/>
          <a:gdLst/>
          <a:ahLst/>
          <a:cxnLst/>
          <a:rect l="0" t="0" r="0" b="0"/>
          <a:pathLst>
            <a:path>
              <a:moveTo>
                <a:pt x="0" y="0"/>
              </a:moveTo>
              <a:lnTo>
                <a:pt x="0" y="2200929"/>
              </a:lnTo>
              <a:lnTo>
                <a:pt x="126654" y="22009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6DD075-5A12-4300-9E82-EAB2DF28827B}">
      <dsp:nvSpPr>
        <dsp:cNvPr id="0" name=""/>
        <dsp:cNvSpPr/>
      </dsp:nvSpPr>
      <dsp:spPr>
        <a:xfrm>
          <a:off x="4178278" y="2411249"/>
          <a:ext cx="884742" cy="1237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b="1" kern="1200">
              <a:solidFill>
                <a:schemeClr val="accent4">
                  <a:lumMod val="75000"/>
                </a:schemeClr>
              </a:solidFill>
            </a:rPr>
            <a:t>B. Providing Opportunities for Access &amp; Recreation</a:t>
          </a:r>
        </a:p>
        <a:p>
          <a:pPr lvl="0" algn="l" defTabSz="355600">
            <a:lnSpc>
              <a:spcPct val="90000"/>
            </a:lnSpc>
            <a:spcBef>
              <a:spcPct val="0"/>
            </a:spcBef>
            <a:spcAft>
              <a:spcPct val="35000"/>
            </a:spcAft>
          </a:pPr>
          <a:r>
            <a:rPr lang="en-GB" sz="800" kern="1200"/>
            <a:t>1. Maintaining and improving access to the countryside</a:t>
          </a:r>
        </a:p>
        <a:p>
          <a:pPr lvl="0" algn="l" defTabSz="355600">
            <a:lnSpc>
              <a:spcPct val="90000"/>
            </a:lnSpc>
            <a:spcBef>
              <a:spcPct val="0"/>
            </a:spcBef>
            <a:spcAft>
              <a:spcPct val="35000"/>
            </a:spcAft>
          </a:pPr>
          <a:r>
            <a:rPr lang="en-GB" sz="800" kern="1200"/>
            <a:t>2. Social Inclusion - facilitating access for all</a:t>
          </a:r>
        </a:p>
      </dsp:txBody>
      <dsp:txXfrm>
        <a:off x="4204191" y="2437162"/>
        <a:ext cx="832916" cy="1185502"/>
      </dsp:txXfrm>
    </dsp:sp>
    <dsp:sp modelId="{63F9E033-A3F1-4F03-94E8-97D9AE15BA83}">
      <dsp:nvSpPr>
        <dsp:cNvPr id="0" name=""/>
        <dsp:cNvSpPr/>
      </dsp:nvSpPr>
      <dsp:spPr>
        <a:xfrm>
          <a:off x="5288503" y="0"/>
          <a:ext cx="1045350" cy="669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Stage 5 (Duty)</a:t>
          </a:r>
        </a:p>
        <a:p>
          <a:pPr lvl="0" algn="ctr" defTabSz="311150">
            <a:lnSpc>
              <a:spcPct val="90000"/>
            </a:lnSpc>
            <a:spcBef>
              <a:spcPct val="0"/>
            </a:spcBef>
            <a:spcAft>
              <a:spcPct val="35000"/>
            </a:spcAft>
          </a:pPr>
          <a:r>
            <a:rPr lang="en-GB" sz="700" kern="1200"/>
            <a:t>Planning for and Supporting Sustainable Communities</a:t>
          </a:r>
        </a:p>
        <a:p>
          <a:pPr lvl="0" algn="ctr" defTabSz="311150">
            <a:lnSpc>
              <a:spcPct val="90000"/>
            </a:lnSpc>
            <a:spcBef>
              <a:spcPct val="0"/>
            </a:spcBef>
            <a:spcAft>
              <a:spcPct val="35000"/>
            </a:spcAft>
          </a:pPr>
          <a:endParaRPr lang="en-GB" sz="700" kern="1200"/>
        </a:p>
      </dsp:txBody>
      <dsp:txXfrm>
        <a:off x="5308112" y="19609"/>
        <a:ext cx="1006132" cy="630281"/>
      </dsp:txXfrm>
    </dsp:sp>
    <dsp:sp modelId="{3BBB6FF7-B966-4DB0-974A-691AFF596FC6}">
      <dsp:nvSpPr>
        <dsp:cNvPr id="0" name=""/>
        <dsp:cNvSpPr/>
      </dsp:nvSpPr>
      <dsp:spPr>
        <a:xfrm>
          <a:off x="5393038" y="669499"/>
          <a:ext cx="121114" cy="764725"/>
        </a:xfrm>
        <a:custGeom>
          <a:avLst/>
          <a:gdLst/>
          <a:ahLst/>
          <a:cxnLst/>
          <a:rect l="0" t="0" r="0" b="0"/>
          <a:pathLst>
            <a:path>
              <a:moveTo>
                <a:pt x="0" y="0"/>
              </a:moveTo>
              <a:lnTo>
                <a:pt x="0" y="764725"/>
              </a:lnTo>
              <a:lnTo>
                <a:pt x="121114" y="764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C251BC-04F9-45BB-9217-87ED8CCF7128}">
      <dsp:nvSpPr>
        <dsp:cNvPr id="0" name=""/>
        <dsp:cNvSpPr/>
      </dsp:nvSpPr>
      <dsp:spPr>
        <a:xfrm>
          <a:off x="5514152" y="824914"/>
          <a:ext cx="836280" cy="12186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b="1" kern="1200">
              <a:solidFill>
                <a:srgbClr val="FF0000"/>
              </a:solidFill>
            </a:rPr>
            <a:t>A. Development Management</a:t>
          </a:r>
        </a:p>
        <a:p>
          <a:pPr lvl="0" algn="l" defTabSz="355600">
            <a:lnSpc>
              <a:spcPct val="90000"/>
            </a:lnSpc>
            <a:spcBef>
              <a:spcPct val="0"/>
            </a:spcBef>
            <a:spcAft>
              <a:spcPct val="35000"/>
            </a:spcAft>
          </a:pPr>
          <a:r>
            <a:rPr lang="en-GB" sz="800" kern="1200"/>
            <a:t>1. Legislative background</a:t>
          </a:r>
        </a:p>
        <a:p>
          <a:pPr lvl="0" algn="l" defTabSz="355600">
            <a:lnSpc>
              <a:spcPct val="90000"/>
            </a:lnSpc>
            <a:spcBef>
              <a:spcPct val="0"/>
            </a:spcBef>
            <a:spcAft>
              <a:spcPct val="35000"/>
            </a:spcAft>
          </a:pPr>
          <a:r>
            <a:rPr lang="en-GB" sz="800" kern="1200"/>
            <a:t>2.  Strategic Planning/LDP</a:t>
          </a:r>
        </a:p>
        <a:p>
          <a:pPr lvl="0" algn="l" defTabSz="355600">
            <a:lnSpc>
              <a:spcPct val="90000"/>
            </a:lnSpc>
            <a:spcBef>
              <a:spcPct val="0"/>
            </a:spcBef>
            <a:spcAft>
              <a:spcPct val="35000"/>
            </a:spcAft>
          </a:pPr>
          <a:r>
            <a:rPr lang="en-GB" sz="800" kern="1200"/>
            <a:t>3. Development       Management</a:t>
          </a:r>
        </a:p>
        <a:p>
          <a:pPr lvl="0" algn="l" defTabSz="355600">
            <a:lnSpc>
              <a:spcPct val="90000"/>
            </a:lnSpc>
            <a:spcBef>
              <a:spcPct val="0"/>
            </a:spcBef>
            <a:spcAft>
              <a:spcPct val="35000"/>
            </a:spcAft>
          </a:pPr>
          <a:r>
            <a:rPr lang="en-GB" sz="800" kern="1200"/>
            <a:t>4. Enforcement</a:t>
          </a:r>
        </a:p>
      </dsp:txBody>
      <dsp:txXfrm>
        <a:off x="5538646" y="849408"/>
        <a:ext cx="787292" cy="1169634"/>
      </dsp:txXfrm>
    </dsp:sp>
    <dsp:sp modelId="{CCD56C36-7989-40E1-B143-B7B8E0122DE6}">
      <dsp:nvSpPr>
        <dsp:cNvPr id="0" name=""/>
        <dsp:cNvSpPr/>
      </dsp:nvSpPr>
      <dsp:spPr>
        <a:xfrm>
          <a:off x="5393038" y="669499"/>
          <a:ext cx="93901" cy="1709192"/>
        </a:xfrm>
        <a:custGeom>
          <a:avLst/>
          <a:gdLst/>
          <a:ahLst/>
          <a:cxnLst/>
          <a:rect l="0" t="0" r="0" b="0"/>
          <a:pathLst>
            <a:path>
              <a:moveTo>
                <a:pt x="0" y="0"/>
              </a:moveTo>
              <a:lnTo>
                <a:pt x="0" y="1709192"/>
              </a:lnTo>
              <a:lnTo>
                <a:pt x="93901" y="17091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701EEA-B609-4CF7-B8A0-1E88EEAE827B}">
      <dsp:nvSpPr>
        <dsp:cNvPr id="0" name=""/>
        <dsp:cNvSpPr/>
      </dsp:nvSpPr>
      <dsp:spPr>
        <a:xfrm>
          <a:off x="5486939" y="2114693"/>
          <a:ext cx="857086" cy="5279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lang="en-GB" sz="500" b="1" kern="1200">
              <a:solidFill>
                <a:schemeClr val="accent4">
                  <a:lumMod val="75000"/>
                </a:schemeClr>
              </a:solidFill>
            </a:rPr>
            <a:t>B. Sustainable Communities</a:t>
          </a:r>
        </a:p>
        <a:p>
          <a:pPr lvl="0" algn="l" defTabSz="222250">
            <a:lnSpc>
              <a:spcPct val="90000"/>
            </a:lnSpc>
            <a:spcBef>
              <a:spcPct val="0"/>
            </a:spcBef>
            <a:spcAft>
              <a:spcPct val="35000"/>
            </a:spcAft>
          </a:pPr>
          <a:r>
            <a:rPr lang="en-GB" sz="500" kern="1200"/>
            <a:t>1. Enabling community resilience</a:t>
          </a:r>
        </a:p>
        <a:p>
          <a:pPr lvl="0" algn="l" defTabSz="222250">
            <a:lnSpc>
              <a:spcPct val="90000"/>
            </a:lnSpc>
            <a:spcBef>
              <a:spcPct val="0"/>
            </a:spcBef>
            <a:spcAft>
              <a:spcPct val="35000"/>
            </a:spcAft>
          </a:pPr>
          <a:r>
            <a:rPr lang="en-GB" sz="500" kern="1200"/>
            <a:t>2. Place Plans</a:t>
          </a:r>
        </a:p>
        <a:p>
          <a:pPr lvl="0" algn="l" defTabSz="222250">
            <a:lnSpc>
              <a:spcPct val="90000"/>
            </a:lnSpc>
            <a:spcBef>
              <a:spcPct val="0"/>
            </a:spcBef>
            <a:spcAft>
              <a:spcPct val="35000"/>
            </a:spcAft>
          </a:pPr>
          <a:r>
            <a:rPr lang="en-GB" sz="500" kern="1200"/>
            <a:t>3. Sustainable Tourism</a:t>
          </a:r>
        </a:p>
      </dsp:txBody>
      <dsp:txXfrm>
        <a:off x="5502403" y="2130157"/>
        <a:ext cx="826158" cy="497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B8A9-0292-414A-B934-8F3DD8F3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25</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29957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dc:description/>
  <cp:lastModifiedBy>Elizabeth Lewis</cp:lastModifiedBy>
  <cp:revision>47</cp:revision>
  <cp:lastPrinted>2019-01-07T11:50:00Z</cp:lastPrinted>
  <dcterms:created xsi:type="dcterms:W3CDTF">2018-09-19T10:54:00Z</dcterms:created>
  <dcterms:modified xsi:type="dcterms:W3CDTF">2019-01-07T12:32:00Z</dcterms:modified>
</cp:coreProperties>
</file>