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6" w:rsidRDefault="004A6384" w:rsidP="004A6384">
      <w:pPr>
        <w:jc w:val="center"/>
        <w:rPr>
          <w:b/>
          <w:sz w:val="32"/>
          <w:szCs w:val="32"/>
        </w:rPr>
      </w:pPr>
      <w:bookmarkStart w:id="0" w:name="_GoBack"/>
      <w:bookmarkEnd w:id="0"/>
      <w:r>
        <w:rPr>
          <w:b/>
          <w:sz w:val="32"/>
          <w:szCs w:val="32"/>
        </w:rPr>
        <w:t>Awdurdod Parc Cenedlaethol Bannau Brycheiniog</w:t>
      </w:r>
    </w:p>
    <w:p w:rsidR="004A6384" w:rsidRDefault="004A6384" w:rsidP="004A6384">
      <w:pPr>
        <w:jc w:val="center"/>
        <w:rPr>
          <w:b/>
          <w:sz w:val="32"/>
          <w:szCs w:val="32"/>
        </w:rPr>
      </w:pPr>
    </w:p>
    <w:p w:rsidR="004A6384" w:rsidRDefault="004A6384" w:rsidP="004A6384">
      <w:pPr>
        <w:rPr>
          <w:b/>
          <w:sz w:val="32"/>
          <w:szCs w:val="32"/>
        </w:rPr>
      </w:pPr>
    </w:p>
    <w:p w:rsidR="004A6384" w:rsidRDefault="004A6384" w:rsidP="004A6384">
      <w:pPr>
        <w:jc w:val="center"/>
        <w:rPr>
          <w:b/>
          <w:sz w:val="32"/>
          <w:szCs w:val="32"/>
        </w:rPr>
      </w:pPr>
      <w:r>
        <w:rPr>
          <w:b/>
          <w:sz w:val="32"/>
          <w:szCs w:val="32"/>
        </w:rPr>
        <w:t>Cynllun Datblygu Lleol</w:t>
      </w: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r>
        <w:rPr>
          <w:b/>
          <w:sz w:val="32"/>
          <w:szCs w:val="32"/>
        </w:rPr>
        <w:t>Adroddiad Monitro Blynyddol</w:t>
      </w:r>
    </w:p>
    <w:p w:rsidR="004A6384" w:rsidRDefault="004A6384" w:rsidP="004A6384">
      <w:pPr>
        <w:jc w:val="center"/>
        <w:rPr>
          <w:b/>
          <w:sz w:val="32"/>
          <w:szCs w:val="32"/>
        </w:rPr>
      </w:pPr>
    </w:p>
    <w:p w:rsidR="004A6384" w:rsidRDefault="0016051B" w:rsidP="004A6384">
      <w:pPr>
        <w:jc w:val="center"/>
        <w:rPr>
          <w:b/>
          <w:sz w:val="32"/>
          <w:szCs w:val="32"/>
        </w:rPr>
      </w:pPr>
      <w:r>
        <w:rPr>
          <w:b/>
          <w:sz w:val="32"/>
          <w:szCs w:val="32"/>
        </w:rPr>
        <w:t>1</w:t>
      </w:r>
      <w:r>
        <w:rPr>
          <w:b/>
          <w:sz w:val="32"/>
          <w:szCs w:val="32"/>
          <w:vertAlign w:val="superscript"/>
        </w:rPr>
        <w:t>af</w:t>
      </w:r>
      <w:r>
        <w:rPr>
          <w:b/>
          <w:sz w:val="32"/>
          <w:szCs w:val="32"/>
        </w:rPr>
        <w:t xml:space="preserve"> Ebrill 2016 – 31</w:t>
      </w:r>
      <w:r>
        <w:rPr>
          <w:b/>
          <w:sz w:val="32"/>
          <w:szCs w:val="32"/>
          <w:vertAlign w:val="superscript"/>
        </w:rPr>
        <w:t>ain</w:t>
      </w:r>
      <w:r>
        <w:rPr>
          <w:b/>
          <w:sz w:val="32"/>
          <w:szCs w:val="32"/>
        </w:rPr>
        <w:t xml:space="preserve"> Mawrth 2017</w:t>
      </w: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4A6384" w:rsidP="004A6384">
      <w:pPr>
        <w:jc w:val="center"/>
        <w:rPr>
          <w:b/>
          <w:sz w:val="32"/>
          <w:szCs w:val="32"/>
        </w:rPr>
      </w:pPr>
    </w:p>
    <w:p w:rsidR="004A6384" w:rsidRDefault="007F14C5" w:rsidP="004A6384">
      <w:pPr>
        <w:jc w:val="center"/>
      </w:pPr>
      <w:r>
        <w:t>Medi 2017</w:t>
      </w:r>
    </w:p>
    <w:p w:rsidR="004A6384" w:rsidRPr="007467EF" w:rsidRDefault="004A6384" w:rsidP="004A6384">
      <w:pPr>
        <w:jc w:val="both"/>
        <w:rPr>
          <w:b/>
          <w:sz w:val="24"/>
          <w:szCs w:val="24"/>
          <w:u w:val="single"/>
        </w:rPr>
      </w:pPr>
      <w:r>
        <w:rPr>
          <w:b/>
          <w:sz w:val="24"/>
          <w:szCs w:val="24"/>
          <w:u w:val="single"/>
        </w:rPr>
        <w:lastRenderedPageBreak/>
        <w:t>Cyflwyniad</w:t>
      </w:r>
    </w:p>
    <w:p w:rsidR="004A6384" w:rsidRPr="00141F26" w:rsidRDefault="008E2DAC" w:rsidP="0043327C">
      <w:pPr>
        <w:jc w:val="both"/>
      </w:pPr>
      <w:r>
        <w:rPr>
          <w:rFonts w:ascii="Calibri" w:hAnsi="Calibri" w:cs="Calibri"/>
        </w:rPr>
        <w:t>Mae Llywodraeth Cymru yn ei gwneud yn ofynnol i'r Awdurdod Parc Cenedlaethol gynhyrchu Adroddiad Monitro Blynyddol erbyn 31 Hydref bob blwyddyn ar ôl mabwysiadu’r Cynllun Datblygu Lleol.  Mae’r adroddiad yn rhan hanfodol o asesu cynnydd y Cynllun Datblygu Lleol o ran gweithredu’r polisïau sy’n gynwysedig yn y Cynllun, a b</w:t>
      </w:r>
      <w:r w:rsidR="004572BA">
        <w:rPr>
          <w:rFonts w:ascii="Calibri" w:hAnsi="Calibri" w:cs="Calibri"/>
        </w:rPr>
        <w:t>ydd yn rhoi cyfle i’r Awdurdod P</w:t>
      </w:r>
      <w:r>
        <w:rPr>
          <w:rFonts w:ascii="Calibri" w:hAnsi="Calibri" w:cs="Calibri"/>
        </w:rPr>
        <w:t>arc Cenedlaethol asesu’r Polisïau yn erbyn y wybodaeth ddiweddaraf sydd ar gael.  Mae’r Adroddiad Monitro Blynyddol hefyd yn cynnwys canl</w:t>
      </w:r>
      <w:r w:rsidR="004572BA">
        <w:rPr>
          <w:rFonts w:ascii="Calibri" w:hAnsi="Calibri" w:cs="Calibri"/>
        </w:rPr>
        <w:t>yniadau’r Asesiad Amgylcheddol S</w:t>
      </w:r>
      <w:r>
        <w:rPr>
          <w:rFonts w:ascii="Calibri" w:hAnsi="Calibri" w:cs="Calibri"/>
        </w:rPr>
        <w:t>trategol/Gwerthusiad Cynaliadwyedd yn ogystal ag ymarferiad monitro Cynllun Rheoli’r Parc Cenedlaethol (Atodiad 2 a 3).</w:t>
      </w:r>
    </w:p>
    <w:p w:rsidR="004E4F07" w:rsidRPr="00141F26" w:rsidRDefault="004E4F07" w:rsidP="0043327C">
      <w:pPr>
        <w:jc w:val="both"/>
      </w:pPr>
    </w:p>
    <w:p w:rsidR="004E4F07" w:rsidRPr="00141F26" w:rsidRDefault="004E4F07" w:rsidP="0043327C">
      <w:pPr>
        <w:jc w:val="both"/>
      </w:pPr>
      <w:r>
        <w:t xml:space="preserve">Gall yr ymarferiad monitro gynorthwyo’r Awdurdod Parc Cenedlaethol i:- </w:t>
      </w:r>
    </w:p>
    <w:p w:rsidR="004E4F07" w:rsidRPr="00141F26" w:rsidRDefault="004E4F07" w:rsidP="0043327C">
      <w:pPr>
        <w:jc w:val="both"/>
      </w:pPr>
    </w:p>
    <w:p w:rsidR="004E4F07" w:rsidRPr="00141F26" w:rsidRDefault="008E2DAC" w:rsidP="004E4F07">
      <w:pPr>
        <w:pStyle w:val="ListParagraph"/>
        <w:numPr>
          <w:ilvl w:val="0"/>
          <w:numId w:val="12"/>
        </w:numPr>
        <w:jc w:val="both"/>
      </w:pPr>
      <w:r>
        <w:rPr>
          <w:rFonts w:ascii="Calibri" w:hAnsi="Calibri" w:cs="Calibri"/>
        </w:rPr>
        <w:t>Ganfod pan nad yw polisïau penodol yn llwyddo i gyflawni’r amcanion a fwriadwyd;</w:t>
      </w:r>
    </w:p>
    <w:p w:rsidR="004E4F07" w:rsidRPr="00141F26" w:rsidRDefault="004E4F07" w:rsidP="004E4F07">
      <w:pPr>
        <w:pStyle w:val="ListParagraph"/>
        <w:numPr>
          <w:ilvl w:val="0"/>
          <w:numId w:val="12"/>
        </w:numPr>
        <w:jc w:val="both"/>
      </w:pPr>
      <w:r>
        <w:t>Canfod bylchau yn y gronfa dystiolaeth, efallai oherwydd newid yn yr economi, sydd angen mynd i’r afael â nhw a’u hadlewyr</w:t>
      </w:r>
      <w:r w:rsidR="004572BA">
        <w:t>chu yn y Cynllun Datblygu Lleol;</w:t>
      </w:r>
      <w:r>
        <w:t xml:space="preserve"> </w:t>
      </w:r>
    </w:p>
    <w:p w:rsidR="004E4F07" w:rsidRPr="00141F26" w:rsidRDefault="004E4F07" w:rsidP="004E4F07">
      <w:pPr>
        <w:pStyle w:val="ListParagraph"/>
        <w:numPr>
          <w:ilvl w:val="0"/>
          <w:numId w:val="12"/>
        </w:numPr>
        <w:jc w:val="both"/>
      </w:pPr>
      <w:r>
        <w:t xml:space="preserve">Canfod meysydd llwyddiannus y gellid eu defnyddio fel enghraifft o newid yn y Cynllun Datblygu Lleol drwyddo draw; </w:t>
      </w:r>
    </w:p>
    <w:p w:rsidR="004E4F07" w:rsidRPr="00141F26" w:rsidRDefault="004E4F07" w:rsidP="004E4F07">
      <w:pPr>
        <w:pStyle w:val="ListParagraph"/>
        <w:numPr>
          <w:ilvl w:val="0"/>
          <w:numId w:val="12"/>
        </w:numPr>
        <w:jc w:val="both"/>
      </w:pPr>
      <w:r>
        <w:t xml:space="preserve">Nodi’r camau y mae’r Awdurdod Parc Cenedlaethol yn bwriadu eu cymryd er mwyn cywiro unrhyw broblemau er mwyn sicrhau bod y polisi yn cael ei weithredu’n llwyddiannus neu’n cael ei adolygu’n briodol. </w:t>
      </w:r>
    </w:p>
    <w:p w:rsidR="004E4F07" w:rsidRPr="00141F26" w:rsidRDefault="004E4F07" w:rsidP="0043327C">
      <w:pPr>
        <w:jc w:val="both"/>
      </w:pPr>
    </w:p>
    <w:p w:rsidR="004E4F07" w:rsidRPr="00141F26" w:rsidRDefault="008E2DAC" w:rsidP="0043327C">
      <w:pPr>
        <w:jc w:val="both"/>
      </w:pPr>
      <w:r>
        <w:rPr>
          <w:rFonts w:ascii="Calibri" w:hAnsi="Calibri" w:cs="Calibri"/>
        </w:rPr>
        <w:t>Mae’r Awdurdod Parc Cenedlaethol wedi creu set o dargedau a dangosyddion sy’n gweithredu fel meincnod y gellir mesur perfformiad yn eu herbyn. Gall y targedau fod yn gysylltiedig â chyrraedd lefelau datblygiad penodol, a gellir eu pennu’n flynyddol neu ar adeg interim yn ystod cyfnod y Cynllun. Y targed ar gyfer y Cynllun cyfan yw llwyddo i weithredu Strategaeth y Cynllun Datblygu Lleol.</w:t>
      </w:r>
    </w:p>
    <w:p w:rsidR="004E4F07" w:rsidRPr="00141F26" w:rsidRDefault="004E4F07" w:rsidP="0043327C">
      <w:pPr>
        <w:jc w:val="both"/>
      </w:pPr>
    </w:p>
    <w:p w:rsidR="006D553B" w:rsidRPr="00141F26" w:rsidRDefault="004E4F07" w:rsidP="0043327C">
      <w:pPr>
        <w:jc w:val="both"/>
      </w:pPr>
      <w:r>
        <w:t>Mae’r dangosyddion a’r targedau a nodir yn y Fframwaith Monitro hefyd yn darparu trothwyon er mwyn dangos a yw un rhan o’r Cynllun yn methu â chyflawni’r deilliannau a fwriadwyd. Os ‘gweithredir’ y trothwyon yma, bydd yr Adroddiad Monitro Blynyddol yn ystyried y camau angenrheidiol fydd yn ofynnol i’w cymryd. Mae yna nifer o ddeilliannau y gallai’r Awdurdod Parc Cenedlaethol eu rhoi ar</w:t>
      </w:r>
      <w:r w:rsidR="004572BA">
        <w:t xml:space="preserve"> </w:t>
      </w:r>
      <w:r>
        <w:t xml:space="preserve">waith yn yr achos yma; bydd y rhain yn dibynnu ar i ba raddau y mae’n ymddangos y methwyd â chyrraedd y targed a pham mor gritigol yw’r datblygiad mewn perthynas â chyflawni Strategaeth y Cynllun Datblygu Lleol. Bydd dangosyddion cyd-destunol yn cael eu defnyddio hefyd yn yr Adroddiad Monitro Blynyddol er mwyn gwerthuso ai’r Cynllun ei hun sy’n methu â chyrraedd y targedau, neu a oes yna ffactorau allanol (megis yr economi neu newidiadau o ran ffynonellau cyllido) sy’n cyfrannu at hyn, sydd y tu hwnt i reolaeth y system gynllunio. </w:t>
      </w:r>
    </w:p>
    <w:p w:rsidR="006D553B" w:rsidRPr="00141F26" w:rsidRDefault="006D553B" w:rsidP="0043327C">
      <w:pPr>
        <w:jc w:val="both"/>
      </w:pPr>
    </w:p>
    <w:p w:rsidR="004E4F07" w:rsidRPr="00141F26" w:rsidRDefault="008E2DAC" w:rsidP="0043327C">
      <w:pPr>
        <w:jc w:val="both"/>
      </w:pPr>
      <w:r>
        <w:rPr>
          <w:rFonts w:ascii="Calibri" w:hAnsi="Calibri" w:cs="Calibri"/>
        </w:rPr>
        <w:t>Mae’r opsiynau canlynol ar gael i’r Awdurdod Parc Cenedlaethol sy’n gysylltiedig â phob un o’r dangosyddion a’r trothwyon. Bydd yr Adroddiad Monitro Blynyddol yn asesu difrifoldeb y sefyllfa sy’n gysylltiedig â phob dangosydd ac yn argymell ymateb priodol:</w:t>
      </w:r>
    </w:p>
    <w:p w:rsidR="006D553B" w:rsidRPr="00141F26" w:rsidRDefault="006D553B" w:rsidP="0043327C">
      <w:pPr>
        <w:jc w:val="both"/>
      </w:pPr>
    </w:p>
    <w:p w:rsidR="006D553B" w:rsidRPr="00141F26" w:rsidRDefault="006D553B" w:rsidP="006D553B">
      <w:pPr>
        <w:pStyle w:val="ListParagraph"/>
        <w:numPr>
          <w:ilvl w:val="0"/>
          <w:numId w:val="13"/>
        </w:numPr>
        <w:jc w:val="both"/>
      </w:pPr>
      <w:r>
        <w:t>Parhau i Fonitro</w:t>
      </w:r>
    </w:p>
    <w:p w:rsidR="006D553B" w:rsidRPr="00141F26" w:rsidRDefault="006D553B" w:rsidP="006D553B">
      <w:pPr>
        <w:pStyle w:val="ListParagraph"/>
        <w:numPr>
          <w:ilvl w:val="0"/>
          <w:numId w:val="13"/>
        </w:numPr>
        <w:jc w:val="both"/>
      </w:pPr>
      <w:r>
        <w:t>Angen Hyfforddi Swyddog</w:t>
      </w:r>
      <w:r w:rsidR="004572BA">
        <w:t>ion</w:t>
      </w:r>
      <w:r>
        <w:t>/Aelod</w:t>
      </w:r>
      <w:r w:rsidR="004572BA">
        <w:t>au</w:t>
      </w:r>
    </w:p>
    <w:p w:rsidR="006D553B" w:rsidRPr="00141F26" w:rsidRDefault="006D553B" w:rsidP="006D553B">
      <w:pPr>
        <w:pStyle w:val="ListParagraph"/>
        <w:numPr>
          <w:ilvl w:val="0"/>
          <w:numId w:val="13"/>
        </w:numPr>
        <w:jc w:val="both"/>
      </w:pPr>
      <w:r>
        <w:t>Angen Canllawiau Cynllunio Ategol/Briffiau Datblygu</w:t>
      </w:r>
    </w:p>
    <w:p w:rsidR="006D553B" w:rsidRPr="00141F26" w:rsidRDefault="006D553B" w:rsidP="006D553B">
      <w:pPr>
        <w:pStyle w:val="ListParagraph"/>
        <w:numPr>
          <w:ilvl w:val="0"/>
          <w:numId w:val="13"/>
        </w:numPr>
        <w:jc w:val="both"/>
      </w:pPr>
      <w:r>
        <w:t>Ymchwil Polisi</w:t>
      </w:r>
    </w:p>
    <w:p w:rsidR="006D553B" w:rsidRPr="00141F26" w:rsidRDefault="006D553B" w:rsidP="006D553B">
      <w:pPr>
        <w:pStyle w:val="ListParagraph"/>
        <w:numPr>
          <w:ilvl w:val="0"/>
          <w:numId w:val="13"/>
        </w:numPr>
        <w:jc w:val="both"/>
      </w:pPr>
      <w:r>
        <w:t>Adolygiad Polisi</w:t>
      </w:r>
    </w:p>
    <w:p w:rsidR="006D553B" w:rsidRPr="00141F26" w:rsidRDefault="006D553B" w:rsidP="006D553B">
      <w:pPr>
        <w:pStyle w:val="ListParagraph"/>
        <w:numPr>
          <w:ilvl w:val="0"/>
          <w:numId w:val="13"/>
        </w:numPr>
        <w:jc w:val="both"/>
      </w:pPr>
      <w:r>
        <w:t>Adolygu Cynllun/Strategaeth</w:t>
      </w:r>
    </w:p>
    <w:p w:rsidR="004A6384" w:rsidRPr="00141F26" w:rsidRDefault="004A6384" w:rsidP="004A6384">
      <w:pPr>
        <w:jc w:val="both"/>
      </w:pPr>
    </w:p>
    <w:p w:rsidR="006D553B" w:rsidRPr="00141F26" w:rsidRDefault="008E2DAC" w:rsidP="006D553B">
      <w:pPr>
        <w:jc w:val="both"/>
      </w:pPr>
      <w:r>
        <w:rPr>
          <w:rFonts w:ascii="Calibri" w:hAnsi="Calibri" w:cs="Calibri"/>
        </w:rPr>
        <w:t>Fel rhan o broses yr Adroddiad Monitro Blynyddol, bydd yr Awdurdod Parc Cenedlaethol hefyd yn  cynnwys diweddariad ar ddatblygu safleoedd dynodedig. By</w:t>
      </w:r>
      <w:r w:rsidR="004572BA">
        <w:rPr>
          <w:rFonts w:ascii="Calibri" w:hAnsi="Calibri" w:cs="Calibri"/>
        </w:rPr>
        <w:t>d</w:t>
      </w:r>
      <w:r>
        <w:rPr>
          <w:rFonts w:ascii="Calibri" w:hAnsi="Calibri" w:cs="Calibri"/>
        </w:rPr>
        <w:t xml:space="preserve">d hynny yn amlygu pa weithgaredd sydd wedi digwydd ar y safle yn ystod unrhyw flwyddyn benodol yn cynnwys paratoi astudiaethau </w:t>
      </w:r>
      <w:r>
        <w:rPr>
          <w:rFonts w:ascii="Calibri" w:hAnsi="Calibri" w:cs="Calibri"/>
        </w:rPr>
        <w:lastRenderedPageBreak/>
        <w:t>neu ddatblygiad yn mynd rhagddo. Os nad yw safle yn cael ei ddatblygu fel y disgwyliwyd, bydd hynny yn cael ei ddehongli f</w:t>
      </w:r>
      <w:r w:rsidR="004572BA">
        <w:rPr>
          <w:rFonts w:ascii="Calibri" w:hAnsi="Calibri" w:cs="Calibri"/>
        </w:rPr>
        <w:t>el trothwy, a bydd yr Awdurdod</w:t>
      </w:r>
      <w:r>
        <w:rPr>
          <w:rFonts w:ascii="Calibri" w:hAnsi="Calibri" w:cs="Calibri"/>
        </w:rPr>
        <w:t xml:space="preserve"> Parc Cenedlaethol yn cymryd camau priodol (gweler uchod) os bydd angen.</w:t>
      </w:r>
    </w:p>
    <w:p w:rsidR="004D5B62" w:rsidRPr="00ED5D2F" w:rsidRDefault="004D5B62" w:rsidP="004A6384">
      <w:pPr>
        <w:jc w:val="both"/>
        <w:rPr>
          <w:b/>
          <w:color w:val="FF0000"/>
          <w:sz w:val="24"/>
          <w:szCs w:val="24"/>
        </w:rPr>
      </w:pPr>
    </w:p>
    <w:p w:rsidR="004A6384" w:rsidRPr="00141F26" w:rsidRDefault="007C208A" w:rsidP="004A6384">
      <w:pPr>
        <w:jc w:val="both"/>
        <w:rPr>
          <w:b/>
          <w:sz w:val="24"/>
          <w:szCs w:val="24"/>
          <w:u w:val="single"/>
        </w:rPr>
      </w:pPr>
      <w:r>
        <w:rPr>
          <w:b/>
          <w:sz w:val="24"/>
          <w:szCs w:val="24"/>
          <w:u w:val="single"/>
        </w:rPr>
        <w:t>Crynodeb Gweithredol</w:t>
      </w:r>
    </w:p>
    <w:p w:rsidR="00CE23FE" w:rsidRPr="00141F26" w:rsidRDefault="00CE23FE" w:rsidP="00CE23FE">
      <w:pPr>
        <w:jc w:val="both"/>
      </w:pPr>
      <w:r>
        <w:t>Mae cyfarwyddeb yr Asesiad Amgylcheddol Strategol yn ei gwneud yn ofynnol i fonitro effeithiau amgylcheddol arwyddocaol gweithredu cynllun, fel y gellir cymryd y camau unioni priodol os bydd angen. Ni fu i Werthusiad Cynaliadwyedd o’r Cynllun Datblygu Lleol ganfod unrhyw effeithiau niweidiol arwyddocaol ar yr amcanion; fodd bynnag, clustnodwyd effeithiau cadarnhaol arwyddocaol sydd angen eu monitro.</w:t>
      </w:r>
    </w:p>
    <w:p w:rsidR="00CE23FE" w:rsidRPr="00ED5D2F" w:rsidRDefault="00CE23FE" w:rsidP="00CE23FE">
      <w:pPr>
        <w:jc w:val="both"/>
        <w:rPr>
          <w:color w:val="FF0000"/>
        </w:rPr>
      </w:pPr>
    </w:p>
    <w:p w:rsidR="00CE23FE" w:rsidRPr="00ED5D2F" w:rsidRDefault="008E2DAC" w:rsidP="00CE23FE">
      <w:pPr>
        <w:jc w:val="both"/>
        <w:rPr>
          <w:color w:val="FF0000"/>
        </w:rPr>
      </w:pPr>
      <w:r>
        <w:rPr>
          <w:rFonts w:ascii="Calibri" w:hAnsi="Calibri" w:cs="Calibri"/>
        </w:rPr>
        <w:t xml:space="preserve">Mae’r Adroddiad Monitro Blynyddol hefyd yn cynnwys diweddariad ar ddatblygu safleoedd dynodedig. Mae hyn yn amlygu pa weithgaredd sydd wedi digwydd ar y safle yn ystod unrhyw flwyddyn benodol yn cynnwys paratoi astudiaethau neu ddatblygiad </w:t>
      </w:r>
      <w:r w:rsidR="004572BA">
        <w:rPr>
          <w:rFonts w:ascii="Calibri" w:hAnsi="Calibri" w:cs="Calibri"/>
        </w:rPr>
        <w:t>s</w:t>
      </w:r>
      <w:r>
        <w:rPr>
          <w:rFonts w:ascii="Calibri" w:hAnsi="Calibri" w:cs="Calibri"/>
        </w:rPr>
        <w:t>y</w:t>
      </w:r>
      <w:r w:rsidR="004572BA">
        <w:rPr>
          <w:rFonts w:ascii="Calibri" w:hAnsi="Calibri" w:cs="Calibri"/>
        </w:rPr>
        <w:t>’</w:t>
      </w:r>
      <w:r>
        <w:rPr>
          <w:rFonts w:ascii="Calibri" w:hAnsi="Calibri" w:cs="Calibri"/>
        </w:rPr>
        <w:t xml:space="preserve">n mynd rhagddo.  Nodir bod 10 safle tai dynodedig ar gyfer y cyfnod cyntaf o 5 mlynedd wedi symud ymlaen i’r cam cais cynllunio, a  bod 4 o ddatblygwyr wedi dechrau datblygu ar y safleoedd.  Mae swyddogion wedi ysgrifennu at dirfeddianwyr yn eu </w:t>
      </w:r>
      <w:r w:rsidR="004572BA">
        <w:rPr>
          <w:rFonts w:ascii="Calibri" w:hAnsi="Calibri" w:cs="Calibri"/>
        </w:rPr>
        <w:t>cynghori y gallai methu â chyflwyno’r</w:t>
      </w:r>
      <w:r>
        <w:rPr>
          <w:rFonts w:ascii="Calibri" w:hAnsi="Calibri" w:cs="Calibri"/>
        </w:rPr>
        <w:t xml:space="preserve"> safleoedd yma drwy’r system gynllunio arwain at eu dad-ddynodi yn ystod y cam Adolygu.  Mae’n ddealladwy y bu llai o weithgaredd mewn perthynas â safleoedd diweddarach, a bu i bedwar gael eu symud ymlaen i’r cam ymgeisio - argymhellir bod un yn cael ei gymeradwyo yn ddarostyngedig i Gytundeb Adran 106, ac mae dau wedi eu cymeradwyo.  O’r ddau ganiatâd a roddwyd, dechreuwyd gwaith datblygu ar y safle yn achos un ohonynt.  Er bod yr Awdurdod yn gwerthfawrogi bod nifer o’r safleoedd yma wedi eu cyfyngu gan ddiffyg seilwaith dŵr, mae Swyddogion yn bwriadu cysylltu â’r tirfeddianwyr er mwyn gofyn am ddiweddariad yn ogystal ag amserlen ar gyfer symud y safle ymlaen drwy’r broses gynllunio.  O edrych ar y safleoedd defnydd cymysg dynodedig, mae tri Briff Datblygu wedi’u mabwysiadu, ac mae un briff yn y broses o gael ei ddatblygu gan y tirfeddiannwr.</w:t>
      </w:r>
    </w:p>
    <w:p w:rsidR="00CE23FE" w:rsidRPr="00141F26" w:rsidRDefault="00CE23FE" w:rsidP="00CE23FE">
      <w:pPr>
        <w:jc w:val="both"/>
      </w:pPr>
    </w:p>
    <w:p w:rsidR="00CE23FE" w:rsidRPr="00DF1485" w:rsidRDefault="008E2DAC" w:rsidP="00CE23FE">
      <w:pPr>
        <w:jc w:val="both"/>
      </w:pPr>
      <w:r>
        <w:rPr>
          <w:rFonts w:ascii="Calibri" w:hAnsi="Calibri" w:cs="Calibri"/>
        </w:rPr>
        <w:t xml:space="preserve">Bu i ofynion nifer o’r dangosyddion strategol a pholisi gael eu cwblhau yn ystod cam monitro cyntaf y Cynllun Datblygu Lleol, sef meddiannu’r safle Sipsiwn a Theithwyr dynodedig a datblygu nodiadau Canllawiau Cynllunio Ategol niferus.  Yn ystod yr ail gam, argymhellwyd bod monitro yn dod i ben mewn perthynas â nifer y ceisiadau am ddatblygiadau mawr sy’n methu â darparu 20% o’u hynni o ffynonellau carbon isel neu ddi-garbon.  </w:t>
      </w:r>
    </w:p>
    <w:p w:rsidR="00CE23FE" w:rsidRPr="00DF1485" w:rsidRDefault="00CE23FE" w:rsidP="00CE23FE">
      <w:pPr>
        <w:jc w:val="both"/>
      </w:pPr>
    </w:p>
    <w:p w:rsidR="008141E1" w:rsidRPr="00DF1485" w:rsidRDefault="008E2DAC" w:rsidP="00CE23FE">
      <w:pPr>
        <w:jc w:val="both"/>
      </w:pPr>
      <w:r>
        <w:rPr>
          <w:rFonts w:ascii="Calibri" w:hAnsi="Calibri" w:cs="Calibri"/>
        </w:rPr>
        <w:t xml:space="preserve">Er hynny, bydd rhan helaeth o’r dangosyddion strategol a pholisi, fel sy’n ofynnol gan Fframwaith Monitro’r Cynllun Datblygu Lleol, yn parhau i gael eu monitro fel y manylir ar hynny yn y tablau sydd wedi eu marcio’n wyrdd a melyn isod.  O blith y rhain, mae yna nifer fechan sydd angen ychydig o waith ychwanegol ar ffurf ymchwil polisi yn ogystal â hyfforddiant i Swyddogion/Aelodau a Chanllawiau Cynllunio Ategol.  Cafodd un dangosydd, yn gysylltiedig â chyflenwad tir ar gyfer tai, ei farcio’n goch oherwydd bod y cyflenwad wedi gostwng o dan y rhicyn 5 mlynedd (4.8).   Er bod hynny yn achos pryder, ni fyddai gostwng 0.2 yn unig o dan y trothwy, ar ei ben ei hun, yn ddigon i arwain at </w:t>
      </w:r>
      <w:r w:rsidR="004572BA">
        <w:rPr>
          <w:rFonts w:ascii="Calibri" w:hAnsi="Calibri" w:cs="Calibri"/>
        </w:rPr>
        <w:t xml:space="preserve">Adolygiad.  Fodd bynnag, bydd </w:t>
      </w:r>
      <w:r>
        <w:rPr>
          <w:rFonts w:ascii="Calibri" w:hAnsi="Calibri" w:cs="Calibri"/>
        </w:rPr>
        <w:t>yr Awdurdod yn cynnal Adolygiad ffurfiol o’r CDLl ym mis Rhagfyr 2017 oherwydd bod 4 blynedd wedi mynd heibio ers ei Fabwysiadu ym mis Rhagfyr 2013.</w:t>
      </w:r>
    </w:p>
    <w:p w:rsidR="00CE23FE" w:rsidRPr="00ED5D2F" w:rsidRDefault="00CE23FE" w:rsidP="00CE23FE">
      <w:pPr>
        <w:jc w:val="both"/>
        <w:rPr>
          <w:b/>
          <w:color w:val="FF0000"/>
          <w:sz w:val="24"/>
          <w:szCs w:val="24"/>
        </w:rPr>
      </w:pPr>
    </w:p>
    <w:p w:rsidR="004A6384" w:rsidRPr="007426A0" w:rsidRDefault="004A6384" w:rsidP="004A6384">
      <w:pPr>
        <w:jc w:val="both"/>
        <w:rPr>
          <w:b/>
          <w:sz w:val="24"/>
          <w:szCs w:val="24"/>
        </w:rPr>
      </w:pPr>
      <w:r>
        <w:rPr>
          <w:b/>
          <w:sz w:val="24"/>
          <w:szCs w:val="24"/>
          <w:u w:val="single"/>
        </w:rPr>
        <w:t>Monitro Cynaliadwyedd</w:t>
      </w:r>
      <w:r>
        <w:rPr>
          <w:b/>
          <w:sz w:val="24"/>
          <w:szCs w:val="24"/>
        </w:rPr>
        <w:t xml:space="preserve"> </w:t>
      </w:r>
    </w:p>
    <w:p w:rsidR="004A6384" w:rsidRPr="007426A0" w:rsidRDefault="006B64AA" w:rsidP="004A6384">
      <w:pPr>
        <w:jc w:val="both"/>
      </w:pPr>
      <w:r>
        <w:t>Mae cyfarwyddeb yr Asesiad Amgylcheddol Strategol yn ei gwneud yn ofynnol i fonitro effeithiau amgylcheddol arwyddocaol gweithredu cynllun, fel y gellir cymryd y camau unioni priodol os bydd angen.</w:t>
      </w:r>
    </w:p>
    <w:p w:rsidR="006B64AA" w:rsidRPr="007426A0" w:rsidRDefault="006B64AA" w:rsidP="004A6384">
      <w:pPr>
        <w:jc w:val="both"/>
      </w:pPr>
    </w:p>
    <w:p w:rsidR="006B64AA" w:rsidRPr="007426A0" w:rsidRDefault="006B64AA" w:rsidP="004A6384">
      <w:pPr>
        <w:jc w:val="both"/>
      </w:pPr>
      <w:r>
        <w:t>Ni fu i Werthusiad Cynaliadwyedd o’r Cynllun Datblygu Lleol ganfod unrhyw effeithiau niweidiol arwyddocaol ar yr amcanion; fodd bynnag, clustnodwyd yr effeithiau cadarnhaol arwyddocaol canlynol sydd angen eu monitro.</w:t>
      </w:r>
    </w:p>
    <w:p w:rsidR="006B64AA" w:rsidRPr="007426A0" w:rsidRDefault="006B64AA" w:rsidP="004A6384">
      <w:pPr>
        <w:jc w:val="both"/>
      </w:pPr>
    </w:p>
    <w:p w:rsidR="004A6384" w:rsidRPr="007426A0" w:rsidRDefault="008E2DAC" w:rsidP="004A6384">
      <w:pPr>
        <w:pStyle w:val="ListParagraph"/>
        <w:numPr>
          <w:ilvl w:val="0"/>
          <w:numId w:val="4"/>
        </w:numPr>
        <w:jc w:val="both"/>
        <w:rPr>
          <w:b/>
        </w:rPr>
      </w:pPr>
      <w:r>
        <w:rPr>
          <w:rFonts w:ascii="Calibri" w:hAnsi="Calibri" w:cs="Calibri"/>
        </w:rPr>
        <w:t>Addasu i Newid yn yr Hinsawdd (SA1) a Lleihau Nwy Tŷ Gwydr (SA2) sy’n gysylltiedig â Pholisïau SP4: ‘Newid yn yr Hinsawdd’ a SP11: ‘Dylunio Cynaliadwy’;</w:t>
      </w:r>
    </w:p>
    <w:p w:rsidR="006B64AA" w:rsidRPr="007426A0" w:rsidRDefault="006B64AA" w:rsidP="004A6384">
      <w:pPr>
        <w:pStyle w:val="ListParagraph"/>
        <w:numPr>
          <w:ilvl w:val="0"/>
          <w:numId w:val="4"/>
        </w:numPr>
        <w:jc w:val="both"/>
        <w:rPr>
          <w:b/>
        </w:rPr>
      </w:pPr>
      <w:r>
        <w:t>Adnoddau Dŵr (SA5) drwy’r polisi Ansawdd Dŵr (Polisi 10);</w:t>
      </w:r>
    </w:p>
    <w:p w:rsidR="006B64AA" w:rsidRPr="007426A0" w:rsidRDefault="004572BA" w:rsidP="004A6384">
      <w:pPr>
        <w:pStyle w:val="ListParagraph"/>
        <w:numPr>
          <w:ilvl w:val="0"/>
          <w:numId w:val="4"/>
        </w:numPr>
        <w:jc w:val="both"/>
        <w:rPr>
          <w:b/>
        </w:rPr>
      </w:pPr>
      <w:r>
        <w:rPr>
          <w:rFonts w:ascii="Calibri" w:hAnsi="Calibri" w:cs="Calibri"/>
        </w:rPr>
        <w:t>Bioamrywiaeth (</w:t>
      </w:r>
      <w:r w:rsidR="008E2DAC">
        <w:rPr>
          <w:rFonts w:ascii="Calibri" w:hAnsi="Calibri" w:cs="Calibri"/>
        </w:rPr>
        <w:t>SA8) mewn perthynas â Pholisi Parc Cenedlaethol SP1 a Diogelu’r Amgylchedd SP3, yn cynnwys ei bolisi ategol ar Fioamrywiaeth a Datblygu (Polisi 6);</w:t>
      </w:r>
    </w:p>
    <w:p w:rsidR="006B64AA" w:rsidRPr="007426A0" w:rsidRDefault="008E2DAC" w:rsidP="004A6384">
      <w:pPr>
        <w:pStyle w:val="ListParagraph"/>
        <w:numPr>
          <w:ilvl w:val="0"/>
          <w:numId w:val="4"/>
        </w:numPr>
        <w:jc w:val="both"/>
        <w:rPr>
          <w:b/>
        </w:rPr>
      </w:pPr>
      <w:r>
        <w:rPr>
          <w:rFonts w:ascii="Calibri" w:hAnsi="Calibri" w:cs="Calibri"/>
        </w:rPr>
        <w:t>Treftadaeth Ddiwylliannol (SA9) mewn perthynas â Pholisi Parc Cenedlaethol SP1 a Diogelu’r Amgylchedd SP3, yn cynnwys ei bolisi ategol ar Ardaloedd Gwerthuso Archeolegol (Polisi 22);</w:t>
      </w:r>
    </w:p>
    <w:p w:rsidR="006B64AA" w:rsidRPr="007426A0" w:rsidRDefault="006B64AA" w:rsidP="004A6384">
      <w:pPr>
        <w:pStyle w:val="ListParagraph"/>
        <w:numPr>
          <w:ilvl w:val="0"/>
          <w:numId w:val="4"/>
        </w:numPr>
        <w:jc w:val="both"/>
        <w:rPr>
          <w:b/>
        </w:rPr>
      </w:pPr>
      <w:r>
        <w:t>Tirlun SA11 mewn perthynas â Pholisi Parc Cenedlaethol SP1 a Diogelu’r Amgylchedd SP3, yn cynnwys ei bolisi ategol ar Goed a Datblygiad (Polisi 8) a Llygredd Golau (Polisi 6);</w:t>
      </w:r>
    </w:p>
    <w:p w:rsidR="004105B4" w:rsidRPr="007426A0" w:rsidRDefault="008E2DAC" w:rsidP="004A6384">
      <w:pPr>
        <w:pStyle w:val="ListParagraph"/>
        <w:numPr>
          <w:ilvl w:val="0"/>
          <w:numId w:val="4"/>
        </w:numPr>
        <w:jc w:val="both"/>
        <w:rPr>
          <w:b/>
        </w:rPr>
      </w:pPr>
      <w:r>
        <w:rPr>
          <w:rFonts w:ascii="Calibri" w:hAnsi="Calibri" w:cs="Calibri"/>
        </w:rPr>
        <w:t>Adnoddau a Seilwaith Naturiol (SA12) drwy bolisïau ar Ddylunio Cynaliadwy (SP11), Seilwaith Cynaliadwy (SP 16), Gwastraff (SP6) ac ailgylchu mwynau (Polisi 67).</w:t>
      </w:r>
    </w:p>
    <w:p w:rsidR="004105B4" w:rsidRPr="007426A0" w:rsidRDefault="008E2DAC" w:rsidP="004A6384">
      <w:pPr>
        <w:pStyle w:val="ListParagraph"/>
        <w:numPr>
          <w:ilvl w:val="0"/>
          <w:numId w:val="4"/>
        </w:numPr>
        <w:jc w:val="both"/>
        <w:rPr>
          <w:b/>
        </w:rPr>
      </w:pPr>
      <w:r>
        <w:rPr>
          <w:rFonts w:ascii="Calibri" w:hAnsi="Calibri" w:cs="Calibri"/>
        </w:rPr>
        <w:t>Poblogaeth (SA14) mewn perthynas â Dosbarthiad Gofodol Datblygu (SP10), polisi Parc Cenedlaethol (SP1) a pholisïau yn gysylltiedig â thai (SP5), tai fforddiadwy (SP6), llesiant economaidd 9SP12) a chymunedau Cynaliadwy (SP15); a</w:t>
      </w:r>
      <w:r w:rsidR="004572BA">
        <w:rPr>
          <w:rFonts w:ascii="Calibri" w:hAnsi="Calibri" w:cs="Calibri"/>
        </w:rPr>
        <w:t>c</w:t>
      </w:r>
    </w:p>
    <w:p w:rsidR="004105B4" w:rsidRPr="007426A0" w:rsidRDefault="008E2DAC" w:rsidP="004A6384">
      <w:pPr>
        <w:pStyle w:val="ListParagraph"/>
        <w:numPr>
          <w:ilvl w:val="0"/>
          <w:numId w:val="4"/>
        </w:numPr>
        <w:jc w:val="both"/>
        <w:rPr>
          <w:b/>
        </w:rPr>
      </w:pPr>
      <w:r>
        <w:rPr>
          <w:rFonts w:ascii="Calibri" w:hAnsi="Calibri" w:cs="Calibri"/>
        </w:rPr>
        <w:t>Economi (SA17) mewn perthynas â pholisi Parc Cenedlaethol (SP1) a pholisïau yn gysylltiedig â llesiant economaidd (SP12) a manwerthu (SP13).</w:t>
      </w:r>
    </w:p>
    <w:p w:rsidR="004A6384" w:rsidRPr="007426A0" w:rsidRDefault="004A6384" w:rsidP="004A6384">
      <w:pPr>
        <w:jc w:val="both"/>
      </w:pPr>
    </w:p>
    <w:p w:rsidR="004D7D50" w:rsidRPr="007426A0" w:rsidRDefault="004572BA" w:rsidP="004A6384">
      <w:pPr>
        <w:jc w:val="both"/>
      </w:pPr>
      <w:r>
        <w:rPr>
          <w:rFonts w:ascii="Calibri" w:hAnsi="Calibri" w:cs="Calibri"/>
        </w:rPr>
        <w:t>Mae’r F</w:t>
      </w:r>
      <w:r w:rsidR="008E2DAC">
        <w:rPr>
          <w:rFonts w:ascii="Calibri" w:hAnsi="Calibri" w:cs="Calibri"/>
        </w:rPr>
        <w:t>framwaith Monitro a fabwysiadwyd gan y Cynllun Datblygu Lleol a nodir isod yn ymdrin â rhai o’r gofynion monitro ar gyfer y SA/SEA.  Mae dangosyddion ychwanegol yn cael eu darparu yn y SA er mwyn sicrhau y gellir monitro’r holl effeithiau arwyddocaol yn y SA.  Mae’r rhain, pan yn berthnasol a phan fo data ar gael ar lefel Parc Cenedlaethol, yn cael eu darparu yn Atodiad 2.</w:t>
      </w:r>
    </w:p>
    <w:p w:rsidR="000E39D6" w:rsidRDefault="000E39D6" w:rsidP="004A6384">
      <w:pPr>
        <w:jc w:val="both"/>
        <w:rPr>
          <w:sz w:val="24"/>
          <w:szCs w:val="24"/>
        </w:rPr>
      </w:pPr>
    </w:p>
    <w:p w:rsidR="004A6384" w:rsidRDefault="004A6384" w:rsidP="004A6384">
      <w:pPr>
        <w:jc w:val="both"/>
        <w:rPr>
          <w:b/>
          <w:sz w:val="24"/>
          <w:szCs w:val="24"/>
        </w:rPr>
      </w:pPr>
    </w:p>
    <w:p w:rsidR="004A6384" w:rsidRPr="007467EF" w:rsidRDefault="004A6384" w:rsidP="004A6384">
      <w:pPr>
        <w:jc w:val="both"/>
        <w:rPr>
          <w:b/>
          <w:sz w:val="24"/>
          <w:szCs w:val="24"/>
          <w:u w:val="single"/>
        </w:rPr>
      </w:pPr>
      <w:r>
        <w:rPr>
          <w:b/>
          <w:sz w:val="24"/>
          <w:szCs w:val="24"/>
          <w:u w:val="single"/>
        </w:rPr>
        <w:t xml:space="preserve">Monitro Strategaeth </w:t>
      </w:r>
    </w:p>
    <w:p w:rsidR="004A6384" w:rsidRDefault="004A6384" w:rsidP="004A6384">
      <w:pPr>
        <w:jc w:val="both"/>
        <w:rPr>
          <w:b/>
          <w:sz w:val="24"/>
          <w:szCs w:val="24"/>
        </w:rPr>
      </w:pPr>
    </w:p>
    <w:p w:rsidR="007467EF" w:rsidRDefault="007467EF" w:rsidP="004A6384">
      <w:pPr>
        <w:jc w:val="both"/>
        <w:rPr>
          <w:b/>
          <w:sz w:val="24"/>
          <w:szCs w:val="24"/>
        </w:rPr>
      </w:pPr>
      <w:r>
        <w:rPr>
          <w:b/>
          <w:sz w:val="24"/>
          <w:szCs w:val="24"/>
        </w:rPr>
        <w:t>Allwedd:</w:t>
      </w:r>
    </w:p>
    <w:tbl>
      <w:tblPr>
        <w:tblStyle w:val="TableGrid"/>
        <w:tblW w:w="0" w:type="auto"/>
        <w:tblLook w:val="04A0" w:firstRow="1" w:lastRow="0" w:firstColumn="1" w:lastColumn="0" w:noHBand="0" w:noVBand="1"/>
      </w:tblPr>
      <w:tblGrid>
        <w:gridCol w:w="1526"/>
        <w:gridCol w:w="7716"/>
      </w:tblGrid>
      <w:tr w:rsidR="007467EF" w:rsidTr="007467EF">
        <w:tc>
          <w:tcPr>
            <w:tcW w:w="1526" w:type="dxa"/>
            <w:shd w:val="clear" w:color="auto" w:fill="00B0F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Cwblhawyd</w:t>
            </w:r>
          </w:p>
        </w:tc>
      </w:tr>
      <w:tr w:rsidR="007467EF" w:rsidTr="007467EF">
        <w:tc>
          <w:tcPr>
            <w:tcW w:w="1526" w:type="dxa"/>
            <w:shd w:val="clear" w:color="auto" w:fill="00B05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Parhau i Fonitro</w:t>
            </w:r>
          </w:p>
        </w:tc>
      </w:tr>
      <w:tr w:rsidR="007467EF" w:rsidTr="007467EF">
        <w:tc>
          <w:tcPr>
            <w:tcW w:w="1526" w:type="dxa"/>
            <w:shd w:val="clear" w:color="auto" w:fill="FFFF0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Ymchwil Polisi / SPG / Hyfforddiant i Swyddogion ac Aelodau</w:t>
            </w:r>
          </w:p>
        </w:tc>
      </w:tr>
      <w:tr w:rsidR="007467EF" w:rsidTr="007467EF">
        <w:tc>
          <w:tcPr>
            <w:tcW w:w="1526" w:type="dxa"/>
            <w:shd w:val="clear" w:color="auto" w:fill="808080" w:themeFill="background1" w:themeFillShade="80"/>
          </w:tcPr>
          <w:p w:rsidR="007467EF" w:rsidRDefault="007467EF" w:rsidP="004A6384">
            <w:pPr>
              <w:jc w:val="both"/>
              <w:rPr>
                <w:b/>
                <w:sz w:val="24"/>
                <w:szCs w:val="24"/>
              </w:rPr>
            </w:pPr>
          </w:p>
        </w:tc>
        <w:tc>
          <w:tcPr>
            <w:tcW w:w="7716" w:type="dxa"/>
          </w:tcPr>
          <w:p w:rsidR="007467EF" w:rsidRDefault="007467EF" w:rsidP="004A6384">
            <w:pPr>
              <w:jc w:val="both"/>
              <w:rPr>
                <w:b/>
                <w:sz w:val="24"/>
                <w:szCs w:val="24"/>
              </w:rPr>
            </w:pPr>
            <w:r>
              <w:rPr>
                <w:b/>
                <w:sz w:val="24"/>
                <w:szCs w:val="24"/>
              </w:rPr>
              <w:t>Terfynu Monitro</w:t>
            </w:r>
          </w:p>
        </w:tc>
      </w:tr>
    </w:tbl>
    <w:p w:rsidR="007467EF" w:rsidRDefault="007467EF" w:rsidP="004A6384">
      <w:pPr>
        <w:jc w:val="both"/>
        <w:rPr>
          <w:b/>
          <w:sz w:val="24"/>
          <w:szCs w:val="24"/>
        </w:rPr>
      </w:pPr>
    </w:p>
    <w:p w:rsidR="007467EF" w:rsidRDefault="007467EF" w:rsidP="004A6384">
      <w:pPr>
        <w:jc w:val="both"/>
        <w:rPr>
          <w:b/>
          <w:sz w:val="24"/>
          <w:szCs w:val="24"/>
        </w:rPr>
      </w:pPr>
    </w:p>
    <w:p w:rsidR="004A6384" w:rsidRPr="007467EF" w:rsidRDefault="004668D1" w:rsidP="007467EF">
      <w:pPr>
        <w:jc w:val="both"/>
        <w:rPr>
          <w:b/>
          <w:sz w:val="24"/>
          <w:szCs w:val="24"/>
        </w:rPr>
      </w:pPr>
      <w:r>
        <w:rPr>
          <w:b/>
          <w:sz w:val="24"/>
          <w:szCs w:val="24"/>
        </w:rPr>
        <w:t>Darparu Tai</w:t>
      </w:r>
    </w:p>
    <w:p w:rsidR="005519EF" w:rsidRDefault="00FA730F" w:rsidP="005519EF">
      <w:pPr>
        <w:jc w:val="both"/>
        <w:rPr>
          <w:b/>
        </w:rPr>
      </w:pPr>
      <w:r>
        <w:rPr>
          <w:b/>
        </w:rPr>
        <w:t>Ffigwr 1</w:t>
      </w:r>
    </w:p>
    <w:tbl>
      <w:tblPr>
        <w:tblStyle w:val="TableGrid"/>
        <w:tblW w:w="0" w:type="auto"/>
        <w:tblLook w:val="04A0" w:firstRow="1" w:lastRow="0" w:firstColumn="1" w:lastColumn="0" w:noHBand="0" w:noVBand="1"/>
      </w:tblPr>
      <w:tblGrid>
        <w:gridCol w:w="1516"/>
        <w:gridCol w:w="7500"/>
      </w:tblGrid>
      <w:tr w:rsidR="0065308E" w:rsidTr="0016051B">
        <w:tc>
          <w:tcPr>
            <w:tcW w:w="9016" w:type="dxa"/>
            <w:gridSpan w:val="2"/>
            <w:shd w:val="clear" w:color="auto" w:fill="4BACC6" w:themeFill="accent5"/>
          </w:tcPr>
          <w:p w:rsidR="0065308E" w:rsidRPr="0065308E" w:rsidRDefault="0065308E" w:rsidP="0065308E">
            <w:pPr>
              <w:jc w:val="both"/>
              <w:rPr>
                <w:b/>
              </w:rPr>
            </w:pPr>
            <w:r>
              <w:rPr>
                <w:b/>
              </w:rPr>
              <w:t>Cynnal cyflenwad tir am 5 mlynedd</w:t>
            </w:r>
          </w:p>
        </w:tc>
      </w:tr>
      <w:tr w:rsidR="007F14C5" w:rsidTr="007F14C5">
        <w:tc>
          <w:tcPr>
            <w:tcW w:w="1516" w:type="dxa"/>
            <w:vMerge w:val="restart"/>
            <w:shd w:val="clear" w:color="auto" w:fill="FF0000"/>
          </w:tcPr>
          <w:p w:rsidR="007F14C5" w:rsidRDefault="007F14C5" w:rsidP="005519EF">
            <w:pPr>
              <w:jc w:val="center"/>
              <w:rPr>
                <w:b/>
              </w:rPr>
            </w:pPr>
            <w:r>
              <w:rPr>
                <w:b/>
              </w:rPr>
              <w:t>Adolygu Cynllun</w:t>
            </w:r>
          </w:p>
        </w:tc>
        <w:tc>
          <w:tcPr>
            <w:tcW w:w="7500" w:type="dxa"/>
            <w:shd w:val="clear" w:color="auto" w:fill="FF0000"/>
          </w:tcPr>
          <w:p w:rsidR="007F14C5" w:rsidRDefault="007F14C5" w:rsidP="009A575A">
            <w:pPr>
              <w:jc w:val="both"/>
            </w:pPr>
            <w:r>
              <w:t>Mae Cyd</w:t>
            </w:r>
            <w:r w:rsidR="004572BA">
              <w:t>-</w:t>
            </w:r>
            <w:r>
              <w:t>astudiaeth Argaeledd Tir</w:t>
            </w:r>
            <w:r w:rsidR="004572BA">
              <w:t xml:space="preserve"> ar gyfer</w:t>
            </w:r>
            <w:r>
              <w:t xml:space="preserve"> Tai 2017 yr Awdurdod (Atodiad 1) yn cadarnhau  </w:t>
            </w:r>
            <w:r>
              <w:rPr>
                <w:b/>
              </w:rPr>
              <w:t>cyflenwad tir am 4.8 blynedd</w:t>
            </w:r>
            <w:r>
              <w:t xml:space="preserve">. </w:t>
            </w:r>
            <w:r>
              <w:tab/>
            </w:r>
          </w:p>
        </w:tc>
      </w:tr>
      <w:tr w:rsidR="007F14C5" w:rsidTr="007F14C5">
        <w:tc>
          <w:tcPr>
            <w:tcW w:w="1516" w:type="dxa"/>
            <w:vMerge/>
            <w:shd w:val="clear" w:color="auto" w:fill="FF0000"/>
          </w:tcPr>
          <w:p w:rsidR="007F14C5" w:rsidRDefault="007F14C5" w:rsidP="005519EF">
            <w:pPr>
              <w:jc w:val="center"/>
              <w:rPr>
                <w:b/>
              </w:rPr>
            </w:pPr>
          </w:p>
        </w:tc>
        <w:tc>
          <w:tcPr>
            <w:tcW w:w="7500" w:type="dxa"/>
            <w:shd w:val="clear" w:color="auto" w:fill="BFBFBF" w:themeFill="background1" w:themeFillShade="BF"/>
          </w:tcPr>
          <w:p w:rsidR="007F14C5" w:rsidRPr="007F14C5" w:rsidRDefault="008E2DAC" w:rsidP="009A575A">
            <w:pPr>
              <w:jc w:val="both"/>
              <w:rPr>
                <w:b/>
              </w:rPr>
            </w:pPr>
            <w:r>
              <w:rPr>
                <w:rFonts w:ascii="Calibri" w:hAnsi="Calibri" w:cs="Calibri"/>
                <w:b/>
                <w:bCs/>
              </w:rPr>
              <w:t>Ail Gyfnod Monitro (1</w:t>
            </w:r>
            <w:r>
              <w:rPr>
                <w:rFonts w:ascii="Calibri" w:hAnsi="Calibri" w:cs="Calibri"/>
                <w:b/>
                <w:bCs/>
                <w:vertAlign w:val="superscript"/>
              </w:rPr>
              <w:t>af</w:t>
            </w:r>
            <w:r>
              <w:rPr>
                <w:rFonts w:ascii="Calibri" w:hAnsi="Calibri" w:cs="Calibri"/>
                <w:b/>
                <w:bCs/>
              </w:rPr>
              <w:t xml:space="preserve"> Ebrill 2015 - 31</w:t>
            </w:r>
            <w:r>
              <w:rPr>
                <w:rFonts w:ascii="Calibri" w:hAnsi="Calibri" w:cs="Calibri"/>
                <w:b/>
                <w:bCs/>
                <w:vertAlign w:val="superscript"/>
              </w:rPr>
              <w:t>ain</w:t>
            </w:r>
            <w:r>
              <w:rPr>
                <w:rFonts w:ascii="Calibri" w:hAnsi="Calibri" w:cs="Calibri"/>
                <w:b/>
                <w:bCs/>
              </w:rPr>
              <w:t xml:space="preserve"> Mawrth 2016</w:t>
            </w:r>
            <w:r w:rsidR="004572BA">
              <w:rPr>
                <w:rFonts w:ascii="Calibri" w:hAnsi="Calibri" w:cs="Calibri"/>
                <w:b/>
                <w:bCs/>
              </w:rPr>
              <w:t>)</w:t>
            </w:r>
          </w:p>
          <w:p w:rsidR="007F14C5" w:rsidRDefault="007F14C5" w:rsidP="009A575A">
            <w:pPr>
              <w:jc w:val="both"/>
            </w:pPr>
            <w:r>
              <w:t>Mae Cyd</w:t>
            </w:r>
            <w:r w:rsidR="004572BA">
              <w:t xml:space="preserve"> </w:t>
            </w:r>
            <w:r>
              <w:t xml:space="preserve">astudiaeth Argaeledd Tir </w:t>
            </w:r>
            <w:r w:rsidR="004572BA">
              <w:t xml:space="preserve">ar gyfer </w:t>
            </w:r>
            <w:r>
              <w:t xml:space="preserve">Tai 2016 yr Awdurdod (Atodiad 1) yn cadarnhau  </w:t>
            </w:r>
            <w:r>
              <w:rPr>
                <w:b/>
              </w:rPr>
              <w:t>cyflenwad tir am 5.0 blynedd</w:t>
            </w:r>
            <w:r>
              <w:t xml:space="preserve">. </w:t>
            </w:r>
            <w:r>
              <w:tab/>
            </w:r>
          </w:p>
        </w:tc>
      </w:tr>
      <w:tr w:rsidR="007F14C5" w:rsidTr="007F14C5">
        <w:tc>
          <w:tcPr>
            <w:tcW w:w="1516" w:type="dxa"/>
            <w:vMerge/>
            <w:shd w:val="clear" w:color="auto" w:fill="FF0000"/>
          </w:tcPr>
          <w:p w:rsidR="007F14C5" w:rsidRDefault="007F14C5" w:rsidP="005519EF">
            <w:pPr>
              <w:jc w:val="center"/>
              <w:rPr>
                <w:b/>
              </w:rPr>
            </w:pPr>
          </w:p>
        </w:tc>
        <w:tc>
          <w:tcPr>
            <w:tcW w:w="7500" w:type="dxa"/>
            <w:shd w:val="clear" w:color="auto" w:fill="D9D9D9" w:themeFill="background1" w:themeFillShade="D9"/>
          </w:tcPr>
          <w:p w:rsidR="007F14C5" w:rsidRPr="0016051B" w:rsidRDefault="008E2DAC" w:rsidP="009A575A">
            <w:pPr>
              <w:jc w:val="both"/>
              <w:rPr>
                <w:b/>
              </w:rPr>
            </w:pPr>
            <w:r>
              <w:rPr>
                <w:rFonts w:ascii="Calibri" w:hAnsi="Calibri" w:cs="Calibri"/>
                <w:b/>
                <w:bCs/>
              </w:rPr>
              <w:t>Cyfnod Monitro Cyntaf (17</w:t>
            </w:r>
            <w:r>
              <w:rPr>
                <w:rFonts w:ascii="Calibri" w:hAnsi="Calibri" w:cs="Calibri"/>
                <w:b/>
                <w:bCs/>
                <w:vertAlign w:val="superscript"/>
              </w:rPr>
              <w:t>eg</w:t>
            </w:r>
            <w:r>
              <w:rPr>
                <w:rFonts w:ascii="Calibri" w:hAnsi="Calibri" w:cs="Calibri"/>
                <w:b/>
                <w:bCs/>
              </w:rPr>
              <w:t xml:space="preserve"> Ebrill 2013 - 31</w:t>
            </w:r>
            <w:r>
              <w:rPr>
                <w:rFonts w:ascii="Calibri" w:hAnsi="Calibri" w:cs="Calibri"/>
                <w:b/>
                <w:bCs/>
                <w:vertAlign w:val="superscript"/>
              </w:rPr>
              <w:t>ain</w:t>
            </w:r>
            <w:r>
              <w:rPr>
                <w:rFonts w:ascii="Calibri" w:hAnsi="Calibri" w:cs="Calibri"/>
                <w:b/>
                <w:bCs/>
              </w:rPr>
              <w:t xml:space="preserve"> Mawrth 2015</w:t>
            </w:r>
            <w:r w:rsidR="004572BA">
              <w:rPr>
                <w:rFonts w:ascii="Calibri" w:hAnsi="Calibri" w:cs="Calibri"/>
                <w:b/>
                <w:bCs/>
              </w:rPr>
              <w:t>)</w:t>
            </w:r>
          </w:p>
          <w:p w:rsidR="007F14C5" w:rsidRDefault="007F14C5" w:rsidP="009A575A">
            <w:pPr>
              <w:jc w:val="both"/>
            </w:pPr>
            <w:r>
              <w:t>Cyflenwad tir am 5.8 mlynedd yn 2015</w:t>
            </w:r>
          </w:p>
          <w:p w:rsidR="007F14C5" w:rsidRDefault="007F14C5" w:rsidP="009A575A">
            <w:pPr>
              <w:jc w:val="both"/>
            </w:pPr>
            <w:r>
              <w:t>Cyflenwad tir am 5.3 mlynedd yn 2014</w:t>
            </w:r>
          </w:p>
          <w:p w:rsidR="007F14C5" w:rsidRPr="005519EF" w:rsidRDefault="007F14C5" w:rsidP="009A575A">
            <w:pPr>
              <w:jc w:val="both"/>
            </w:pPr>
          </w:p>
        </w:tc>
      </w:tr>
      <w:tr w:rsidR="007F14C5" w:rsidTr="007F14C5">
        <w:tc>
          <w:tcPr>
            <w:tcW w:w="1516" w:type="dxa"/>
            <w:vMerge/>
            <w:shd w:val="clear" w:color="auto" w:fill="FF0000"/>
          </w:tcPr>
          <w:p w:rsidR="007F14C5" w:rsidRDefault="007F14C5" w:rsidP="005519EF">
            <w:pPr>
              <w:jc w:val="center"/>
              <w:rPr>
                <w:b/>
              </w:rPr>
            </w:pPr>
          </w:p>
        </w:tc>
        <w:tc>
          <w:tcPr>
            <w:tcW w:w="7500" w:type="dxa"/>
          </w:tcPr>
          <w:p w:rsidR="007F14C5" w:rsidRPr="0065308E" w:rsidRDefault="007F14C5" w:rsidP="00CE07EE">
            <w:pPr>
              <w:jc w:val="both"/>
              <w:rPr>
                <w:b/>
              </w:rPr>
            </w:pPr>
            <w:r>
              <w:rPr>
                <w:b/>
              </w:rPr>
              <w:t>Sylwadau:</w:t>
            </w:r>
          </w:p>
          <w:p w:rsidR="007F14C5" w:rsidRDefault="008E2DAC" w:rsidP="00CE07EE">
            <w:pPr>
              <w:jc w:val="both"/>
            </w:pPr>
            <w:r>
              <w:rPr>
                <w:rFonts w:ascii="Calibri" w:hAnsi="Calibri" w:cs="Calibri"/>
              </w:rPr>
              <w:t>Bu i’r Awdurdod gadw cyflenwad tir am 5 mlynedd am y tair blynedd ers mabwysiadu’r CDLl.  Fodd bynnag, bu i’n Cyd-astudiaeth Argaeledd Tir ar gyfer Tai olaf</w:t>
            </w:r>
            <w:r w:rsidR="004572BA">
              <w:rPr>
                <w:rFonts w:ascii="Calibri" w:hAnsi="Calibri" w:cs="Calibri"/>
              </w:rPr>
              <w:t>,</w:t>
            </w:r>
            <w:r>
              <w:rPr>
                <w:rFonts w:ascii="Calibri" w:hAnsi="Calibri" w:cs="Calibri"/>
              </w:rPr>
              <w:t xml:space="preserve"> cyn Adolygu’r CDLl yn ffurfiol</w:t>
            </w:r>
            <w:r w:rsidR="004572BA">
              <w:rPr>
                <w:rFonts w:ascii="Calibri" w:hAnsi="Calibri" w:cs="Calibri"/>
              </w:rPr>
              <w:t>,</w:t>
            </w:r>
            <w:r>
              <w:rPr>
                <w:rFonts w:ascii="Calibri" w:hAnsi="Calibri" w:cs="Calibri"/>
              </w:rPr>
              <w:t xml:space="preserve"> greu ffigwr o 4.8 blynedd - 0.2 yn is na’r </w:t>
            </w:r>
            <w:r>
              <w:rPr>
                <w:rFonts w:ascii="Calibri" w:hAnsi="Calibri" w:cs="Calibri"/>
              </w:rPr>
              <w:lastRenderedPageBreak/>
              <w:t>‘trothwy’ o 5 mlynedd.</w:t>
            </w:r>
          </w:p>
        </w:tc>
      </w:tr>
      <w:tr w:rsidR="007F14C5" w:rsidTr="007F14C5">
        <w:tc>
          <w:tcPr>
            <w:tcW w:w="1516" w:type="dxa"/>
            <w:vMerge/>
            <w:shd w:val="clear" w:color="auto" w:fill="FF0000"/>
          </w:tcPr>
          <w:p w:rsidR="007F14C5" w:rsidRDefault="007F14C5" w:rsidP="005519EF">
            <w:pPr>
              <w:jc w:val="center"/>
              <w:rPr>
                <w:b/>
              </w:rPr>
            </w:pPr>
          </w:p>
        </w:tc>
        <w:tc>
          <w:tcPr>
            <w:tcW w:w="7500" w:type="dxa"/>
          </w:tcPr>
          <w:p w:rsidR="007F14C5" w:rsidRDefault="007F14C5" w:rsidP="0065308E">
            <w:pPr>
              <w:jc w:val="both"/>
              <w:rPr>
                <w:b/>
              </w:rPr>
            </w:pPr>
            <w:r>
              <w:rPr>
                <w:b/>
              </w:rPr>
              <w:t>Argymhelliad:</w:t>
            </w:r>
          </w:p>
          <w:p w:rsidR="00ED5D2F" w:rsidRDefault="007F14C5" w:rsidP="00ED5D2F">
            <w:pPr>
              <w:jc w:val="both"/>
            </w:pPr>
            <w:r>
              <w:t>Nid yw’r targed monitro blynyddol wedi’i gyrraedd.  Er bod hynny yn achos pryder, buaswn yn awgrymu nad yw gostwng 0.2 yn unig o dan y trothwy, ar ei ben ei hun, yn ddigon i arwain at Adolygiad.  Fodd bynnag, fel y cyfeirir ato uchod, bydd   yr Awdurdod yn cynnal Adolygiad ffurfiol o’r CDLl ym mis Rhagfyr beth bynnag oherwydd bod 4 blynedd wedi mynd heibio ers ei Fabwysiadu ym mis Rhagfyr 2013.</w:t>
            </w:r>
          </w:p>
          <w:p w:rsidR="00ED5D2F" w:rsidRDefault="00ED5D2F" w:rsidP="00ED5D2F">
            <w:pPr>
              <w:jc w:val="both"/>
            </w:pPr>
          </w:p>
          <w:p w:rsidR="00ED5D2F" w:rsidRDefault="00ED5D2F" w:rsidP="00ED5D2F">
            <w:pPr>
              <w:jc w:val="both"/>
            </w:pPr>
          </w:p>
          <w:p w:rsidR="007F14C5" w:rsidRDefault="008E2DAC" w:rsidP="00ED5D2F">
            <w:pPr>
              <w:jc w:val="both"/>
            </w:pPr>
            <w:r>
              <w:rPr>
                <w:rFonts w:ascii="Calibri" w:hAnsi="Calibri" w:cs="Calibri"/>
              </w:rPr>
              <w:t>Bydd yr Awdurdod yn parhau i fonitro cyflenwad tir tai'r Awdurdod drwy’r broses JHLAS fydd yn cael ei chynnal ar yr un pryd â’r Adolygiad o’r CDLl.</w:t>
            </w:r>
          </w:p>
        </w:tc>
      </w:tr>
    </w:tbl>
    <w:p w:rsidR="007467EF" w:rsidRDefault="007467EF" w:rsidP="007467EF">
      <w:pPr>
        <w:jc w:val="both"/>
        <w:rPr>
          <w:b/>
        </w:rPr>
      </w:pPr>
    </w:p>
    <w:p w:rsidR="00FA730F" w:rsidRPr="007467EF" w:rsidRDefault="00FA730F" w:rsidP="007467EF">
      <w:pPr>
        <w:jc w:val="both"/>
        <w:rPr>
          <w:b/>
        </w:rPr>
      </w:pPr>
      <w:r>
        <w:rPr>
          <w:b/>
        </w:rPr>
        <w:t xml:space="preserve">Ffigwr 2 </w:t>
      </w:r>
    </w:p>
    <w:tbl>
      <w:tblPr>
        <w:tblStyle w:val="TableGrid"/>
        <w:tblW w:w="0" w:type="auto"/>
        <w:tblLook w:val="04A0" w:firstRow="1" w:lastRow="0" w:firstColumn="1" w:lastColumn="0" w:noHBand="0" w:noVBand="1"/>
      </w:tblPr>
      <w:tblGrid>
        <w:gridCol w:w="1507"/>
        <w:gridCol w:w="7509"/>
      </w:tblGrid>
      <w:tr w:rsidR="0065308E" w:rsidTr="007F14C5">
        <w:trPr>
          <w:trHeight w:val="255"/>
        </w:trPr>
        <w:tc>
          <w:tcPr>
            <w:tcW w:w="9016" w:type="dxa"/>
            <w:gridSpan w:val="2"/>
            <w:shd w:val="clear" w:color="auto" w:fill="4BACC6" w:themeFill="accent5"/>
          </w:tcPr>
          <w:p w:rsidR="0065308E" w:rsidRPr="00C11DDE" w:rsidRDefault="0065308E" w:rsidP="0065308E">
            <w:pPr>
              <w:jc w:val="both"/>
            </w:pPr>
            <w:r>
              <w:rPr>
                <w:b/>
              </w:rPr>
              <w:t>Nifer y caniatadau a roddwyd a’r anheddau a gwblhawyd yn flynyddol</w:t>
            </w:r>
            <w:r>
              <w:t xml:space="preserve"> </w:t>
            </w:r>
          </w:p>
        </w:tc>
      </w:tr>
      <w:tr w:rsidR="007F14C5" w:rsidTr="00F009E7">
        <w:trPr>
          <w:trHeight w:val="255"/>
        </w:trPr>
        <w:tc>
          <w:tcPr>
            <w:tcW w:w="1507" w:type="dxa"/>
            <w:vMerge w:val="restart"/>
            <w:shd w:val="clear" w:color="auto" w:fill="FFFF00"/>
          </w:tcPr>
          <w:p w:rsidR="007F14C5" w:rsidRDefault="007F14C5" w:rsidP="00773018">
            <w:pPr>
              <w:jc w:val="center"/>
              <w:rPr>
                <w:b/>
              </w:rPr>
            </w:pPr>
            <w:r>
              <w:rPr>
                <w:b/>
              </w:rPr>
              <w:t>Ymchwil Polisi</w:t>
            </w:r>
          </w:p>
        </w:tc>
        <w:tc>
          <w:tcPr>
            <w:tcW w:w="7509" w:type="dxa"/>
            <w:shd w:val="clear" w:color="auto" w:fill="FFFF00"/>
          </w:tcPr>
          <w:p w:rsidR="007F14C5" w:rsidRPr="00F009E7" w:rsidRDefault="00450AA4" w:rsidP="0065308E">
            <w:pPr>
              <w:jc w:val="both"/>
              <w:rPr>
                <w:b/>
              </w:rPr>
            </w:pPr>
            <w:r>
              <w:rPr>
                <w:b/>
              </w:rPr>
              <w:t>Trydydd Cyfnod Monitro</w:t>
            </w:r>
          </w:p>
          <w:p w:rsidR="00450AA4" w:rsidRPr="00F009E7" w:rsidRDefault="008E2DAC" w:rsidP="0065308E">
            <w:pPr>
              <w:jc w:val="both"/>
            </w:pPr>
            <w:r>
              <w:rPr>
                <w:rFonts w:ascii="Calibri" w:hAnsi="Calibri" w:cs="Calibri"/>
              </w:rPr>
              <w:t>Caniatâd cynllunio wedi ei roi i 276 o anheddau</w:t>
            </w:r>
          </w:p>
          <w:p w:rsidR="00450AA4" w:rsidRPr="00F009E7" w:rsidRDefault="00450AA4" w:rsidP="0065308E">
            <w:pPr>
              <w:jc w:val="both"/>
            </w:pPr>
          </w:p>
          <w:p w:rsidR="00450AA4" w:rsidRPr="00F009E7" w:rsidRDefault="00450AA4" w:rsidP="0065308E">
            <w:pPr>
              <w:jc w:val="both"/>
            </w:pPr>
            <w:r>
              <w:t>Wedi eu cwblhau 2016-2017 = 52</w:t>
            </w:r>
          </w:p>
          <w:p w:rsidR="00450AA4" w:rsidRPr="00F009E7" w:rsidRDefault="00450AA4" w:rsidP="0065308E">
            <w:pPr>
              <w:jc w:val="both"/>
            </w:pPr>
          </w:p>
        </w:tc>
      </w:tr>
      <w:tr w:rsidR="007F14C5" w:rsidTr="00B73BDB">
        <w:trPr>
          <w:trHeight w:val="255"/>
        </w:trPr>
        <w:tc>
          <w:tcPr>
            <w:tcW w:w="1507" w:type="dxa"/>
            <w:vMerge/>
            <w:shd w:val="clear" w:color="auto" w:fill="FFFF00"/>
          </w:tcPr>
          <w:p w:rsidR="007F14C5" w:rsidRDefault="007F14C5" w:rsidP="00773018">
            <w:pPr>
              <w:jc w:val="center"/>
              <w:rPr>
                <w:b/>
              </w:rPr>
            </w:pPr>
          </w:p>
        </w:tc>
        <w:tc>
          <w:tcPr>
            <w:tcW w:w="7509" w:type="dxa"/>
            <w:shd w:val="clear" w:color="auto" w:fill="BFBFBF" w:themeFill="background1" w:themeFillShade="BF"/>
          </w:tcPr>
          <w:p w:rsidR="007F14C5" w:rsidRPr="007F14C5" w:rsidRDefault="007F14C5" w:rsidP="0065308E">
            <w:pPr>
              <w:jc w:val="both"/>
              <w:rPr>
                <w:b/>
              </w:rPr>
            </w:pPr>
            <w:r>
              <w:rPr>
                <w:b/>
              </w:rPr>
              <w:t>Ail Gyfnod Monitro</w:t>
            </w:r>
          </w:p>
          <w:p w:rsidR="007F14C5" w:rsidRDefault="008E2DAC" w:rsidP="0065308E">
            <w:pPr>
              <w:jc w:val="both"/>
            </w:pPr>
            <w:r>
              <w:rPr>
                <w:rFonts w:ascii="Calibri" w:hAnsi="Calibri" w:cs="Calibri"/>
              </w:rPr>
              <w:t>Caniatâd cynllunio wedi ei roi i 117 o anheddau</w:t>
            </w:r>
          </w:p>
          <w:p w:rsidR="007F14C5" w:rsidRDefault="007F14C5" w:rsidP="0065308E">
            <w:pPr>
              <w:jc w:val="both"/>
            </w:pPr>
          </w:p>
          <w:p w:rsidR="007F14C5" w:rsidRPr="00C11DDE" w:rsidRDefault="007F14C5" w:rsidP="0065308E">
            <w:pPr>
              <w:jc w:val="both"/>
            </w:pPr>
            <w:r>
              <w:t>Wedi eu cwblhau 2015-2016 = 58</w:t>
            </w:r>
          </w:p>
          <w:p w:rsidR="007F14C5" w:rsidRPr="00C11DDE" w:rsidRDefault="007F14C5" w:rsidP="0065308E">
            <w:pPr>
              <w:jc w:val="both"/>
            </w:pPr>
          </w:p>
        </w:tc>
      </w:tr>
      <w:tr w:rsidR="007F14C5" w:rsidTr="007F14C5">
        <w:trPr>
          <w:trHeight w:val="255"/>
        </w:trPr>
        <w:tc>
          <w:tcPr>
            <w:tcW w:w="1507" w:type="dxa"/>
            <w:vMerge/>
            <w:shd w:val="clear" w:color="auto" w:fill="FFFF00"/>
          </w:tcPr>
          <w:p w:rsidR="007F14C5" w:rsidRDefault="007F14C5" w:rsidP="00773018">
            <w:pPr>
              <w:jc w:val="center"/>
              <w:rPr>
                <w:b/>
              </w:rPr>
            </w:pPr>
          </w:p>
        </w:tc>
        <w:tc>
          <w:tcPr>
            <w:tcW w:w="7509" w:type="dxa"/>
            <w:shd w:val="clear" w:color="auto" w:fill="D9D9D9" w:themeFill="background1" w:themeFillShade="D9"/>
          </w:tcPr>
          <w:p w:rsidR="007F14C5" w:rsidRPr="00AB69F3" w:rsidRDefault="007F14C5" w:rsidP="0065308E">
            <w:pPr>
              <w:jc w:val="both"/>
              <w:rPr>
                <w:b/>
              </w:rPr>
            </w:pPr>
            <w:r>
              <w:rPr>
                <w:b/>
              </w:rPr>
              <w:t>Cyfnod Monitro Cyntaf:</w:t>
            </w:r>
          </w:p>
          <w:p w:rsidR="007F14C5" w:rsidRPr="00C11DDE" w:rsidRDefault="008E2DAC" w:rsidP="0065308E">
            <w:pPr>
              <w:jc w:val="both"/>
            </w:pPr>
            <w:r>
              <w:rPr>
                <w:rFonts w:ascii="Calibri" w:hAnsi="Calibri" w:cs="Calibri"/>
              </w:rPr>
              <w:t>Caniatâd cynllunio wedi ei roi i 106 o anheddau newydd, a 64 a 45 wedi eu cwblhau yn 2013/14 a 2014/15 yn ôl eu trefn.</w:t>
            </w:r>
          </w:p>
        </w:tc>
      </w:tr>
      <w:tr w:rsidR="007F14C5" w:rsidTr="007F14C5">
        <w:trPr>
          <w:trHeight w:val="285"/>
        </w:trPr>
        <w:tc>
          <w:tcPr>
            <w:tcW w:w="1507" w:type="dxa"/>
            <w:vMerge/>
            <w:shd w:val="clear" w:color="auto" w:fill="FFFF00"/>
          </w:tcPr>
          <w:p w:rsidR="007F14C5" w:rsidRDefault="007F14C5" w:rsidP="009819AC">
            <w:pPr>
              <w:jc w:val="both"/>
              <w:rPr>
                <w:b/>
              </w:rPr>
            </w:pPr>
          </w:p>
        </w:tc>
        <w:tc>
          <w:tcPr>
            <w:tcW w:w="7509" w:type="dxa"/>
          </w:tcPr>
          <w:p w:rsidR="007F14C5" w:rsidRDefault="007F14C5" w:rsidP="0065308E">
            <w:pPr>
              <w:jc w:val="both"/>
              <w:rPr>
                <w:b/>
              </w:rPr>
            </w:pPr>
            <w:r>
              <w:rPr>
                <w:b/>
              </w:rPr>
              <w:t>Sylwad:</w:t>
            </w:r>
          </w:p>
          <w:p w:rsidR="00945F0E" w:rsidRDefault="008E2DAC" w:rsidP="0065308E">
            <w:pPr>
              <w:jc w:val="both"/>
            </w:pPr>
            <w:r>
              <w:rPr>
                <w:rFonts w:ascii="Calibri" w:hAnsi="Calibri" w:cs="Calibri"/>
              </w:rPr>
              <w:t xml:space="preserve">Mae nifer yr anheddau sydd wedi derbyn caniatâd cynllunio yn fwy na’r nifer sy’n ofynnol yn flynyddol, tra bod nifer y rhai a gwblhawyd yn is na’r gofyniad (174 (+/-20%)).  </w:t>
            </w:r>
          </w:p>
          <w:p w:rsidR="00945F0E" w:rsidRDefault="00945F0E" w:rsidP="0065308E">
            <w:pPr>
              <w:jc w:val="both"/>
            </w:pPr>
          </w:p>
          <w:p w:rsidR="007F14C5" w:rsidRDefault="008E2DAC" w:rsidP="0065308E">
            <w:pPr>
              <w:jc w:val="both"/>
            </w:pPr>
            <w:r>
              <w:rPr>
                <w:rFonts w:ascii="Calibri" w:hAnsi="Calibri" w:cs="Calibri"/>
              </w:rPr>
              <w:t>O ystyried ystod y ffigyrau a nodir uchod, mae’n rhesymol awgrymu y dylid ystyried amrywiadau o un flwyddyn i’r llall.  Mewn gwirionedd, mae ail ran y trothwy asesu yn ei gwneud yn ofynnol i rhwng 696 a 1044 o anheddau gael eu datblygu erbyn 2017, sy’n ffigwr a gynhyrchwyd dros gyfnod hirach o amser fyddai’n cynrychioli dangosydd mwy cydnerth o berfformiad y CDLl.</w:t>
            </w:r>
          </w:p>
          <w:p w:rsidR="00945F0E" w:rsidRDefault="00945F0E" w:rsidP="0065308E">
            <w:pPr>
              <w:jc w:val="both"/>
            </w:pPr>
          </w:p>
          <w:p w:rsidR="00945F0E" w:rsidRDefault="00945F0E" w:rsidP="0065308E">
            <w:pPr>
              <w:jc w:val="both"/>
            </w:pPr>
            <w:r>
              <w:t xml:space="preserve">O ddechrau cyfnod y Cynllun (2007) hyd at ddiwedd Mawrth 2017, cwblhawyd cyfanswm o 578.  Gyda blwyddyn ar ôl er mwyn cyrraedd y targed gofynnol, mae angen cwblhau 118 arall. </w:t>
            </w:r>
          </w:p>
          <w:p w:rsidR="007F14C5" w:rsidRDefault="007F14C5" w:rsidP="0065308E">
            <w:pPr>
              <w:jc w:val="both"/>
            </w:pPr>
          </w:p>
          <w:p w:rsidR="00945F0E" w:rsidRDefault="008E2DAC" w:rsidP="0065308E">
            <w:pPr>
              <w:jc w:val="both"/>
            </w:pPr>
            <w:r>
              <w:rPr>
                <w:rFonts w:ascii="Calibri" w:hAnsi="Calibri" w:cs="Calibri"/>
              </w:rPr>
              <w:t>Er bod nifer y rhai a gwblhawyd ychydig yn is yn ystod y cyfnod monitro hwn, mae’r cynnydd mawr yn nifer yr anheddau sydd wedi cael caniatâd cynllunio yn addawol (cynnydd o 159 yn fwy na’r ffigwr a gofnodwyd yn ystod yr ail gyfnod monitro).</w:t>
            </w:r>
          </w:p>
          <w:p w:rsidR="00945F0E" w:rsidRDefault="00945F0E" w:rsidP="0065308E">
            <w:pPr>
              <w:jc w:val="both"/>
            </w:pPr>
          </w:p>
          <w:p w:rsidR="00945F0E" w:rsidRDefault="00945F0E" w:rsidP="0065308E">
            <w:pPr>
              <w:jc w:val="both"/>
            </w:pPr>
            <w:r>
              <w:t>Mewn perthynas â’r ail gyfnod monitro, argymhellwyd, fel rhan o’r AMR, bod Swyddogion yn cynnal ymchwil cymharol gydag Awdurdodau Cynllunio Lleol eraill i’r broses o ddarparu tai.  Yma nodwyd:</w:t>
            </w:r>
          </w:p>
          <w:p w:rsidR="00AC223A" w:rsidRDefault="008E2DAC" w:rsidP="00AC223A">
            <w:pPr>
              <w:pStyle w:val="ListParagraph"/>
              <w:numPr>
                <w:ilvl w:val="0"/>
                <w:numId w:val="22"/>
              </w:numPr>
              <w:jc w:val="both"/>
            </w:pPr>
            <w:r>
              <w:rPr>
                <w:rFonts w:ascii="Calibri" w:hAnsi="Calibri" w:cs="Calibri"/>
              </w:rPr>
              <w:lastRenderedPageBreak/>
              <w:t>Mae Cyd-astudiaethau Argaeledd Tir ar gyfer Tai 2016 ar draws Cymru yn dangos, ar 1 Ebrill 2016, bod 19 o’r dau ddeg pum</w:t>
            </w:r>
            <w:r w:rsidR="00614C16">
              <w:rPr>
                <w:rFonts w:ascii="Calibri" w:hAnsi="Calibri" w:cs="Calibri"/>
              </w:rPr>
              <w:t>p</w:t>
            </w:r>
            <w:r>
              <w:rPr>
                <w:rFonts w:ascii="Calibri" w:hAnsi="Calibri" w:cs="Calibri"/>
              </w:rPr>
              <w:t xml:space="preserve"> awdurdod lleol wedi methu â dangos cyflenwad tir ar gyfer tai am bum mlynedd.</w:t>
            </w:r>
          </w:p>
          <w:p w:rsidR="00AC223A" w:rsidRDefault="008E2DAC" w:rsidP="00AC223A">
            <w:pPr>
              <w:pStyle w:val="ListParagraph"/>
              <w:numPr>
                <w:ilvl w:val="0"/>
                <w:numId w:val="22"/>
              </w:numPr>
              <w:jc w:val="both"/>
            </w:pPr>
            <w:r>
              <w:rPr>
                <w:rFonts w:ascii="Calibri" w:hAnsi="Calibri" w:cs="Calibri"/>
              </w:rPr>
              <w:t>O'i gymharu, nid oedd 17 o awdurdodau lleol  yn gallu dangos cyflenwad tir ar gyfer tai am 5 mlynedd yn 2015, ac mae pob un heb gyflenwad pum mlynedd yn 2016.</w:t>
            </w:r>
          </w:p>
          <w:p w:rsidR="00AC223A" w:rsidRDefault="008E2DAC" w:rsidP="00AC223A">
            <w:pPr>
              <w:pStyle w:val="ListParagraph"/>
              <w:numPr>
                <w:ilvl w:val="0"/>
                <w:numId w:val="22"/>
              </w:numPr>
              <w:jc w:val="both"/>
            </w:pPr>
            <w:r>
              <w:rPr>
                <w:rFonts w:ascii="Calibri" w:hAnsi="Calibri" w:cs="Calibri"/>
              </w:rPr>
              <w:t>Mae 16 o awdurdodau cynllunio lleol wedi cael llai na phum mlynedd o gyflenwad tir ar gyfer tai  am dair blynedd neu ragor yn olynol.</w:t>
            </w:r>
          </w:p>
          <w:p w:rsidR="007F14C5" w:rsidRDefault="007F14C5" w:rsidP="00945F0E">
            <w:pPr>
              <w:jc w:val="both"/>
            </w:pPr>
          </w:p>
          <w:p w:rsidR="00AC223A" w:rsidRDefault="008E2DAC" w:rsidP="00AC223A">
            <w:pPr>
              <w:jc w:val="both"/>
            </w:pPr>
            <w:r>
              <w:rPr>
                <w:rFonts w:ascii="Calibri" w:hAnsi="Calibri" w:cs="Calibri"/>
              </w:rPr>
              <w:t>At y diben hwn, mae’n amlwg bod anawsterau mewn perthynas â darparu tai yn broblem genedlaethol ac nid yn un sy’n benodol i Ardal Parc Cenedlaethol Bannau Brycheiniog yn unig.  Mewn gwirionedd, mae'r ffigyrau ar gyfer 2016 yn dangos bod y cyflenwad tir ar gyfer tai fel y cofnodir hynny yn y JHLAS wedi gostwng yn achos nifer o Awdurdodau Cynllunio Lleol, yn cynnwys rhai sydd â Chynlluniau Datblygu Lleol sydd newydd gael eu mabwysiadu. Mae ymchwil a gomisiynwyd gan Lywodraeth Cymru (Astudiaeth hyfywedd hydredol o’r broses gynllunio a gynhaliwyd gan Arcadis (UK) Ltd) yn dangos mai un o’r prif resymau yw  dynodi safleoedd ar gyfer tai na ellir eu cyflawni, neu sy</w:t>
            </w:r>
            <w:r w:rsidR="00614C16">
              <w:rPr>
                <w:rFonts w:ascii="Calibri" w:hAnsi="Calibri" w:cs="Calibri"/>
              </w:rPr>
              <w:t>d</w:t>
            </w:r>
            <w:r>
              <w:rPr>
                <w:rFonts w:ascii="Calibri" w:hAnsi="Calibri" w:cs="Calibri"/>
              </w:rPr>
              <w:t>d ond yn debygol o gael eu cyflwyno yn ddiweddarach yn ystod cyfnod y CDLl. Nodwyd bod hyfywedd yn rheswm allweddol am oedi o ran darpariaeth, yn cynnwys materion megis gofynion tai fforddiadwy, safleoedd yn cael eu lleoli mewn ardaloedd o werth isel ar y farchnad, safleoedd o ansawdd isel neu ofynion seilwaith penodol.</w:t>
            </w:r>
          </w:p>
          <w:p w:rsidR="00B73BDB" w:rsidRDefault="00B73BDB" w:rsidP="00AC223A">
            <w:pPr>
              <w:jc w:val="both"/>
            </w:pPr>
          </w:p>
          <w:p w:rsidR="00B73BDB" w:rsidRPr="00A42D22" w:rsidRDefault="00B73BDB" w:rsidP="00AC223A">
            <w:pPr>
              <w:jc w:val="both"/>
            </w:pPr>
            <w:r>
              <w:t xml:space="preserve">Dylid nodi hefyd bod yr Awdurdod wedi comisiynu gwaith fydd yn cael ei wneud ar ffurf asesiad o Anghenion Tai.  Bydd hyn yn ffurfio darn allweddol o dystiolaeth wrth i’r Awdurdod symud ymlaen i Adolygu’r CDLl, a bydd yn nodi opsiynau mewn perthynas â’n gofynion tai hyd at 2032. </w:t>
            </w:r>
          </w:p>
        </w:tc>
      </w:tr>
      <w:tr w:rsidR="007F14C5" w:rsidTr="007F14C5">
        <w:trPr>
          <w:trHeight w:val="285"/>
        </w:trPr>
        <w:tc>
          <w:tcPr>
            <w:tcW w:w="1507" w:type="dxa"/>
            <w:vMerge/>
            <w:shd w:val="clear" w:color="auto" w:fill="FFFF00"/>
          </w:tcPr>
          <w:p w:rsidR="007F14C5" w:rsidRDefault="007F14C5" w:rsidP="009819AC">
            <w:pPr>
              <w:jc w:val="both"/>
              <w:rPr>
                <w:b/>
              </w:rPr>
            </w:pPr>
          </w:p>
        </w:tc>
        <w:tc>
          <w:tcPr>
            <w:tcW w:w="7509" w:type="dxa"/>
          </w:tcPr>
          <w:p w:rsidR="007F14C5" w:rsidRPr="008E6218" w:rsidRDefault="007F14C5" w:rsidP="0065308E">
            <w:pPr>
              <w:jc w:val="both"/>
              <w:rPr>
                <w:b/>
              </w:rPr>
            </w:pPr>
            <w:r>
              <w:rPr>
                <w:b/>
              </w:rPr>
              <w:t>Argymhelliad:</w:t>
            </w:r>
          </w:p>
          <w:p w:rsidR="007F14C5" w:rsidRDefault="008E2DAC" w:rsidP="002E7C5D">
            <w:pPr>
              <w:jc w:val="both"/>
            </w:pPr>
            <w:r>
              <w:rPr>
                <w:rFonts w:ascii="Calibri" w:hAnsi="Calibri" w:cs="Calibri"/>
              </w:rPr>
              <w:t>Mae’r dangosyddion blynyddol yn awgrymu nad yw nifer y tai gaiff eu cwblhau wedi cyrraedd y lefel ofynnol.  Mae angen mwy o ymchwil fel a ganlyn:</w:t>
            </w:r>
          </w:p>
          <w:p w:rsidR="007F14C5" w:rsidRDefault="007F14C5" w:rsidP="002E7C5D">
            <w:pPr>
              <w:jc w:val="both"/>
            </w:pPr>
          </w:p>
          <w:p w:rsidR="007F14C5" w:rsidRPr="0065308E" w:rsidRDefault="00AC223A" w:rsidP="002E7C5D">
            <w:pPr>
              <w:pStyle w:val="ListParagraph"/>
              <w:numPr>
                <w:ilvl w:val="0"/>
                <w:numId w:val="17"/>
              </w:numPr>
              <w:jc w:val="both"/>
            </w:pPr>
            <w:r>
              <w:t>Parhau â’r ymchwil cymharol gydag Awdurdodau Cynllunio Eraill i’r broses o ddarparu tai.</w:t>
            </w:r>
          </w:p>
        </w:tc>
      </w:tr>
    </w:tbl>
    <w:p w:rsidR="007467EF" w:rsidRDefault="007467EF" w:rsidP="009E1C8D">
      <w:pPr>
        <w:jc w:val="both"/>
        <w:rPr>
          <w:b/>
        </w:rPr>
      </w:pPr>
    </w:p>
    <w:p w:rsidR="00FA730F" w:rsidRPr="009E1C8D" w:rsidRDefault="00FA730F" w:rsidP="009E1C8D">
      <w:pPr>
        <w:jc w:val="both"/>
        <w:rPr>
          <w:b/>
        </w:rPr>
      </w:pPr>
      <w:r>
        <w:rPr>
          <w:b/>
        </w:rPr>
        <w:t>Ffigwr 3</w:t>
      </w:r>
    </w:p>
    <w:tbl>
      <w:tblPr>
        <w:tblStyle w:val="TableGrid"/>
        <w:tblW w:w="0" w:type="auto"/>
        <w:tblLook w:val="04A0" w:firstRow="1" w:lastRow="0" w:firstColumn="1" w:lastColumn="0" w:noHBand="0" w:noVBand="1"/>
      </w:tblPr>
      <w:tblGrid>
        <w:gridCol w:w="1516"/>
        <w:gridCol w:w="7500"/>
      </w:tblGrid>
      <w:tr w:rsidR="0065308E" w:rsidRPr="009819AC" w:rsidTr="007F14C5">
        <w:tc>
          <w:tcPr>
            <w:tcW w:w="9016" w:type="dxa"/>
            <w:gridSpan w:val="2"/>
            <w:shd w:val="clear" w:color="auto" w:fill="4BACC6" w:themeFill="accent5"/>
          </w:tcPr>
          <w:p w:rsidR="0065308E" w:rsidRDefault="0065308E" w:rsidP="00A42D22">
            <w:pPr>
              <w:jc w:val="both"/>
              <w:rPr>
                <w:b/>
              </w:rPr>
            </w:pPr>
            <w:r>
              <w:rPr>
                <w:b/>
              </w:rPr>
              <w:t>Nifer yr unedau a ganiatawyd ac a gwblhawyd ym mhob haen anheddiad</w:t>
            </w:r>
          </w:p>
        </w:tc>
      </w:tr>
      <w:tr w:rsidR="007F14C5" w:rsidRPr="009819AC" w:rsidTr="006D54F8">
        <w:trPr>
          <w:trHeight w:val="77"/>
        </w:trPr>
        <w:tc>
          <w:tcPr>
            <w:tcW w:w="1516" w:type="dxa"/>
            <w:vMerge w:val="restart"/>
            <w:shd w:val="clear" w:color="auto" w:fill="FFFF00"/>
          </w:tcPr>
          <w:p w:rsidR="007F14C5" w:rsidRDefault="006D54F8" w:rsidP="006D54F8">
            <w:pPr>
              <w:jc w:val="center"/>
              <w:rPr>
                <w:b/>
              </w:rPr>
            </w:pPr>
            <w:r>
              <w:rPr>
                <w:b/>
              </w:rPr>
              <w:t>Cwblhawyd /Ymchwil Polisi</w:t>
            </w:r>
          </w:p>
        </w:tc>
        <w:tc>
          <w:tcPr>
            <w:tcW w:w="7500" w:type="dxa"/>
            <w:shd w:val="clear" w:color="auto" w:fill="FFFF00"/>
          </w:tcPr>
          <w:p w:rsidR="00EF418F" w:rsidRPr="00B73BDB" w:rsidRDefault="00EF418F" w:rsidP="00EF418F">
            <w:pPr>
              <w:jc w:val="both"/>
              <w:rPr>
                <w:b/>
              </w:rPr>
            </w:pPr>
            <w:r>
              <w:rPr>
                <w:b/>
              </w:rPr>
              <w:t>Trydydd Cyfnod Monitro</w:t>
            </w:r>
          </w:p>
          <w:p w:rsidR="00EF418F" w:rsidRPr="00B73BDB" w:rsidRDefault="00EF418F" w:rsidP="00EF418F">
            <w:pPr>
              <w:jc w:val="both"/>
              <w:rPr>
                <w:b/>
              </w:rPr>
            </w:pPr>
          </w:p>
          <w:p w:rsidR="00EF418F" w:rsidRPr="00B73BDB" w:rsidRDefault="00EF418F" w:rsidP="00EF418F">
            <w:pPr>
              <w:jc w:val="both"/>
              <w:rPr>
                <w:b/>
              </w:rPr>
            </w:pPr>
            <w:r>
              <w:rPr>
                <w:b/>
              </w:rPr>
              <w:t>Caniatadau</w:t>
            </w:r>
          </w:p>
          <w:p w:rsidR="00EF418F" w:rsidRPr="00B73BDB" w:rsidRDefault="00EF418F" w:rsidP="00EF418F">
            <w:pPr>
              <w:jc w:val="both"/>
            </w:pPr>
            <w:r>
              <w:t>Anheddiad Allweddol Sylfaenol Aberhonddu: 2%</w:t>
            </w:r>
          </w:p>
          <w:p w:rsidR="00EF418F" w:rsidRPr="00B73BDB" w:rsidRDefault="008E2DAC" w:rsidP="00EF418F">
            <w:pPr>
              <w:jc w:val="both"/>
            </w:pPr>
            <w:r>
              <w:rPr>
                <w:rFonts w:ascii="Calibri" w:hAnsi="Calibri" w:cs="Calibri"/>
              </w:rPr>
              <w:t>Aneddiadau Allweddol: 48%</w:t>
            </w:r>
          </w:p>
          <w:p w:rsidR="00EF418F" w:rsidRPr="00B73BDB" w:rsidRDefault="008E2DAC" w:rsidP="00EF418F">
            <w:pPr>
              <w:jc w:val="both"/>
            </w:pPr>
            <w:r>
              <w:rPr>
                <w:rFonts w:ascii="Calibri" w:hAnsi="Calibri" w:cs="Calibri"/>
              </w:rPr>
              <w:t>Aneddiadau: 13%</w:t>
            </w:r>
          </w:p>
          <w:p w:rsidR="00EF418F" w:rsidRPr="00B73BDB" w:rsidRDefault="008E2DAC" w:rsidP="00EF418F">
            <w:pPr>
              <w:jc w:val="both"/>
            </w:pPr>
            <w:r>
              <w:rPr>
                <w:rFonts w:ascii="Calibri" w:hAnsi="Calibri" w:cs="Calibri"/>
              </w:rPr>
              <w:t>Aneddiadau Twf Cyfyngedig: 7%</w:t>
            </w:r>
          </w:p>
          <w:p w:rsidR="00EF418F" w:rsidRPr="00B73BDB" w:rsidRDefault="00EF418F" w:rsidP="00EF418F">
            <w:pPr>
              <w:jc w:val="both"/>
            </w:pPr>
            <w:r>
              <w:t>Cefn gwlad: 9%</w:t>
            </w:r>
          </w:p>
          <w:p w:rsidR="00EF418F" w:rsidRDefault="00EF418F" w:rsidP="00EF418F">
            <w:pPr>
              <w:jc w:val="both"/>
            </w:pPr>
            <w:r>
              <w:t>Safleoedd Tir Llwyd Dynodedig: 21%</w:t>
            </w:r>
          </w:p>
          <w:p w:rsidR="008F341D" w:rsidRDefault="008F341D" w:rsidP="008F341D">
            <w:pPr>
              <w:jc w:val="both"/>
              <w:rPr>
                <w:b/>
                <w:bCs/>
              </w:rPr>
            </w:pPr>
          </w:p>
          <w:p w:rsidR="008F341D" w:rsidRPr="008F341D" w:rsidRDefault="008F341D" w:rsidP="008F341D">
            <w:pPr>
              <w:jc w:val="both"/>
              <w:rPr>
                <w:b/>
                <w:bCs/>
              </w:rPr>
            </w:pPr>
            <w:r>
              <w:rPr>
                <w:b/>
                <w:bCs/>
              </w:rPr>
              <w:t xml:space="preserve">Wedi eu cwblhau 2016-2017 </w:t>
            </w:r>
          </w:p>
          <w:p w:rsidR="008F341D" w:rsidRPr="008F341D" w:rsidRDefault="008F341D" w:rsidP="008F341D">
            <w:pPr>
              <w:jc w:val="both"/>
            </w:pPr>
            <w:r>
              <w:t>Aberhonddu 6% (3)</w:t>
            </w:r>
          </w:p>
          <w:p w:rsidR="008F341D" w:rsidRPr="008F341D" w:rsidRDefault="008E2DAC" w:rsidP="008F341D">
            <w:pPr>
              <w:jc w:val="both"/>
            </w:pPr>
            <w:r>
              <w:rPr>
                <w:rFonts w:ascii="Calibri" w:hAnsi="Calibri" w:cs="Calibri"/>
              </w:rPr>
              <w:t>Aneddiadau Allweddol 8% (4)</w:t>
            </w:r>
          </w:p>
          <w:p w:rsidR="008F341D" w:rsidRPr="008F341D" w:rsidRDefault="008E2DAC" w:rsidP="008F341D">
            <w:pPr>
              <w:jc w:val="both"/>
            </w:pPr>
            <w:r>
              <w:rPr>
                <w:rFonts w:ascii="Calibri" w:hAnsi="Calibri" w:cs="Calibri"/>
              </w:rPr>
              <w:t>Aneddiadau: 61% (32)</w:t>
            </w:r>
          </w:p>
          <w:p w:rsidR="008F341D" w:rsidRPr="008F341D" w:rsidRDefault="008E2DAC" w:rsidP="008F341D">
            <w:pPr>
              <w:jc w:val="both"/>
            </w:pPr>
            <w:r>
              <w:rPr>
                <w:rFonts w:ascii="Calibri" w:hAnsi="Calibri" w:cs="Calibri"/>
              </w:rPr>
              <w:t>Aneddiadau Twf Cyfyngedig 6% (3)</w:t>
            </w:r>
          </w:p>
          <w:p w:rsidR="008F341D" w:rsidRPr="008F341D" w:rsidRDefault="008F341D" w:rsidP="008F341D">
            <w:pPr>
              <w:jc w:val="both"/>
            </w:pPr>
            <w:r>
              <w:lastRenderedPageBreak/>
              <w:t>Cefn gwlad: 19% (10)</w:t>
            </w:r>
          </w:p>
          <w:p w:rsidR="008F341D" w:rsidRPr="008F341D" w:rsidRDefault="008F341D" w:rsidP="008F341D">
            <w:pPr>
              <w:jc w:val="both"/>
            </w:pPr>
            <w:r>
              <w:t>Safleoedd Tir Llwyd Dynodedig: 0</w:t>
            </w:r>
          </w:p>
          <w:p w:rsidR="007F14C5" w:rsidRDefault="007F14C5" w:rsidP="008F341D">
            <w:pPr>
              <w:jc w:val="both"/>
              <w:rPr>
                <w:b/>
              </w:rPr>
            </w:pPr>
          </w:p>
        </w:tc>
      </w:tr>
      <w:tr w:rsidR="007F14C5" w:rsidRPr="009819AC" w:rsidTr="006D54F8">
        <w:trPr>
          <w:trHeight w:val="77"/>
        </w:trPr>
        <w:tc>
          <w:tcPr>
            <w:tcW w:w="1516" w:type="dxa"/>
            <w:vMerge/>
            <w:shd w:val="clear" w:color="auto" w:fill="FFFF00"/>
          </w:tcPr>
          <w:p w:rsidR="007F14C5" w:rsidRPr="007467EF" w:rsidRDefault="007F14C5" w:rsidP="007467EF">
            <w:pPr>
              <w:jc w:val="center"/>
              <w:rPr>
                <w:b/>
              </w:rPr>
            </w:pPr>
          </w:p>
        </w:tc>
        <w:tc>
          <w:tcPr>
            <w:tcW w:w="7500" w:type="dxa"/>
            <w:shd w:val="clear" w:color="auto" w:fill="BFBFBF" w:themeFill="background1" w:themeFillShade="BF"/>
          </w:tcPr>
          <w:p w:rsidR="007F14C5" w:rsidRDefault="007F14C5" w:rsidP="009819AC">
            <w:pPr>
              <w:jc w:val="both"/>
              <w:rPr>
                <w:b/>
              </w:rPr>
            </w:pPr>
            <w:r>
              <w:rPr>
                <w:b/>
              </w:rPr>
              <w:t>Ail Gyfnod Monitro</w:t>
            </w:r>
          </w:p>
          <w:p w:rsidR="007F14C5" w:rsidRDefault="007F14C5" w:rsidP="009819AC">
            <w:pPr>
              <w:jc w:val="both"/>
              <w:rPr>
                <w:b/>
              </w:rPr>
            </w:pPr>
          </w:p>
          <w:p w:rsidR="007F14C5" w:rsidRDefault="007F14C5" w:rsidP="009819AC">
            <w:pPr>
              <w:jc w:val="both"/>
              <w:rPr>
                <w:b/>
              </w:rPr>
            </w:pPr>
            <w:r>
              <w:rPr>
                <w:b/>
              </w:rPr>
              <w:t>Caniatadau</w:t>
            </w:r>
          </w:p>
          <w:p w:rsidR="007F14C5" w:rsidRPr="00C11DDE" w:rsidRDefault="007F14C5" w:rsidP="009819AC">
            <w:pPr>
              <w:jc w:val="both"/>
            </w:pPr>
            <w:r>
              <w:t>Anheddiad Allweddol Sylfaenol Aberhonddu: 14%</w:t>
            </w:r>
          </w:p>
          <w:p w:rsidR="007F14C5" w:rsidRPr="00C11DDE" w:rsidRDefault="008E2DAC" w:rsidP="009819AC">
            <w:pPr>
              <w:jc w:val="both"/>
            </w:pPr>
            <w:r>
              <w:rPr>
                <w:rFonts w:ascii="Calibri" w:hAnsi="Calibri" w:cs="Calibri"/>
              </w:rPr>
              <w:t>Aneddiadau Allweddol: 41%</w:t>
            </w:r>
          </w:p>
          <w:p w:rsidR="007F14C5" w:rsidRPr="00C11DDE" w:rsidRDefault="008E2DAC" w:rsidP="009819AC">
            <w:pPr>
              <w:jc w:val="both"/>
            </w:pPr>
            <w:r>
              <w:rPr>
                <w:rFonts w:ascii="Calibri" w:hAnsi="Calibri" w:cs="Calibri"/>
              </w:rPr>
              <w:t>Aneddiadau: 35%</w:t>
            </w:r>
          </w:p>
          <w:p w:rsidR="007F14C5" w:rsidRPr="00C11DDE" w:rsidRDefault="008E2DAC" w:rsidP="009819AC">
            <w:pPr>
              <w:jc w:val="both"/>
            </w:pPr>
            <w:r>
              <w:rPr>
                <w:rFonts w:ascii="Calibri" w:hAnsi="Calibri" w:cs="Calibri"/>
              </w:rPr>
              <w:t>Aneddiadau Twf Cyfyngedig: 5%</w:t>
            </w:r>
          </w:p>
          <w:p w:rsidR="007F14C5" w:rsidRDefault="007F14C5" w:rsidP="009819AC">
            <w:pPr>
              <w:jc w:val="both"/>
            </w:pPr>
            <w:r>
              <w:t>Cefn gwlad: 5%</w:t>
            </w:r>
          </w:p>
          <w:p w:rsidR="007F14C5" w:rsidRPr="009819AC" w:rsidRDefault="007F14C5" w:rsidP="009819AC">
            <w:pPr>
              <w:jc w:val="both"/>
              <w:rPr>
                <w:b/>
              </w:rPr>
            </w:pPr>
            <w:r>
              <w:t>Safleoedd Tir Llwyd Dynodedig: 0</w:t>
            </w:r>
          </w:p>
          <w:p w:rsidR="007F14C5" w:rsidRDefault="007F14C5" w:rsidP="009819AC">
            <w:pPr>
              <w:jc w:val="both"/>
              <w:rPr>
                <w:b/>
              </w:rPr>
            </w:pPr>
          </w:p>
          <w:p w:rsidR="007F14C5" w:rsidRDefault="007F14C5" w:rsidP="009819AC">
            <w:pPr>
              <w:jc w:val="both"/>
              <w:rPr>
                <w:b/>
              </w:rPr>
            </w:pPr>
            <w:r>
              <w:rPr>
                <w:b/>
              </w:rPr>
              <w:t>Wedi eu cwblhau 2015-2016</w:t>
            </w:r>
          </w:p>
          <w:p w:rsidR="007F14C5" w:rsidRPr="00C11DDE" w:rsidRDefault="007F14C5" w:rsidP="009819AC">
            <w:pPr>
              <w:jc w:val="both"/>
            </w:pPr>
            <w:r>
              <w:t xml:space="preserve">Aberhonddu -9% </w:t>
            </w:r>
          </w:p>
          <w:p w:rsidR="007F14C5" w:rsidRPr="00C11DDE" w:rsidRDefault="008E2DAC" w:rsidP="009819AC">
            <w:pPr>
              <w:jc w:val="both"/>
            </w:pPr>
            <w:r>
              <w:rPr>
                <w:rFonts w:ascii="Calibri" w:hAnsi="Calibri" w:cs="Calibri"/>
              </w:rPr>
              <w:t>Aneddiadau Allweddol 9%</w:t>
            </w:r>
          </w:p>
          <w:p w:rsidR="007F14C5" w:rsidRDefault="008E2DAC" w:rsidP="009819AC">
            <w:pPr>
              <w:jc w:val="both"/>
            </w:pPr>
            <w:r>
              <w:rPr>
                <w:rFonts w:ascii="Calibri" w:hAnsi="Calibri" w:cs="Calibri"/>
              </w:rPr>
              <w:t>Aneddiadau: 54%</w:t>
            </w:r>
          </w:p>
          <w:p w:rsidR="007F14C5" w:rsidRDefault="008E2DAC" w:rsidP="009819AC">
            <w:pPr>
              <w:jc w:val="both"/>
            </w:pPr>
            <w:r>
              <w:rPr>
                <w:rFonts w:ascii="Calibri" w:hAnsi="Calibri" w:cs="Calibri"/>
              </w:rPr>
              <w:t>Aneddiadau Twf Cyfyngedig 20%</w:t>
            </w:r>
          </w:p>
          <w:p w:rsidR="007F14C5" w:rsidRDefault="007F14C5" w:rsidP="009819AC">
            <w:pPr>
              <w:jc w:val="both"/>
            </w:pPr>
            <w:r>
              <w:t>Cefn gwlad: 9%</w:t>
            </w:r>
          </w:p>
          <w:p w:rsidR="007F14C5" w:rsidRPr="00AF4EE7" w:rsidRDefault="007F14C5" w:rsidP="00AF4EE7">
            <w:pPr>
              <w:jc w:val="both"/>
            </w:pPr>
            <w:r>
              <w:t>Safleoedd Tir Llwyd Dynodedig: 0</w:t>
            </w: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shd w:val="clear" w:color="auto" w:fill="D9D9D9" w:themeFill="background1" w:themeFillShade="D9"/>
          </w:tcPr>
          <w:p w:rsidR="007F14C5" w:rsidRDefault="007F14C5" w:rsidP="0065308E">
            <w:pPr>
              <w:jc w:val="both"/>
              <w:rPr>
                <w:b/>
              </w:rPr>
            </w:pPr>
            <w:r>
              <w:rPr>
                <w:b/>
              </w:rPr>
              <w:t>Cyfnod Monitro Cyntaf:</w:t>
            </w:r>
          </w:p>
          <w:p w:rsidR="007F14C5" w:rsidRDefault="007F14C5" w:rsidP="00565147">
            <w:pPr>
              <w:jc w:val="both"/>
              <w:rPr>
                <w:b/>
              </w:rPr>
            </w:pPr>
          </w:p>
          <w:p w:rsidR="007F14C5" w:rsidRDefault="007F14C5" w:rsidP="00565147">
            <w:pPr>
              <w:jc w:val="both"/>
              <w:rPr>
                <w:b/>
              </w:rPr>
            </w:pPr>
            <w:r>
              <w:rPr>
                <w:b/>
              </w:rPr>
              <w:t>Caniatadau</w:t>
            </w:r>
          </w:p>
          <w:p w:rsidR="007F14C5" w:rsidRPr="00C11DDE" w:rsidRDefault="007F14C5" w:rsidP="00565147">
            <w:pPr>
              <w:jc w:val="both"/>
            </w:pPr>
            <w:r>
              <w:t>Anheddiad Allweddol Sylfaenol Aberhonddu: 1%</w:t>
            </w:r>
          </w:p>
          <w:p w:rsidR="007F14C5" w:rsidRPr="00C11DDE" w:rsidRDefault="008E2DAC" w:rsidP="00565147">
            <w:pPr>
              <w:jc w:val="both"/>
            </w:pPr>
            <w:r>
              <w:rPr>
                <w:rFonts w:ascii="Calibri" w:hAnsi="Calibri" w:cs="Calibri"/>
              </w:rPr>
              <w:t>Aneddiadau Allweddol: 8%</w:t>
            </w:r>
          </w:p>
          <w:p w:rsidR="007F14C5" w:rsidRPr="00C11DDE" w:rsidRDefault="008E2DAC" w:rsidP="00565147">
            <w:pPr>
              <w:jc w:val="both"/>
            </w:pPr>
            <w:r>
              <w:rPr>
                <w:rFonts w:ascii="Calibri" w:hAnsi="Calibri" w:cs="Calibri"/>
              </w:rPr>
              <w:t>Aneddiadau: 88%</w:t>
            </w:r>
          </w:p>
          <w:p w:rsidR="007F14C5" w:rsidRPr="00C11DDE" w:rsidRDefault="008E2DAC" w:rsidP="00565147">
            <w:pPr>
              <w:jc w:val="both"/>
            </w:pPr>
            <w:r>
              <w:rPr>
                <w:rFonts w:ascii="Calibri" w:hAnsi="Calibri" w:cs="Calibri"/>
              </w:rPr>
              <w:t>Aneddiadau Twf Cyfyngedig: 3%</w:t>
            </w:r>
          </w:p>
          <w:p w:rsidR="007F14C5" w:rsidRDefault="007F14C5" w:rsidP="00565147">
            <w:pPr>
              <w:jc w:val="both"/>
            </w:pPr>
            <w:r>
              <w:t>Cefn gwlad: 0</w:t>
            </w:r>
          </w:p>
          <w:p w:rsidR="007F14C5" w:rsidRPr="009819AC" w:rsidRDefault="007F14C5" w:rsidP="00565147">
            <w:pPr>
              <w:jc w:val="both"/>
              <w:rPr>
                <w:b/>
              </w:rPr>
            </w:pPr>
            <w:r>
              <w:t>Safleoedd Tir Llwyd Dynodedig: 0</w:t>
            </w:r>
          </w:p>
          <w:p w:rsidR="007F14C5" w:rsidRDefault="007F14C5" w:rsidP="00565147">
            <w:pPr>
              <w:jc w:val="both"/>
              <w:rPr>
                <w:b/>
              </w:rPr>
            </w:pPr>
          </w:p>
          <w:p w:rsidR="007F14C5" w:rsidRDefault="007F14C5" w:rsidP="00565147">
            <w:pPr>
              <w:jc w:val="both"/>
              <w:rPr>
                <w:b/>
              </w:rPr>
            </w:pPr>
            <w:r>
              <w:rPr>
                <w:b/>
              </w:rPr>
              <w:t>Wedi eu cwblhau 2013-2014</w:t>
            </w:r>
          </w:p>
          <w:p w:rsidR="007F14C5" w:rsidRPr="00C11DDE" w:rsidRDefault="007F14C5" w:rsidP="00565147">
            <w:pPr>
              <w:jc w:val="both"/>
            </w:pPr>
            <w:r>
              <w:t>Aberhonddu-0</w:t>
            </w:r>
          </w:p>
          <w:p w:rsidR="007F14C5" w:rsidRPr="00C11DDE" w:rsidRDefault="008E2DAC" w:rsidP="00565147">
            <w:pPr>
              <w:jc w:val="both"/>
            </w:pPr>
            <w:r>
              <w:rPr>
                <w:rFonts w:ascii="Calibri" w:hAnsi="Calibri" w:cs="Calibri"/>
              </w:rPr>
              <w:t>Aneddiadau Allweddol 0</w:t>
            </w:r>
          </w:p>
          <w:p w:rsidR="007F14C5" w:rsidRDefault="008E2DAC" w:rsidP="00565147">
            <w:pPr>
              <w:jc w:val="both"/>
            </w:pPr>
            <w:r>
              <w:rPr>
                <w:rFonts w:ascii="Calibri" w:hAnsi="Calibri" w:cs="Calibri"/>
              </w:rPr>
              <w:t>Aneddiadau: 45%</w:t>
            </w:r>
          </w:p>
          <w:p w:rsidR="007F14C5" w:rsidRDefault="008E2DAC" w:rsidP="00565147">
            <w:pPr>
              <w:jc w:val="both"/>
            </w:pPr>
            <w:r>
              <w:rPr>
                <w:rFonts w:ascii="Calibri" w:hAnsi="Calibri" w:cs="Calibri"/>
              </w:rPr>
              <w:t>Aneddiadau Twf Cyfyngedig 0</w:t>
            </w:r>
          </w:p>
          <w:p w:rsidR="007F14C5" w:rsidRDefault="007F14C5" w:rsidP="00565147">
            <w:pPr>
              <w:jc w:val="both"/>
            </w:pPr>
            <w:r>
              <w:t>Cefn gwlad: 55%</w:t>
            </w:r>
          </w:p>
          <w:p w:rsidR="007F14C5" w:rsidRDefault="007F14C5" w:rsidP="00565147">
            <w:pPr>
              <w:jc w:val="both"/>
            </w:pPr>
            <w:r>
              <w:t>Safleoedd Tir Llwyd Dynodedig: 0</w:t>
            </w:r>
          </w:p>
          <w:p w:rsidR="007F14C5" w:rsidRDefault="007F14C5" w:rsidP="00565147">
            <w:pPr>
              <w:jc w:val="both"/>
            </w:pPr>
          </w:p>
          <w:p w:rsidR="007F14C5" w:rsidRPr="00BF7F0D" w:rsidRDefault="007F14C5" w:rsidP="00565147">
            <w:pPr>
              <w:jc w:val="both"/>
              <w:rPr>
                <w:b/>
              </w:rPr>
            </w:pPr>
            <w:r>
              <w:rPr>
                <w:b/>
              </w:rPr>
              <w:t>Wedi eu cwblhau 2014-2015</w:t>
            </w:r>
          </w:p>
          <w:p w:rsidR="007F14C5" w:rsidRPr="00C11DDE" w:rsidRDefault="007F14C5" w:rsidP="00565147">
            <w:pPr>
              <w:jc w:val="both"/>
            </w:pPr>
            <w:r>
              <w:t>Aberhonddu-0</w:t>
            </w:r>
          </w:p>
          <w:p w:rsidR="007F14C5" w:rsidRPr="00C11DDE" w:rsidRDefault="008E2DAC" w:rsidP="00565147">
            <w:pPr>
              <w:jc w:val="both"/>
            </w:pPr>
            <w:r>
              <w:rPr>
                <w:rFonts w:ascii="Calibri" w:hAnsi="Calibri" w:cs="Calibri"/>
              </w:rPr>
              <w:t>Aneddiadau Allweddol 14%</w:t>
            </w:r>
          </w:p>
          <w:p w:rsidR="007F14C5" w:rsidRDefault="008E2DAC" w:rsidP="00565147">
            <w:pPr>
              <w:jc w:val="both"/>
            </w:pPr>
            <w:r>
              <w:rPr>
                <w:rFonts w:ascii="Calibri" w:hAnsi="Calibri" w:cs="Calibri"/>
              </w:rPr>
              <w:t>Aneddiadau: 16%</w:t>
            </w:r>
          </w:p>
          <w:p w:rsidR="007F14C5" w:rsidRDefault="008E2DAC" w:rsidP="00565147">
            <w:pPr>
              <w:jc w:val="both"/>
            </w:pPr>
            <w:r>
              <w:rPr>
                <w:rFonts w:ascii="Calibri" w:hAnsi="Calibri" w:cs="Calibri"/>
              </w:rPr>
              <w:t>Aneddiadau Twf Cyfyngedig 24%</w:t>
            </w:r>
          </w:p>
          <w:p w:rsidR="007F14C5" w:rsidRDefault="007F14C5" w:rsidP="00565147">
            <w:pPr>
              <w:jc w:val="both"/>
            </w:pPr>
            <w:r>
              <w:t>Cefn gwlad: 46%</w:t>
            </w:r>
          </w:p>
          <w:p w:rsidR="007F14C5" w:rsidRDefault="007F14C5" w:rsidP="00565147">
            <w:pPr>
              <w:jc w:val="both"/>
              <w:rPr>
                <w:b/>
              </w:rPr>
            </w:pPr>
            <w:r>
              <w:t>Safleoedd Tir Llwyd Dynodedig: 0</w:t>
            </w:r>
          </w:p>
          <w:p w:rsidR="007F14C5" w:rsidRDefault="007F14C5" w:rsidP="0065308E">
            <w:pPr>
              <w:jc w:val="both"/>
              <w:rPr>
                <w:b/>
              </w:rPr>
            </w:pP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tcPr>
          <w:p w:rsidR="007F14C5" w:rsidRDefault="007F14C5" w:rsidP="0065308E">
            <w:pPr>
              <w:jc w:val="both"/>
              <w:rPr>
                <w:b/>
              </w:rPr>
            </w:pPr>
            <w:r>
              <w:rPr>
                <w:b/>
              </w:rPr>
              <w:t xml:space="preserve">Sylwadau: </w:t>
            </w:r>
          </w:p>
          <w:p w:rsidR="00F1243A" w:rsidRPr="00F1243A" w:rsidRDefault="00F1243A" w:rsidP="00B73BDB">
            <w:pPr>
              <w:jc w:val="both"/>
              <w:rPr>
                <w:b/>
                <w:i/>
              </w:rPr>
            </w:pPr>
            <w:r>
              <w:rPr>
                <w:b/>
                <w:i/>
              </w:rPr>
              <w:t>Caniatadau:</w:t>
            </w:r>
          </w:p>
          <w:p w:rsidR="00D46564" w:rsidRDefault="00B73BDB" w:rsidP="00B73BDB">
            <w:pPr>
              <w:jc w:val="both"/>
            </w:pPr>
            <w:r>
              <w:t xml:space="preserve">Un o amcanion y CDLl yw annog datblygu mewn lleoliadau cynaliadwy ger cyfleusterau a gwasanaethau, gan leihau’r angen i deithio, tra’n parchu dibenion a rhinweddau arbennig y Parc Cenedlaethol.  Felly mae’n addawol gweld parhad </w:t>
            </w:r>
            <w:r>
              <w:lastRenderedPageBreak/>
              <w:t xml:space="preserve">y rhan fwyaf o’r unedau preswyl y rhoddwyd </w:t>
            </w:r>
            <w:r w:rsidR="00230F14">
              <w:t>caniatâd</w:t>
            </w:r>
            <w:r>
              <w:t xml:space="preserve"> cynllunio iddynt a leolir naill ai yn Anheddiad Allweddol Sylfaenol Aberhonddu neu </w:t>
            </w:r>
            <w:r w:rsidR="00230F14">
              <w:t>Aneddiadau</w:t>
            </w:r>
            <w:r>
              <w:t xml:space="preserve"> Allweddol Crughywel, Y Gelli Gandryll, Talgarth, Pontsenni a Defynnog.</w:t>
            </w:r>
          </w:p>
          <w:p w:rsidR="00F1243A" w:rsidRDefault="00F1243A" w:rsidP="00B73BDB">
            <w:pPr>
              <w:jc w:val="both"/>
            </w:pPr>
          </w:p>
          <w:p w:rsidR="00F1243A" w:rsidRDefault="008E2DAC" w:rsidP="00B73BDB">
            <w:pPr>
              <w:jc w:val="both"/>
            </w:pPr>
            <w:r>
              <w:rPr>
                <w:rFonts w:ascii="Calibri" w:hAnsi="Calibri" w:cs="Calibri"/>
              </w:rPr>
              <w:t xml:space="preserve">Mae hwn yn ddangosydd tair blynedd gyda throthwy asesu bod dros 50% o’r anheddau gaiff ganiatâd cynllunio y tu allan i </w:t>
            </w:r>
            <w:r w:rsidR="00230F14">
              <w:rPr>
                <w:rFonts w:ascii="Calibri" w:hAnsi="Calibri" w:cs="Calibri"/>
              </w:rPr>
              <w:t>Aneddiadau</w:t>
            </w:r>
            <w:r>
              <w:rPr>
                <w:rFonts w:ascii="Calibri" w:hAnsi="Calibri" w:cs="Calibri"/>
              </w:rPr>
              <w:t xml:space="preserve"> Allweddol Sylfaenol neu </w:t>
            </w:r>
            <w:r w:rsidR="00230F14">
              <w:rPr>
                <w:rFonts w:ascii="Calibri" w:hAnsi="Calibri" w:cs="Calibri"/>
              </w:rPr>
              <w:t>Aneddiadau</w:t>
            </w:r>
            <w:r>
              <w:rPr>
                <w:rFonts w:ascii="Calibri" w:hAnsi="Calibri" w:cs="Calibri"/>
              </w:rPr>
              <w:t xml:space="preserve"> Allweddol.  Ers dechrau’r monitro ym mis Rhagfyr 2013 rhoddwyd </w:t>
            </w:r>
            <w:r w:rsidR="00230F14">
              <w:rPr>
                <w:rFonts w:ascii="Calibri" w:hAnsi="Calibri" w:cs="Calibri"/>
              </w:rPr>
              <w:t>caniatâd</w:t>
            </w:r>
            <w:r>
              <w:rPr>
                <w:rFonts w:ascii="Calibri" w:hAnsi="Calibri" w:cs="Calibri"/>
              </w:rPr>
              <w:t xml:space="preserve"> cynllunio i gyfanswm o 499 annedd - 209 o’r rhai hynny wedi’u lleoli yn yr </w:t>
            </w:r>
            <w:r w:rsidR="00230F14">
              <w:rPr>
                <w:rFonts w:ascii="Calibri" w:hAnsi="Calibri" w:cs="Calibri"/>
              </w:rPr>
              <w:t>Aneddiadau</w:t>
            </w:r>
            <w:r>
              <w:rPr>
                <w:rFonts w:ascii="Calibri" w:hAnsi="Calibri" w:cs="Calibri"/>
              </w:rPr>
              <w:t xml:space="preserve"> Allweddol Sylfaenol neu’r </w:t>
            </w:r>
            <w:r w:rsidR="00230F14">
              <w:rPr>
                <w:rFonts w:ascii="Calibri" w:hAnsi="Calibri" w:cs="Calibri"/>
              </w:rPr>
              <w:t>Aneddiadau</w:t>
            </w:r>
            <w:r>
              <w:rPr>
                <w:rFonts w:ascii="Calibri" w:hAnsi="Calibri" w:cs="Calibri"/>
              </w:rPr>
              <w:t xml:space="preserve"> Allweddol.  Mae hynny’n cyfateb i 42% sy’n 8% yn is na ffigwr targed yr asesiad.  </w:t>
            </w:r>
          </w:p>
          <w:p w:rsidR="00BD6CD2" w:rsidRDefault="00BD6CD2" w:rsidP="00B73BDB">
            <w:pPr>
              <w:jc w:val="both"/>
            </w:pPr>
          </w:p>
          <w:p w:rsidR="00BD6CD2" w:rsidRDefault="008E2DAC" w:rsidP="00BD6CD2">
            <w:pPr>
              <w:jc w:val="both"/>
            </w:pPr>
            <w:r>
              <w:rPr>
                <w:rFonts w:ascii="Calibri" w:hAnsi="Calibri" w:cs="Calibri"/>
              </w:rPr>
              <w:t xml:space="preserve">Mae’n rhesymol awgrymu bod y gyfran o’r datblygiadau ar hyn o bryd sydd wedi cael </w:t>
            </w:r>
            <w:r w:rsidR="00230F14">
              <w:rPr>
                <w:rFonts w:ascii="Calibri" w:hAnsi="Calibri" w:cs="Calibri"/>
              </w:rPr>
              <w:t>caniatâd</w:t>
            </w:r>
            <w:r>
              <w:rPr>
                <w:rFonts w:ascii="Calibri" w:hAnsi="Calibri" w:cs="Calibri"/>
              </w:rPr>
              <w:t xml:space="preserve"> cynllunio (ac wedi’u cwblhau) yn Anheddiad Allweddol Sylfaenol Aberhonddu yn gymharol isel.  Nid yw’r sefyllfa honno wedi cael ei helpu o ganlyniad i wrthod cais mewn perthynas â safle dynodedig CS132 Tir Gyferbyn â’r Ysgol Uwchradd (yn ddangosol ar gyfer 137 o anheddau) oherwydd darpariaeth annigonol o Dai Fforddiadwy.  Hefyd, mae rhoi </w:t>
            </w:r>
            <w:r w:rsidR="00230F14">
              <w:rPr>
                <w:rFonts w:ascii="Calibri" w:hAnsi="Calibri" w:cs="Calibri"/>
              </w:rPr>
              <w:t>caniatâd</w:t>
            </w:r>
            <w:r>
              <w:rPr>
                <w:rFonts w:ascii="Calibri" w:hAnsi="Calibri" w:cs="Calibri"/>
              </w:rPr>
              <w:t xml:space="preserve"> cynllunio ar safle dynodedig cymharol fawr CS102 Dan y Bryn a Rhodfa Caerhirfryn (112 uned) a CS66 Cwrt y Gollen (70) mewn Anheddiad Lefel 3 a Safle Tir Llwyd Dynodedig yn ôl eu trefn, wedi ystumio’r ffigyrau i raddau.</w:t>
            </w:r>
          </w:p>
          <w:p w:rsidR="00FE402A" w:rsidRDefault="00FE402A" w:rsidP="00B73BDB">
            <w:pPr>
              <w:jc w:val="both"/>
            </w:pPr>
          </w:p>
          <w:p w:rsidR="00FE402A" w:rsidRDefault="008E2DAC" w:rsidP="00FE402A">
            <w:pPr>
              <w:jc w:val="both"/>
            </w:pPr>
            <w:r>
              <w:rPr>
                <w:rFonts w:ascii="Calibri" w:hAnsi="Calibri" w:cs="Calibri"/>
              </w:rPr>
              <w:t xml:space="preserve">Fodd bynnag, dylid nodi bod diffyg capasiti seilwaith carthffosiaeth a dŵr </w:t>
            </w:r>
            <w:r w:rsidR="00230F14">
              <w:rPr>
                <w:rFonts w:ascii="Calibri" w:hAnsi="Calibri" w:cs="Calibri"/>
              </w:rPr>
              <w:t xml:space="preserve">ar ran </w:t>
            </w:r>
            <w:r>
              <w:rPr>
                <w:rFonts w:ascii="Calibri" w:hAnsi="Calibri" w:cs="Calibri"/>
              </w:rPr>
              <w:t xml:space="preserve">Dŵr Cymru wedi bod yn rhwystr sylweddol thag datblygu yn Aberhonddu.  Rhagwelir y bydd y mater hwn yn cael </w:t>
            </w:r>
            <w:r w:rsidR="00230F14">
              <w:rPr>
                <w:rFonts w:ascii="Calibri" w:hAnsi="Calibri" w:cs="Calibri"/>
              </w:rPr>
              <w:t>ei d</w:t>
            </w:r>
            <w:r>
              <w:rPr>
                <w:rFonts w:ascii="Calibri" w:hAnsi="Calibri" w:cs="Calibri"/>
              </w:rPr>
              <w:t>datrys erbyn Mawrth 2018 ar ôl cwblhau eu rhaglen rheoli asedau.   Mewn gwirionedd, derbyniw</w:t>
            </w:r>
            <w:r w:rsidR="00230F14">
              <w:rPr>
                <w:rFonts w:ascii="Calibri" w:hAnsi="Calibri" w:cs="Calibri"/>
              </w:rPr>
              <w:t>yd ceisiadau ac ymholiadau cyn</w:t>
            </w:r>
            <w:r>
              <w:rPr>
                <w:rFonts w:ascii="Calibri" w:hAnsi="Calibri" w:cs="Calibri"/>
              </w:rPr>
              <w:t>ymgeisio mewn perthynas â nifer o’r safleoedd dynodedig yn barod ar gyfer Mawrth 2018 gyda’r bwriad o symud y rhain ymlaen hyd at yr amser pan fo’r gwaith seilwaith yn cael ei gwblhau a thu hwnt.</w:t>
            </w:r>
          </w:p>
          <w:p w:rsidR="00D46564" w:rsidRDefault="00D46564" w:rsidP="00B73BDB">
            <w:pPr>
              <w:jc w:val="both"/>
            </w:pPr>
          </w:p>
          <w:p w:rsidR="000D4890" w:rsidRDefault="008E2DAC" w:rsidP="00BD6CD2">
            <w:pPr>
              <w:jc w:val="both"/>
            </w:pPr>
            <w:r>
              <w:rPr>
                <w:rFonts w:ascii="Calibri" w:hAnsi="Calibri" w:cs="Calibri"/>
              </w:rPr>
              <w:t xml:space="preserve">Er hynny, mae newid a gwelliant amlwg wedi digwydd ers y cyfnod monitro cyntaf (Rhagfyr 2013-Mawrth 2015).  Ers i safle dynodedig CS102 yng Ngilwern dderbyn </w:t>
            </w:r>
            <w:r w:rsidR="00230F14">
              <w:rPr>
                <w:rFonts w:ascii="Calibri" w:hAnsi="Calibri" w:cs="Calibri"/>
              </w:rPr>
              <w:t>caniatâd</w:t>
            </w:r>
            <w:r>
              <w:rPr>
                <w:rFonts w:ascii="Calibri" w:hAnsi="Calibri" w:cs="Calibri"/>
              </w:rPr>
              <w:t xml:space="preserve"> cynllunio yn ystod y cyfnod monitro hwnnw, mae nifer o safleoedd dynodedig mewn </w:t>
            </w:r>
            <w:r w:rsidR="00230F14">
              <w:rPr>
                <w:rFonts w:ascii="Calibri" w:hAnsi="Calibri" w:cs="Calibri"/>
              </w:rPr>
              <w:t>Aneddiadau</w:t>
            </w:r>
            <w:r>
              <w:rPr>
                <w:rFonts w:ascii="Calibri" w:hAnsi="Calibri" w:cs="Calibri"/>
              </w:rPr>
              <w:t xml:space="preserve"> Allweddol wedi cael eu symud ymlaen yn ystod y ddau gyfnod monitro mwyaf diweddar.  Sef:</w:t>
            </w:r>
          </w:p>
          <w:p w:rsidR="00B73BDB" w:rsidRDefault="000D4890" w:rsidP="000D4890">
            <w:pPr>
              <w:pStyle w:val="ListParagraph"/>
              <w:numPr>
                <w:ilvl w:val="0"/>
                <w:numId w:val="23"/>
              </w:numPr>
              <w:jc w:val="both"/>
            </w:pPr>
            <w:r>
              <w:t xml:space="preserve">SALT 061 Tir ar Heol Llangenni, Crughywel </w:t>
            </w:r>
          </w:p>
          <w:p w:rsidR="000D4890" w:rsidRDefault="000D4890" w:rsidP="000D4890">
            <w:pPr>
              <w:pStyle w:val="ListParagraph"/>
              <w:numPr>
                <w:ilvl w:val="0"/>
                <w:numId w:val="23"/>
              </w:numPr>
              <w:jc w:val="both"/>
            </w:pPr>
            <w:r>
              <w:t>DBR-HOW-A Tir Gyferbyn â’r Meadows, y Gelli Gandryll</w:t>
            </w:r>
          </w:p>
          <w:p w:rsidR="000D4890" w:rsidRDefault="000D4890" w:rsidP="000D4890">
            <w:pPr>
              <w:pStyle w:val="ListParagraph"/>
              <w:numPr>
                <w:ilvl w:val="0"/>
                <w:numId w:val="23"/>
              </w:numPr>
              <w:jc w:val="both"/>
            </w:pPr>
            <w:r>
              <w:t xml:space="preserve">DBR-CR-A Tir uwchben y Televillage, Crughywel </w:t>
            </w:r>
          </w:p>
          <w:p w:rsidR="000D4890" w:rsidRDefault="000D4890" w:rsidP="00BD6CD2">
            <w:pPr>
              <w:jc w:val="both"/>
            </w:pPr>
          </w:p>
          <w:p w:rsidR="000D4890" w:rsidRPr="000D4890" w:rsidRDefault="000D4890" w:rsidP="00BD6CD2">
            <w:pPr>
              <w:jc w:val="both"/>
              <w:rPr>
                <w:b/>
                <w:i/>
              </w:rPr>
            </w:pPr>
            <w:r>
              <w:rPr>
                <w:b/>
                <w:i/>
              </w:rPr>
              <w:t>Wedi’u Cwblhau:</w:t>
            </w:r>
          </w:p>
          <w:p w:rsidR="000D4890" w:rsidRDefault="008E2DAC" w:rsidP="00BD6CD2">
            <w:pPr>
              <w:jc w:val="both"/>
            </w:pPr>
            <w:r>
              <w:rPr>
                <w:rFonts w:ascii="Calibri" w:hAnsi="Calibri" w:cs="Calibri"/>
              </w:rPr>
              <w:t>Mae'r dangosydd yn ei gwneud yn ofynnol i’r cy</w:t>
            </w:r>
            <w:r w:rsidR="00230F14">
              <w:rPr>
                <w:rFonts w:ascii="Calibri" w:hAnsi="Calibri" w:cs="Calibri"/>
              </w:rPr>
              <w:t>frannau lleoliadol canlynol g</w:t>
            </w:r>
            <w:r>
              <w:rPr>
                <w:rFonts w:ascii="Calibri" w:hAnsi="Calibri" w:cs="Calibri"/>
              </w:rPr>
              <w:t>ael eu cwblhau:</w:t>
            </w:r>
          </w:p>
          <w:p w:rsidR="000D4890" w:rsidRDefault="000D4890" w:rsidP="00BD6CD2">
            <w:pPr>
              <w:jc w:val="both"/>
            </w:pPr>
          </w:p>
          <w:p w:rsidR="000D4890" w:rsidRDefault="00230F14" w:rsidP="000D4890">
            <w:pPr>
              <w:pStyle w:val="ListParagraph"/>
              <w:numPr>
                <w:ilvl w:val="0"/>
                <w:numId w:val="24"/>
              </w:numPr>
              <w:jc w:val="both"/>
            </w:pPr>
            <w:r>
              <w:t>Aneddiadau</w:t>
            </w:r>
            <w:r w:rsidR="000D4890">
              <w:t xml:space="preserve"> Allweddol Sylfaenol - 31%</w:t>
            </w:r>
          </w:p>
          <w:p w:rsidR="000D4890" w:rsidRDefault="00230F14" w:rsidP="000D4890">
            <w:pPr>
              <w:pStyle w:val="ListParagraph"/>
              <w:numPr>
                <w:ilvl w:val="0"/>
                <w:numId w:val="24"/>
              </w:numPr>
              <w:jc w:val="both"/>
            </w:pPr>
            <w:r>
              <w:t>Aneddiadau</w:t>
            </w:r>
            <w:r w:rsidR="000D4890">
              <w:t xml:space="preserve"> Allweddol -16%</w:t>
            </w:r>
          </w:p>
          <w:p w:rsidR="000D4890" w:rsidRDefault="00230F14" w:rsidP="000D4890">
            <w:pPr>
              <w:pStyle w:val="ListParagraph"/>
              <w:numPr>
                <w:ilvl w:val="0"/>
                <w:numId w:val="24"/>
              </w:numPr>
              <w:jc w:val="both"/>
            </w:pPr>
            <w:r>
              <w:t>Aneddiadau</w:t>
            </w:r>
            <w:r w:rsidR="000D4890">
              <w:t xml:space="preserve"> - 36%</w:t>
            </w:r>
          </w:p>
          <w:p w:rsidR="000D4890" w:rsidRDefault="000D4890" w:rsidP="000D4890">
            <w:pPr>
              <w:pStyle w:val="ListParagraph"/>
              <w:numPr>
                <w:ilvl w:val="0"/>
                <w:numId w:val="24"/>
              </w:numPr>
              <w:jc w:val="both"/>
            </w:pPr>
            <w:r>
              <w:t>Safleoedd Tir Llwyd Dynodedig - 17%</w:t>
            </w:r>
          </w:p>
          <w:p w:rsidR="00B2479A" w:rsidRDefault="00B2479A" w:rsidP="00BD6CD2">
            <w:pPr>
              <w:jc w:val="both"/>
            </w:pPr>
          </w:p>
          <w:p w:rsidR="00FE02C8" w:rsidRDefault="00FE02C8" w:rsidP="00BD6CD2">
            <w:pPr>
              <w:jc w:val="both"/>
            </w:pPr>
            <w:r>
              <w:t>Mae canran (a nifer) y rhai a gwblhawyd ym mhob haen anheddiad yn ystod y tair blynedd ers mabwysiadu’r CDLl yn cael eu nodi yn y tabl isod:</w:t>
            </w:r>
          </w:p>
          <w:p w:rsidR="00230F14" w:rsidRDefault="00230F14" w:rsidP="00BD6CD2">
            <w:pPr>
              <w:jc w:val="both"/>
            </w:pPr>
          </w:p>
          <w:p w:rsidR="00FE02C8" w:rsidRDefault="00FE02C8" w:rsidP="00BD6CD2">
            <w:pPr>
              <w:jc w:val="both"/>
            </w:pPr>
          </w:p>
          <w:tbl>
            <w:tblPr>
              <w:tblStyle w:val="TableGrid"/>
              <w:tblW w:w="0" w:type="auto"/>
              <w:tblLook w:val="04A0" w:firstRow="1" w:lastRow="0" w:firstColumn="1" w:lastColumn="0" w:noHBand="0" w:noVBand="1"/>
            </w:tblPr>
            <w:tblGrid>
              <w:gridCol w:w="1322"/>
              <w:gridCol w:w="1102"/>
              <w:gridCol w:w="1213"/>
              <w:gridCol w:w="1213"/>
              <w:gridCol w:w="1213"/>
              <w:gridCol w:w="1211"/>
            </w:tblGrid>
            <w:tr w:rsidR="00FE02C8" w:rsidTr="00FE02C8">
              <w:tc>
                <w:tcPr>
                  <w:tcW w:w="1212" w:type="dxa"/>
                  <w:shd w:val="clear" w:color="auto" w:fill="A6A6A6" w:themeFill="background1" w:themeFillShade="A6"/>
                </w:tcPr>
                <w:p w:rsidR="00FE02C8" w:rsidRPr="00FE02C8" w:rsidRDefault="00FE02C8" w:rsidP="00BD6CD2">
                  <w:pPr>
                    <w:jc w:val="both"/>
                    <w:rPr>
                      <w:b/>
                    </w:rPr>
                  </w:pPr>
                  <w:r>
                    <w:rPr>
                      <w:b/>
                    </w:rPr>
                    <w:lastRenderedPageBreak/>
                    <w:t>Blwyddyn</w:t>
                  </w:r>
                </w:p>
              </w:tc>
              <w:tc>
                <w:tcPr>
                  <w:tcW w:w="1212" w:type="dxa"/>
                  <w:shd w:val="clear" w:color="auto" w:fill="A6A6A6" w:themeFill="background1" w:themeFillShade="A6"/>
                </w:tcPr>
                <w:p w:rsidR="00FE02C8" w:rsidRPr="00FE02C8" w:rsidRDefault="00FE02C8" w:rsidP="00BD6CD2">
                  <w:pPr>
                    <w:jc w:val="both"/>
                    <w:rPr>
                      <w:b/>
                    </w:rPr>
                  </w:pPr>
                  <w:r>
                    <w:rPr>
                      <w:b/>
                    </w:rPr>
                    <w:t>Nifer</w:t>
                  </w:r>
                </w:p>
              </w:tc>
              <w:tc>
                <w:tcPr>
                  <w:tcW w:w="1212" w:type="dxa"/>
                  <w:shd w:val="clear" w:color="auto" w:fill="A6A6A6" w:themeFill="background1" w:themeFillShade="A6"/>
                </w:tcPr>
                <w:p w:rsidR="00FE02C8" w:rsidRPr="00FE02C8" w:rsidRDefault="00FE02C8" w:rsidP="00BD6CD2">
                  <w:pPr>
                    <w:jc w:val="both"/>
                    <w:rPr>
                      <w:b/>
                    </w:rPr>
                  </w:pPr>
                  <w:r>
                    <w:rPr>
                      <w:b/>
                    </w:rPr>
                    <w:t>% mewn Anheddiad Sylfaenol (nifer)</w:t>
                  </w:r>
                </w:p>
              </w:tc>
              <w:tc>
                <w:tcPr>
                  <w:tcW w:w="1212" w:type="dxa"/>
                  <w:shd w:val="clear" w:color="auto" w:fill="A6A6A6" w:themeFill="background1" w:themeFillShade="A6"/>
                </w:tcPr>
                <w:p w:rsidR="00FE02C8" w:rsidRDefault="00FE02C8" w:rsidP="00BD6CD2">
                  <w:pPr>
                    <w:jc w:val="both"/>
                    <w:rPr>
                      <w:b/>
                    </w:rPr>
                  </w:pPr>
                  <w:r>
                    <w:rPr>
                      <w:b/>
                    </w:rPr>
                    <w:t>% mewn Anheddiad Allweddol</w:t>
                  </w:r>
                </w:p>
                <w:p w:rsidR="00FE02C8" w:rsidRPr="00FE02C8" w:rsidRDefault="00FE02C8" w:rsidP="00BD6CD2">
                  <w:pPr>
                    <w:jc w:val="both"/>
                    <w:rPr>
                      <w:b/>
                    </w:rPr>
                  </w:pPr>
                  <w:r>
                    <w:rPr>
                      <w:b/>
                    </w:rPr>
                    <w:t xml:space="preserve">(Nifer) </w:t>
                  </w:r>
                </w:p>
              </w:tc>
              <w:tc>
                <w:tcPr>
                  <w:tcW w:w="1213" w:type="dxa"/>
                  <w:shd w:val="clear" w:color="auto" w:fill="A6A6A6" w:themeFill="background1" w:themeFillShade="A6"/>
                </w:tcPr>
                <w:p w:rsidR="00FE02C8" w:rsidRPr="00FE02C8" w:rsidRDefault="00FE02C8" w:rsidP="00BD6CD2">
                  <w:pPr>
                    <w:jc w:val="both"/>
                    <w:rPr>
                      <w:b/>
                    </w:rPr>
                  </w:pPr>
                  <w:r>
                    <w:rPr>
                      <w:b/>
                    </w:rPr>
                    <w:t>% mewn Anheddiad (nifer)</w:t>
                  </w:r>
                </w:p>
              </w:tc>
              <w:tc>
                <w:tcPr>
                  <w:tcW w:w="1213" w:type="dxa"/>
                  <w:shd w:val="clear" w:color="auto" w:fill="A6A6A6" w:themeFill="background1" w:themeFillShade="A6"/>
                </w:tcPr>
                <w:p w:rsidR="00FE02C8" w:rsidRPr="00FE02C8" w:rsidRDefault="00FE02C8" w:rsidP="00BD6CD2">
                  <w:pPr>
                    <w:jc w:val="both"/>
                    <w:rPr>
                      <w:b/>
                    </w:rPr>
                  </w:pPr>
                  <w:r>
                    <w:rPr>
                      <w:b/>
                    </w:rPr>
                    <w:t>% ar Dir Llwyd Dynodedig (nifer)</w:t>
                  </w:r>
                </w:p>
              </w:tc>
            </w:tr>
            <w:tr w:rsidR="00FE02C8" w:rsidTr="00FE02C8">
              <w:tc>
                <w:tcPr>
                  <w:tcW w:w="1212" w:type="dxa"/>
                  <w:shd w:val="clear" w:color="auto" w:fill="D9D9D9" w:themeFill="background1" w:themeFillShade="D9"/>
                </w:tcPr>
                <w:p w:rsidR="00FE02C8" w:rsidRDefault="00FE02C8" w:rsidP="00BD6CD2">
                  <w:pPr>
                    <w:jc w:val="both"/>
                  </w:pPr>
                  <w:r>
                    <w:t>2013/14</w:t>
                  </w:r>
                </w:p>
              </w:tc>
              <w:tc>
                <w:tcPr>
                  <w:tcW w:w="1212" w:type="dxa"/>
                </w:tcPr>
                <w:p w:rsidR="00FE02C8" w:rsidRDefault="00FE02C8" w:rsidP="00BD6CD2">
                  <w:pPr>
                    <w:jc w:val="both"/>
                  </w:pPr>
                  <w:r>
                    <w:t>64</w:t>
                  </w:r>
                </w:p>
              </w:tc>
              <w:tc>
                <w:tcPr>
                  <w:tcW w:w="1212" w:type="dxa"/>
                </w:tcPr>
                <w:p w:rsidR="00FE02C8" w:rsidRDefault="00FE02C8" w:rsidP="00BD6CD2">
                  <w:pPr>
                    <w:jc w:val="both"/>
                  </w:pPr>
                  <w:r>
                    <w:t>0 (0)</w:t>
                  </w:r>
                </w:p>
              </w:tc>
              <w:tc>
                <w:tcPr>
                  <w:tcW w:w="1212" w:type="dxa"/>
                </w:tcPr>
                <w:p w:rsidR="00FE02C8" w:rsidRDefault="00FE02C8" w:rsidP="00BD6CD2">
                  <w:pPr>
                    <w:jc w:val="both"/>
                  </w:pPr>
                  <w:r>
                    <w:t>0 (0)</w:t>
                  </w:r>
                </w:p>
              </w:tc>
              <w:tc>
                <w:tcPr>
                  <w:tcW w:w="1213" w:type="dxa"/>
                </w:tcPr>
                <w:p w:rsidR="00FE02C8" w:rsidRDefault="00FE02C8" w:rsidP="00BD6CD2">
                  <w:pPr>
                    <w:jc w:val="both"/>
                  </w:pPr>
                  <w:r>
                    <w:t>45 (29)</w:t>
                  </w:r>
                </w:p>
              </w:tc>
              <w:tc>
                <w:tcPr>
                  <w:tcW w:w="1213" w:type="dxa"/>
                </w:tcPr>
                <w:p w:rsidR="00FE02C8" w:rsidRDefault="00FE02C8" w:rsidP="00BD6CD2">
                  <w:pPr>
                    <w:jc w:val="both"/>
                  </w:pPr>
                  <w:r>
                    <w:t>0 (0)</w:t>
                  </w:r>
                </w:p>
              </w:tc>
            </w:tr>
            <w:tr w:rsidR="00FE02C8" w:rsidTr="00FE02C8">
              <w:tc>
                <w:tcPr>
                  <w:tcW w:w="1212" w:type="dxa"/>
                  <w:shd w:val="clear" w:color="auto" w:fill="D9D9D9" w:themeFill="background1" w:themeFillShade="D9"/>
                </w:tcPr>
                <w:p w:rsidR="00FE02C8" w:rsidRDefault="00FE02C8" w:rsidP="00BD6CD2">
                  <w:pPr>
                    <w:jc w:val="both"/>
                  </w:pPr>
                  <w:r>
                    <w:t>2014/15</w:t>
                  </w:r>
                </w:p>
              </w:tc>
              <w:tc>
                <w:tcPr>
                  <w:tcW w:w="1212" w:type="dxa"/>
                </w:tcPr>
                <w:p w:rsidR="00FE02C8" w:rsidRDefault="00FE02C8" w:rsidP="00BD6CD2">
                  <w:pPr>
                    <w:jc w:val="both"/>
                  </w:pPr>
                  <w:r>
                    <w:t>45</w:t>
                  </w:r>
                </w:p>
              </w:tc>
              <w:tc>
                <w:tcPr>
                  <w:tcW w:w="1212" w:type="dxa"/>
                </w:tcPr>
                <w:p w:rsidR="00FE02C8" w:rsidRDefault="00FE02C8" w:rsidP="00BD6CD2">
                  <w:pPr>
                    <w:jc w:val="both"/>
                  </w:pPr>
                  <w:r>
                    <w:t>0 (0)</w:t>
                  </w:r>
                </w:p>
              </w:tc>
              <w:tc>
                <w:tcPr>
                  <w:tcW w:w="1212" w:type="dxa"/>
                </w:tcPr>
                <w:p w:rsidR="00FE02C8" w:rsidRDefault="00FE02C8" w:rsidP="00BD6CD2">
                  <w:pPr>
                    <w:jc w:val="both"/>
                  </w:pPr>
                  <w:r>
                    <w:t>14 (6)</w:t>
                  </w:r>
                </w:p>
              </w:tc>
              <w:tc>
                <w:tcPr>
                  <w:tcW w:w="1213" w:type="dxa"/>
                </w:tcPr>
                <w:p w:rsidR="00FE02C8" w:rsidRDefault="00FE02C8" w:rsidP="00BD6CD2">
                  <w:pPr>
                    <w:jc w:val="both"/>
                  </w:pPr>
                  <w:r>
                    <w:t>16 (7)</w:t>
                  </w:r>
                </w:p>
              </w:tc>
              <w:tc>
                <w:tcPr>
                  <w:tcW w:w="1213" w:type="dxa"/>
                </w:tcPr>
                <w:p w:rsidR="00FE02C8" w:rsidRDefault="00FE02C8" w:rsidP="00BD6CD2">
                  <w:pPr>
                    <w:jc w:val="both"/>
                  </w:pPr>
                  <w:r>
                    <w:t>0 (0)</w:t>
                  </w:r>
                </w:p>
              </w:tc>
            </w:tr>
            <w:tr w:rsidR="00FE02C8" w:rsidTr="00FE02C8">
              <w:tc>
                <w:tcPr>
                  <w:tcW w:w="1212" w:type="dxa"/>
                  <w:shd w:val="clear" w:color="auto" w:fill="D9D9D9" w:themeFill="background1" w:themeFillShade="D9"/>
                </w:tcPr>
                <w:p w:rsidR="00FE02C8" w:rsidRDefault="00FE02C8" w:rsidP="00BD6CD2">
                  <w:pPr>
                    <w:jc w:val="both"/>
                  </w:pPr>
                  <w:r>
                    <w:t>2015/16</w:t>
                  </w:r>
                </w:p>
              </w:tc>
              <w:tc>
                <w:tcPr>
                  <w:tcW w:w="1212" w:type="dxa"/>
                </w:tcPr>
                <w:p w:rsidR="00FE02C8" w:rsidRDefault="00FE02C8" w:rsidP="00BD6CD2">
                  <w:pPr>
                    <w:jc w:val="both"/>
                  </w:pPr>
                  <w:r>
                    <w:t>58</w:t>
                  </w:r>
                </w:p>
              </w:tc>
              <w:tc>
                <w:tcPr>
                  <w:tcW w:w="1212" w:type="dxa"/>
                </w:tcPr>
                <w:p w:rsidR="00FE02C8" w:rsidRDefault="00FE02C8" w:rsidP="00BD6CD2">
                  <w:pPr>
                    <w:jc w:val="both"/>
                  </w:pPr>
                  <w:r>
                    <w:t>9 (5)</w:t>
                  </w:r>
                </w:p>
              </w:tc>
              <w:tc>
                <w:tcPr>
                  <w:tcW w:w="1212" w:type="dxa"/>
                </w:tcPr>
                <w:p w:rsidR="00FE02C8" w:rsidRDefault="00FE02C8" w:rsidP="00BD6CD2">
                  <w:pPr>
                    <w:jc w:val="both"/>
                  </w:pPr>
                  <w:r>
                    <w:t>9 (5)</w:t>
                  </w:r>
                </w:p>
              </w:tc>
              <w:tc>
                <w:tcPr>
                  <w:tcW w:w="1213" w:type="dxa"/>
                </w:tcPr>
                <w:p w:rsidR="00FE02C8" w:rsidRDefault="00FE02C8" w:rsidP="00BD6CD2">
                  <w:pPr>
                    <w:jc w:val="both"/>
                  </w:pPr>
                  <w:r>
                    <w:t>54 (31)</w:t>
                  </w:r>
                </w:p>
              </w:tc>
              <w:tc>
                <w:tcPr>
                  <w:tcW w:w="1213" w:type="dxa"/>
                </w:tcPr>
                <w:p w:rsidR="00FE02C8" w:rsidRDefault="00FE02C8" w:rsidP="00BD6CD2">
                  <w:pPr>
                    <w:jc w:val="both"/>
                  </w:pPr>
                  <w:r>
                    <w:t>0 (0)</w:t>
                  </w:r>
                </w:p>
              </w:tc>
            </w:tr>
            <w:tr w:rsidR="00FE02C8" w:rsidTr="00FE02C8">
              <w:tc>
                <w:tcPr>
                  <w:tcW w:w="1212" w:type="dxa"/>
                  <w:shd w:val="clear" w:color="auto" w:fill="D9D9D9" w:themeFill="background1" w:themeFillShade="D9"/>
                </w:tcPr>
                <w:p w:rsidR="00FE02C8" w:rsidRDefault="00FE02C8" w:rsidP="00BD6CD2">
                  <w:pPr>
                    <w:jc w:val="both"/>
                  </w:pPr>
                  <w:r>
                    <w:t>2016/17</w:t>
                  </w:r>
                </w:p>
              </w:tc>
              <w:tc>
                <w:tcPr>
                  <w:tcW w:w="1212" w:type="dxa"/>
                </w:tcPr>
                <w:p w:rsidR="00FE02C8" w:rsidRDefault="00FE02C8" w:rsidP="00BD6CD2">
                  <w:pPr>
                    <w:jc w:val="both"/>
                  </w:pPr>
                  <w:r>
                    <w:t>52</w:t>
                  </w:r>
                </w:p>
              </w:tc>
              <w:tc>
                <w:tcPr>
                  <w:tcW w:w="1212" w:type="dxa"/>
                </w:tcPr>
                <w:p w:rsidR="00FE02C8" w:rsidRDefault="00FE02C8" w:rsidP="00BD6CD2">
                  <w:pPr>
                    <w:jc w:val="both"/>
                  </w:pPr>
                  <w:r>
                    <w:t>6 (3)</w:t>
                  </w:r>
                </w:p>
              </w:tc>
              <w:tc>
                <w:tcPr>
                  <w:tcW w:w="1212" w:type="dxa"/>
                </w:tcPr>
                <w:p w:rsidR="00FE02C8" w:rsidRDefault="00FE02C8" w:rsidP="00BD6CD2">
                  <w:pPr>
                    <w:jc w:val="both"/>
                  </w:pPr>
                  <w:r>
                    <w:t>8 (4)</w:t>
                  </w:r>
                </w:p>
              </w:tc>
              <w:tc>
                <w:tcPr>
                  <w:tcW w:w="1213" w:type="dxa"/>
                </w:tcPr>
                <w:p w:rsidR="00FE02C8" w:rsidRDefault="00FE02C8" w:rsidP="00BD6CD2">
                  <w:pPr>
                    <w:jc w:val="both"/>
                  </w:pPr>
                  <w:r>
                    <w:t>61 (32)</w:t>
                  </w:r>
                </w:p>
              </w:tc>
              <w:tc>
                <w:tcPr>
                  <w:tcW w:w="1213" w:type="dxa"/>
                </w:tcPr>
                <w:p w:rsidR="00FE02C8" w:rsidRDefault="00FE02C8" w:rsidP="00BD6CD2">
                  <w:pPr>
                    <w:jc w:val="both"/>
                  </w:pPr>
                  <w:r>
                    <w:t>0 (0)</w:t>
                  </w:r>
                </w:p>
              </w:tc>
            </w:tr>
            <w:tr w:rsidR="00D96DEE" w:rsidTr="00D96DEE">
              <w:tc>
                <w:tcPr>
                  <w:tcW w:w="1212" w:type="dxa"/>
                  <w:shd w:val="clear" w:color="auto" w:fill="D9D9D9" w:themeFill="background1" w:themeFillShade="D9"/>
                </w:tcPr>
                <w:p w:rsidR="00D96DEE" w:rsidRPr="00D96DEE" w:rsidRDefault="00D96DEE" w:rsidP="00BD6CD2">
                  <w:pPr>
                    <w:jc w:val="both"/>
                    <w:rPr>
                      <w:b/>
                    </w:rPr>
                  </w:pPr>
                  <w:r>
                    <w:rPr>
                      <w:b/>
                    </w:rPr>
                    <w:t>CYFANSWM</w:t>
                  </w:r>
                </w:p>
              </w:tc>
              <w:tc>
                <w:tcPr>
                  <w:tcW w:w="1212" w:type="dxa"/>
                  <w:shd w:val="clear" w:color="auto" w:fill="D9D9D9" w:themeFill="background1" w:themeFillShade="D9"/>
                </w:tcPr>
                <w:p w:rsidR="00D96DEE" w:rsidRPr="00D96DEE" w:rsidRDefault="00D96DEE" w:rsidP="00BD6CD2">
                  <w:pPr>
                    <w:jc w:val="both"/>
                    <w:rPr>
                      <w:b/>
                    </w:rPr>
                  </w:pPr>
                  <w:r>
                    <w:rPr>
                      <w:b/>
                    </w:rPr>
                    <w:t>219</w:t>
                  </w:r>
                </w:p>
              </w:tc>
              <w:tc>
                <w:tcPr>
                  <w:tcW w:w="1212" w:type="dxa"/>
                  <w:shd w:val="clear" w:color="auto" w:fill="D9D9D9" w:themeFill="background1" w:themeFillShade="D9"/>
                </w:tcPr>
                <w:p w:rsidR="00D96DEE" w:rsidRPr="00D96DEE" w:rsidRDefault="00D96DEE" w:rsidP="00BD6CD2">
                  <w:pPr>
                    <w:jc w:val="both"/>
                    <w:rPr>
                      <w:b/>
                    </w:rPr>
                  </w:pPr>
                  <w:r>
                    <w:rPr>
                      <w:b/>
                    </w:rPr>
                    <w:t>3.7%</w:t>
                  </w:r>
                </w:p>
              </w:tc>
              <w:tc>
                <w:tcPr>
                  <w:tcW w:w="1212" w:type="dxa"/>
                  <w:shd w:val="clear" w:color="auto" w:fill="D9D9D9" w:themeFill="background1" w:themeFillShade="D9"/>
                </w:tcPr>
                <w:p w:rsidR="00D96DEE" w:rsidRPr="00D96DEE" w:rsidRDefault="00D96DEE" w:rsidP="00BD6CD2">
                  <w:pPr>
                    <w:jc w:val="both"/>
                    <w:rPr>
                      <w:b/>
                    </w:rPr>
                  </w:pPr>
                  <w:r>
                    <w:rPr>
                      <w:b/>
                    </w:rPr>
                    <w:t>6.8%</w:t>
                  </w:r>
                </w:p>
              </w:tc>
              <w:tc>
                <w:tcPr>
                  <w:tcW w:w="1213" w:type="dxa"/>
                  <w:shd w:val="clear" w:color="auto" w:fill="D9D9D9" w:themeFill="background1" w:themeFillShade="D9"/>
                </w:tcPr>
                <w:p w:rsidR="00D96DEE" w:rsidRPr="00D96DEE" w:rsidRDefault="00D96DEE" w:rsidP="00BD6CD2">
                  <w:pPr>
                    <w:jc w:val="both"/>
                    <w:rPr>
                      <w:b/>
                    </w:rPr>
                  </w:pPr>
                  <w:r>
                    <w:rPr>
                      <w:b/>
                    </w:rPr>
                    <w:t>45.2%</w:t>
                  </w:r>
                </w:p>
              </w:tc>
              <w:tc>
                <w:tcPr>
                  <w:tcW w:w="1213" w:type="dxa"/>
                  <w:shd w:val="clear" w:color="auto" w:fill="D9D9D9" w:themeFill="background1" w:themeFillShade="D9"/>
                </w:tcPr>
                <w:p w:rsidR="00D96DEE" w:rsidRPr="00D96DEE" w:rsidRDefault="00D96DEE" w:rsidP="00BD6CD2">
                  <w:pPr>
                    <w:jc w:val="both"/>
                    <w:rPr>
                      <w:b/>
                    </w:rPr>
                  </w:pPr>
                  <w:r>
                    <w:rPr>
                      <w:b/>
                    </w:rPr>
                    <w:t>0%</w:t>
                  </w:r>
                </w:p>
              </w:tc>
            </w:tr>
          </w:tbl>
          <w:p w:rsidR="00FE02C8" w:rsidRDefault="00FE02C8" w:rsidP="00BD6CD2">
            <w:pPr>
              <w:jc w:val="both"/>
            </w:pPr>
          </w:p>
          <w:p w:rsidR="00FE02C8" w:rsidRDefault="008E2DAC" w:rsidP="00BD6CD2">
            <w:pPr>
              <w:jc w:val="both"/>
            </w:pPr>
            <w:r>
              <w:rPr>
                <w:rFonts w:ascii="Calibri" w:hAnsi="Calibri" w:cs="Calibri"/>
              </w:rPr>
              <w:t>Mae’r fframwaith monitro yn nodi y bydd asesiad yn cael ei weithredu  ar gyf</w:t>
            </w:r>
            <w:r w:rsidR="00230F14">
              <w:rPr>
                <w:rFonts w:ascii="Calibri" w:hAnsi="Calibri" w:cs="Calibri"/>
              </w:rPr>
              <w:t>er y dangosydd hwn os bydd llai</w:t>
            </w:r>
            <w:r>
              <w:rPr>
                <w:rFonts w:ascii="Calibri" w:hAnsi="Calibri" w:cs="Calibri"/>
              </w:rPr>
              <w:t xml:space="preserve"> </w:t>
            </w:r>
            <w:r w:rsidR="00230F14">
              <w:rPr>
                <w:rFonts w:ascii="Calibri" w:hAnsi="Calibri" w:cs="Calibri"/>
              </w:rPr>
              <w:t>na 50% o’r aneddiadau yn cael eu codi</w:t>
            </w:r>
            <w:r>
              <w:rPr>
                <w:rFonts w:ascii="Calibri" w:hAnsi="Calibri" w:cs="Calibri"/>
              </w:rPr>
              <w:t xml:space="preserve"> mewn </w:t>
            </w:r>
            <w:r w:rsidR="00230F14">
              <w:rPr>
                <w:rFonts w:ascii="Calibri" w:hAnsi="Calibri" w:cs="Calibri"/>
              </w:rPr>
              <w:t>Aneddiadau</w:t>
            </w:r>
            <w:r>
              <w:rPr>
                <w:rFonts w:ascii="Calibri" w:hAnsi="Calibri" w:cs="Calibri"/>
              </w:rPr>
              <w:t xml:space="preserve"> Allweddol Sylfaenol ac </w:t>
            </w:r>
            <w:r w:rsidR="00230F14">
              <w:rPr>
                <w:rFonts w:ascii="Calibri" w:hAnsi="Calibri" w:cs="Calibri"/>
              </w:rPr>
              <w:t>Aneddiadau</w:t>
            </w:r>
            <w:r>
              <w:rPr>
                <w:rFonts w:ascii="Calibri" w:hAnsi="Calibri" w:cs="Calibri"/>
              </w:rPr>
              <w:t xml:space="preserve"> Allweddol yn ystod cyfnod o 3 blynedd.  Mae’r tabl uchod yn dangos mai dim ond 10.5% o’r rhai a gwblhawyd a ddigwyddodd yn nwy haen uchaf yr hierarchaeth aneddiadau.</w:t>
            </w:r>
          </w:p>
          <w:p w:rsidR="009B5914" w:rsidRDefault="009B5914" w:rsidP="00BD6CD2">
            <w:pPr>
              <w:jc w:val="both"/>
            </w:pPr>
          </w:p>
          <w:p w:rsidR="003B0F4B" w:rsidRDefault="008E2DAC" w:rsidP="00BD6CD2">
            <w:pPr>
              <w:jc w:val="both"/>
            </w:pPr>
            <w:r>
              <w:rPr>
                <w:rFonts w:ascii="Calibri" w:hAnsi="Calibri" w:cs="Calibri"/>
              </w:rPr>
              <w:t>Yn amlwg, nid yw gofynion y dangosydd hwn wedi eu bodloni.  Fodd bynnag, dylid nodi nad yw nifer sylweddol o ddynodiadau yn Aberhonddu wedi cael eu symud ymlaen yn bennaf oherwydd y broblem ynghylch capasiti seilwaith dŵr, fydd yn cael ei ddatrys gan Dŵr Cymru ym mis Mawrth 2018.  Hefyd, mae safleoedd dynodedig yng Nghrughywel a’</w:t>
            </w:r>
            <w:r w:rsidR="00153B63">
              <w:rPr>
                <w:rFonts w:ascii="Calibri" w:hAnsi="Calibri" w:cs="Calibri"/>
              </w:rPr>
              <w:t>r</w:t>
            </w:r>
            <w:r>
              <w:rPr>
                <w:rFonts w:ascii="Calibri" w:hAnsi="Calibri" w:cs="Calibri"/>
              </w:rPr>
              <w:t xml:space="preserve"> Gelli Gandryll, sy’n cynnwys 122 o anheddau, yn cael eu hadeiladu ar hyn o bryd, ond ni</w:t>
            </w:r>
            <w:r w:rsidR="00153B63">
              <w:rPr>
                <w:rFonts w:ascii="Calibri" w:hAnsi="Calibri" w:cs="Calibri"/>
              </w:rPr>
              <w:t xml:space="preserve"> chofnodwyd bod unrhyw un wedi’u c</w:t>
            </w:r>
            <w:r>
              <w:rPr>
                <w:rFonts w:ascii="Calibri" w:hAnsi="Calibri" w:cs="Calibri"/>
              </w:rPr>
              <w:t xml:space="preserve">wblhau yn </w:t>
            </w:r>
            <w:r w:rsidR="00153B63">
              <w:rPr>
                <w:rFonts w:ascii="Calibri" w:hAnsi="Calibri" w:cs="Calibri"/>
              </w:rPr>
              <w:t xml:space="preserve">y </w:t>
            </w:r>
            <w:r>
              <w:rPr>
                <w:rFonts w:ascii="Calibri" w:hAnsi="Calibri" w:cs="Calibri"/>
              </w:rPr>
              <w:t xml:space="preserve">Cyd-astudiaeth Argaeledd Tir ar gyfer Tai diweddaraf.  </w:t>
            </w:r>
          </w:p>
          <w:p w:rsidR="003B0F4B" w:rsidRDefault="003B0F4B" w:rsidP="00BD6CD2">
            <w:pPr>
              <w:jc w:val="both"/>
            </w:pPr>
          </w:p>
          <w:p w:rsidR="009B5914" w:rsidRDefault="008E2DAC" w:rsidP="00BD6CD2">
            <w:pPr>
              <w:jc w:val="both"/>
            </w:pPr>
            <w:r>
              <w:rPr>
                <w:rFonts w:ascii="Calibri" w:hAnsi="Calibri" w:cs="Calibri"/>
              </w:rPr>
              <w:t>At y diben hwn, disgwylir y bydd cynnydd sylweddol yn cael ei wneud o ran cwblhau yn nwy haen uchaf yr hierarchaeth aneddiadau.  Bydd y cwblhau yma yn cael ei go</w:t>
            </w:r>
            <w:r w:rsidR="00153B63">
              <w:rPr>
                <w:rFonts w:ascii="Calibri" w:hAnsi="Calibri" w:cs="Calibri"/>
              </w:rPr>
              <w:t>ladu fel rhan o Gyd-astudiaeth A</w:t>
            </w:r>
            <w:r>
              <w:rPr>
                <w:rFonts w:ascii="Calibri" w:hAnsi="Calibri" w:cs="Calibri"/>
              </w:rPr>
              <w:t>rgaeledd Tir ar gyfer Tai 2018 ac yn cael ei gofnodi yn AMR y flwyddyn nesaf.</w:t>
            </w:r>
          </w:p>
          <w:p w:rsidR="009B5914" w:rsidRDefault="009B5914" w:rsidP="00BD6CD2">
            <w:pPr>
              <w:jc w:val="both"/>
            </w:pPr>
          </w:p>
          <w:p w:rsidR="00B2479A" w:rsidRDefault="008E2DAC" w:rsidP="00BD6CD2">
            <w:pPr>
              <w:jc w:val="both"/>
            </w:pPr>
            <w:r>
              <w:rPr>
                <w:rFonts w:ascii="Calibri" w:hAnsi="Calibri" w:cs="Calibri"/>
              </w:rPr>
              <w:t>Dylid nodi nad yw’r data cwblha</w:t>
            </w:r>
            <w:r w:rsidR="00153B63">
              <w:rPr>
                <w:rFonts w:ascii="Calibri" w:hAnsi="Calibri" w:cs="Calibri"/>
              </w:rPr>
              <w:t>u yn cyfateb yn arbennig o dda i</w:t>
            </w:r>
            <w:r>
              <w:rPr>
                <w:rFonts w:ascii="Calibri" w:hAnsi="Calibri" w:cs="Calibri"/>
              </w:rPr>
              <w:t xml:space="preserve">’r data ar ganiatadau.  Mae hynny’n rhannol oherwydd y rhesymau seilwaith a nodir uchod, ond hefyd oherwydd mai rheolaeth gyfyngedig sydd gan yr Awdurdod ar weithredu cynlluniau ar ôl rhoi </w:t>
            </w:r>
            <w:r w:rsidR="00153B63">
              <w:rPr>
                <w:rFonts w:ascii="Calibri" w:hAnsi="Calibri" w:cs="Calibri"/>
              </w:rPr>
              <w:t>caniatâd</w:t>
            </w:r>
            <w:r>
              <w:rPr>
                <w:rFonts w:ascii="Calibri" w:hAnsi="Calibri" w:cs="Calibri"/>
              </w:rPr>
              <w:t xml:space="preserve"> cynllunio (a lleoliad y cynlluniau hynny yn yr hierarchaeth aneddiadau o ran hynny).  At y diben hwnnw, awgrymir mai cwmpas cyfyngedig sydd gan elfen gwblhau'r dangosydd hwn y tu hwnt i ddibenion ‘gwybodaeth’.</w:t>
            </w:r>
          </w:p>
          <w:p w:rsidR="00B2479A" w:rsidRPr="009E1C8D" w:rsidRDefault="00B2479A" w:rsidP="00BD6CD2">
            <w:pPr>
              <w:jc w:val="both"/>
            </w:pPr>
          </w:p>
        </w:tc>
      </w:tr>
      <w:tr w:rsidR="007F14C5" w:rsidRPr="009819AC" w:rsidTr="006D54F8">
        <w:tc>
          <w:tcPr>
            <w:tcW w:w="1516" w:type="dxa"/>
            <w:vMerge/>
            <w:shd w:val="clear" w:color="auto" w:fill="FFFF00"/>
          </w:tcPr>
          <w:p w:rsidR="007F14C5" w:rsidRPr="009819AC" w:rsidRDefault="007F14C5" w:rsidP="009819AC">
            <w:pPr>
              <w:jc w:val="both"/>
              <w:rPr>
                <w:b/>
              </w:rPr>
            </w:pPr>
          </w:p>
        </w:tc>
        <w:tc>
          <w:tcPr>
            <w:tcW w:w="7500" w:type="dxa"/>
          </w:tcPr>
          <w:p w:rsidR="007F14C5" w:rsidRDefault="007F14C5" w:rsidP="0065308E">
            <w:pPr>
              <w:jc w:val="both"/>
              <w:rPr>
                <w:b/>
              </w:rPr>
            </w:pPr>
            <w:r>
              <w:rPr>
                <w:b/>
              </w:rPr>
              <w:t>Argymhelliad:</w:t>
            </w:r>
          </w:p>
          <w:p w:rsidR="007F14C5" w:rsidRDefault="008E2DAC" w:rsidP="0065308E">
            <w:pPr>
              <w:jc w:val="both"/>
            </w:pPr>
            <w:r>
              <w:rPr>
                <w:rFonts w:ascii="Calibri" w:hAnsi="Calibri" w:cs="Calibri"/>
              </w:rPr>
              <w:t>Er bod cyfnod y dangosydd hwn wedi dod i ben, mae angen parhau i fonitro’r dangosydd drwy gydol yr Adolygiad o’r CDLl.</w:t>
            </w:r>
          </w:p>
          <w:p w:rsidR="006D54F8" w:rsidRDefault="006D54F8" w:rsidP="0065308E">
            <w:pPr>
              <w:jc w:val="both"/>
            </w:pPr>
          </w:p>
          <w:p w:rsidR="002E51F8" w:rsidRDefault="008E2DAC" w:rsidP="0065308E">
            <w:pPr>
              <w:jc w:val="both"/>
            </w:pPr>
            <w:r>
              <w:rPr>
                <w:rFonts w:ascii="Calibri" w:hAnsi="Calibri" w:cs="Calibri"/>
              </w:rPr>
              <w:t xml:space="preserve">O ystyried y gwell cymesuredd yn ystod y ddau gyfnod monitro mwyaf diweddar o ganlyniad i symud safleoedd dynodedig yn eu blaenau mewn </w:t>
            </w:r>
            <w:r w:rsidR="00153B63">
              <w:rPr>
                <w:rFonts w:ascii="Calibri" w:hAnsi="Calibri" w:cs="Calibri"/>
              </w:rPr>
              <w:t>Aneddiadau</w:t>
            </w:r>
            <w:r>
              <w:rPr>
                <w:rFonts w:ascii="Calibri" w:hAnsi="Calibri" w:cs="Calibri"/>
              </w:rPr>
              <w:t xml:space="preserve"> Allweddol yn ystod y ddau gyfnod monitro mwyaf diweddar, ynghyd â’r gwelliannau seilwaith arfaethedig yn Aberhonddu ym mis Mawrth 2018, mae’n rhesymol awgrymu bod y ffigyrau a gofnodwyd yn ystod y cyfnod monitro cyntaf yn anomalaidd.  Fodd bynnag, cydnabyddir bod y ffigyrau yma wedi cyfrannu at ffigwr dros 3 blynedd sy’n 8% yn is na tharged y polisi o 50%.</w:t>
            </w:r>
          </w:p>
          <w:p w:rsidR="002E51F8" w:rsidRDefault="002E51F8" w:rsidP="0065308E">
            <w:pPr>
              <w:jc w:val="both"/>
            </w:pPr>
          </w:p>
          <w:p w:rsidR="002E51F8" w:rsidRDefault="008E2DAC" w:rsidP="0065308E">
            <w:pPr>
              <w:jc w:val="both"/>
            </w:pPr>
            <w:r>
              <w:rPr>
                <w:rFonts w:ascii="Calibri" w:hAnsi="Calibri" w:cs="Calibri"/>
              </w:rPr>
              <w:t xml:space="preserve">Argymhellir bod y monitro mewn perthynas â lleoliad anheddau yn yr hierarchaeth </w:t>
            </w:r>
            <w:r w:rsidR="00153B63">
              <w:rPr>
                <w:rFonts w:ascii="Calibri" w:hAnsi="Calibri" w:cs="Calibri"/>
              </w:rPr>
              <w:t>aneddiadau</w:t>
            </w:r>
            <w:r>
              <w:rPr>
                <w:rFonts w:ascii="Calibri" w:hAnsi="Calibri" w:cs="Calibri"/>
              </w:rPr>
              <w:t xml:space="preserve"> yn cael ei barhau, ac y cysylltir â thirfeddianwyr </w:t>
            </w:r>
            <w:r>
              <w:rPr>
                <w:rFonts w:ascii="Calibri" w:hAnsi="Calibri" w:cs="Calibri"/>
              </w:rPr>
              <w:lastRenderedPageBreak/>
              <w:t xml:space="preserve">safleoedd dynodedig (heb ganiatâd cynllunio) mewn </w:t>
            </w:r>
            <w:r w:rsidR="00153B63">
              <w:rPr>
                <w:rFonts w:ascii="Calibri" w:hAnsi="Calibri" w:cs="Calibri"/>
              </w:rPr>
              <w:t>Aneddiadau</w:t>
            </w:r>
            <w:r>
              <w:rPr>
                <w:rFonts w:ascii="Calibri" w:hAnsi="Calibri" w:cs="Calibri"/>
              </w:rPr>
              <w:t xml:space="preserve"> Allweddol Sylfaenol ac </w:t>
            </w:r>
            <w:r w:rsidR="00153B63">
              <w:rPr>
                <w:rFonts w:ascii="Calibri" w:hAnsi="Calibri" w:cs="Calibri"/>
              </w:rPr>
              <w:t>Anheddau</w:t>
            </w:r>
            <w:r>
              <w:rPr>
                <w:rFonts w:ascii="Calibri" w:hAnsi="Calibri" w:cs="Calibri"/>
              </w:rPr>
              <w:t xml:space="preserve"> Allweddol gyda’r bwriad o gadarnhau’r amserlen debygol ar gyfer cyflwyno eu safleoedd.</w:t>
            </w:r>
          </w:p>
          <w:p w:rsidR="002E51F8" w:rsidRDefault="002E51F8" w:rsidP="0065308E">
            <w:pPr>
              <w:jc w:val="both"/>
            </w:pPr>
          </w:p>
          <w:p w:rsidR="006D54F8" w:rsidRPr="003A45C3" w:rsidRDefault="002E51F8" w:rsidP="0065308E">
            <w:pPr>
              <w:jc w:val="both"/>
            </w:pPr>
            <w:r>
              <w:t>Wrth gwrs, fel rhan o’r broses Adolygu, by</w:t>
            </w:r>
            <w:r w:rsidR="00153B63">
              <w:t>d</w:t>
            </w:r>
            <w:r>
              <w:t xml:space="preserve">d raid i’r Awdurdod ystyried a yw safleoedd dynodedig sydd yn dal heb </w:t>
            </w:r>
            <w:r w:rsidR="00153B63">
              <w:t>ganiatâd</w:t>
            </w:r>
            <w:r>
              <w:t xml:space="preserve"> cynllunio effeithiol yn parhau i fod yn gyflawnadwy.  Y canlyniad posibl ar gyfer safleoedd o’r fath yw eu dad-ddynodi.    </w:t>
            </w:r>
          </w:p>
        </w:tc>
      </w:tr>
    </w:tbl>
    <w:p w:rsidR="00FA730F" w:rsidRDefault="00FA730F" w:rsidP="00FA730F">
      <w:pPr>
        <w:jc w:val="both"/>
        <w:rPr>
          <w:b/>
        </w:rPr>
      </w:pPr>
    </w:p>
    <w:p w:rsidR="00FA730F" w:rsidRDefault="00FA730F" w:rsidP="00FA730F">
      <w:pPr>
        <w:jc w:val="both"/>
        <w:rPr>
          <w:b/>
        </w:rPr>
      </w:pPr>
    </w:p>
    <w:p w:rsidR="00FA730F" w:rsidRPr="00FA730F" w:rsidRDefault="00FA730F" w:rsidP="00FA730F">
      <w:pPr>
        <w:jc w:val="both"/>
        <w:rPr>
          <w:b/>
        </w:rPr>
      </w:pPr>
      <w:r>
        <w:rPr>
          <w:b/>
        </w:rPr>
        <w:t>Ffigwr 4</w:t>
      </w:r>
    </w:p>
    <w:tbl>
      <w:tblPr>
        <w:tblStyle w:val="TableGrid"/>
        <w:tblW w:w="0" w:type="auto"/>
        <w:tblLook w:val="04A0" w:firstRow="1" w:lastRow="0" w:firstColumn="1" w:lastColumn="0" w:noHBand="0" w:noVBand="1"/>
      </w:tblPr>
      <w:tblGrid>
        <w:gridCol w:w="1516"/>
        <w:gridCol w:w="7500"/>
      </w:tblGrid>
      <w:tr w:rsidR="0065308E" w:rsidRPr="009819AC" w:rsidTr="007F14C5">
        <w:tc>
          <w:tcPr>
            <w:tcW w:w="9016" w:type="dxa"/>
            <w:gridSpan w:val="2"/>
            <w:shd w:val="clear" w:color="auto" w:fill="4BACC6" w:themeFill="accent5"/>
          </w:tcPr>
          <w:p w:rsidR="0065308E" w:rsidRPr="0065308E" w:rsidRDefault="0065308E" w:rsidP="00A42D22">
            <w:pPr>
              <w:jc w:val="both"/>
              <w:rPr>
                <w:b/>
              </w:rPr>
            </w:pPr>
            <w:r>
              <w:rPr>
                <w:b/>
              </w:rPr>
              <w:t xml:space="preserve">Nifer yr </w:t>
            </w:r>
            <w:r w:rsidR="00153B63">
              <w:rPr>
                <w:b/>
              </w:rPr>
              <w:t>aneddiadau</w:t>
            </w:r>
            <w:r>
              <w:rPr>
                <w:b/>
              </w:rPr>
              <w:t xml:space="preserve"> a dderbyniodd </w:t>
            </w:r>
            <w:r w:rsidR="00153B63">
              <w:rPr>
                <w:b/>
              </w:rPr>
              <w:t>ganiatâd</w:t>
            </w:r>
            <w:r>
              <w:rPr>
                <w:b/>
              </w:rPr>
              <w:t xml:space="preserve"> ar safleoedd defnydd cymysg  </w:t>
            </w:r>
          </w:p>
        </w:tc>
      </w:tr>
      <w:tr w:rsidR="007F14C5" w:rsidRPr="009819AC" w:rsidTr="00B06DE2">
        <w:tc>
          <w:tcPr>
            <w:tcW w:w="1516" w:type="dxa"/>
            <w:vMerge w:val="restart"/>
            <w:shd w:val="clear" w:color="auto" w:fill="00B050"/>
          </w:tcPr>
          <w:p w:rsidR="007F14C5" w:rsidRDefault="007F14C5" w:rsidP="00F260F9">
            <w:pPr>
              <w:jc w:val="center"/>
              <w:rPr>
                <w:b/>
              </w:rPr>
            </w:pPr>
            <w:r>
              <w:rPr>
                <w:b/>
              </w:rPr>
              <w:t>Parhau i Fonitro</w:t>
            </w:r>
          </w:p>
        </w:tc>
        <w:tc>
          <w:tcPr>
            <w:tcW w:w="7500" w:type="dxa"/>
            <w:shd w:val="clear" w:color="auto" w:fill="00B050"/>
          </w:tcPr>
          <w:p w:rsidR="00B06DE2" w:rsidRPr="00B06DE2" w:rsidRDefault="00B06DE2" w:rsidP="009819AC">
            <w:pPr>
              <w:jc w:val="both"/>
              <w:rPr>
                <w:b/>
              </w:rPr>
            </w:pPr>
            <w:r>
              <w:rPr>
                <w:b/>
              </w:rPr>
              <w:t>Trydydd Cyfnod Monitro</w:t>
            </w:r>
          </w:p>
          <w:p w:rsidR="007F14C5" w:rsidRPr="00A42D22" w:rsidRDefault="00F355B4" w:rsidP="009819AC">
            <w:pPr>
              <w:jc w:val="both"/>
            </w:pPr>
            <w:r>
              <w:t xml:space="preserve">68 annedd wedi derbyn </w:t>
            </w:r>
            <w:r w:rsidR="00153B63">
              <w:t>caniatâd</w:t>
            </w:r>
            <w:r>
              <w:t xml:space="preserve"> cynllunio ar safleoedd defnydd cymysg.</w:t>
            </w:r>
          </w:p>
        </w:tc>
      </w:tr>
      <w:tr w:rsidR="007F14C5" w:rsidRPr="009819AC" w:rsidTr="00520F89">
        <w:tc>
          <w:tcPr>
            <w:tcW w:w="1516" w:type="dxa"/>
            <w:vMerge/>
            <w:shd w:val="clear" w:color="auto" w:fill="00B050"/>
          </w:tcPr>
          <w:p w:rsidR="007F14C5" w:rsidRPr="009819AC" w:rsidRDefault="007F14C5" w:rsidP="00F260F9">
            <w:pPr>
              <w:jc w:val="center"/>
              <w:rPr>
                <w:b/>
              </w:rPr>
            </w:pPr>
          </w:p>
        </w:tc>
        <w:tc>
          <w:tcPr>
            <w:tcW w:w="7500" w:type="dxa"/>
            <w:shd w:val="clear" w:color="auto" w:fill="BFBFBF" w:themeFill="background1" w:themeFillShade="BF"/>
          </w:tcPr>
          <w:p w:rsidR="00734A3C" w:rsidRPr="00734A3C" w:rsidRDefault="00734A3C" w:rsidP="009819AC">
            <w:pPr>
              <w:jc w:val="both"/>
              <w:rPr>
                <w:b/>
              </w:rPr>
            </w:pPr>
            <w:r>
              <w:rPr>
                <w:b/>
              </w:rPr>
              <w:t>Ail Gyfnod Monitro</w:t>
            </w:r>
          </w:p>
          <w:p w:rsidR="007F14C5" w:rsidRPr="00A42D22" w:rsidRDefault="007F14C5" w:rsidP="009819AC">
            <w:pPr>
              <w:jc w:val="both"/>
            </w:pPr>
            <w:r>
              <w:t xml:space="preserve">0 annedd wedi derbyn </w:t>
            </w:r>
            <w:r w:rsidR="00153B63">
              <w:t>caniatâd</w:t>
            </w:r>
            <w:r>
              <w:t xml:space="preserve"> cynllunio ar safleoedd defnydd cymysg.</w:t>
            </w:r>
          </w:p>
        </w:tc>
      </w:tr>
      <w:tr w:rsidR="007F14C5" w:rsidRPr="009819AC" w:rsidTr="00520F89">
        <w:tc>
          <w:tcPr>
            <w:tcW w:w="1516" w:type="dxa"/>
            <w:vMerge/>
            <w:shd w:val="clear" w:color="auto" w:fill="00B050"/>
          </w:tcPr>
          <w:p w:rsidR="007F14C5" w:rsidRDefault="007F14C5" w:rsidP="00F260F9">
            <w:pPr>
              <w:jc w:val="center"/>
              <w:rPr>
                <w:b/>
              </w:rPr>
            </w:pPr>
          </w:p>
        </w:tc>
        <w:tc>
          <w:tcPr>
            <w:tcW w:w="7500" w:type="dxa"/>
            <w:shd w:val="clear" w:color="auto" w:fill="D9D9D9" w:themeFill="background1" w:themeFillShade="D9"/>
          </w:tcPr>
          <w:p w:rsidR="007F14C5" w:rsidRDefault="00734A3C" w:rsidP="009819AC">
            <w:pPr>
              <w:jc w:val="both"/>
              <w:rPr>
                <w:b/>
              </w:rPr>
            </w:pPr>
            <w:r>
              <w:rPr>
                <w:b/>
              </w:rPr>
              <w:t>Cyfnod Monitro Cyntaf:</w:t>
            </w:r>
          </w:p>
          <w:p w:rsidR="007F14C5" w:rsidRPr="003A45C3" w:rsidRDefault="007F14C5" w:rsidP="009819AC">
            <w:pPr>
              <w:jc w:val="both"/>
            </w:pPr>
            <w:r>
              <w:t xml:space="preserve">0 annedd wedi derbyn </w:t>
            </w:r>
            <w:r w:rsidR="00153B63">
              <w:t>caniatâd</w:t>
            </w:r>
            <w:r>
              <w:t xml:space="preserve"> cynllunio ar safleoedd defnydd cymysg.</w:t>
            </w:r>
          </w:p>
        </w:tc>
      </w:tr>
      <w:tr w:rsidR="007F14C5" w:rsidRPr="009819AC" w:rsidTr="007F14C5">
        <w:tc>
          <w:tcPr>
            <w:tcW w:w="1516" w:type="dxa"/>
            <w:vMerge/>
            <w:shd w:val="clear" w:color="auto" w:fill="00B050"/>
          </w:tcPr>
          <w:p w:rsidR="007F14C5" w:rsidRDefault="007F14C5" w:rsidP="00F260F9">
            <w:pPr>
              <w:jc w:val="center"/>
              <w:rPr>
                <w:b/>
              </w:rPr>
            </w:pPr>
          </w:p>
        </w:tc>
        <w:tc>
          <w:tcPr>
            <w:tcW w:w="7500" w:type="dxa"/>
          </w:tcPr>
          <w:p w:rsidR="007F14C5" w:rsidRDefault="007F14C5" w:rsidP="009819AC">
            <w:pPr>
              <w:jc w:val="both"/>
              <w:rPr>
                <w:b/>
              </w:rPr>
            </w:pPr>
            <w:r>
              <w:rPr>
                <w:b/>
              </w:rPr>
              <w:t>Sylwadau:</w:t>
            </w:r>
          </w:p>
          <w:p w:rsidR="007F14C5" w:rsidRDefault="002E51F8" w:rsidP="003A45C3">
            <w:pPr>
              <w:jc w:val="both"/>
            </w:pPr>
            <w:r>
              <w:t xml:space="preserve">Rhoddwyd </w:t>
            </w:r>
            <w:r w:rsidR="00153B63">
              <w:t>caniatâd</w:t>
            </w:r>
            <w:r>
              <w:t xml:space="preserve"> cynllunio amlinellol i nifer dangosol o 68 annedd a chyfleusterau cyflogaeth ar y cyn Wersyll y Fyddin, Cwrt-Y-Gollen (CS66).  </w:t>
            </w:r>
          </w:p>
          <w:p w:rsidR="00B06DE2" w:rsidRDefault="00B06DE2" w:rsidP="003A45C3">
            <w:pPr>
              <w:jc w:val="both"/>
            </w:pPr>
          </w:p>
          <w:p w:rsidR="007F14C5" w:rsidRPr="00903417" w:rsidRDefault="008E2DAC" w:rsidP="003A45C3">
            <w:pPr>
              <w:jc w:val="both"/>
            </w:pPr>
            <w:r>
              <w:rPr>
                <w:rFonts w:ascii="Calibri" w:hAnsi="Calibri" w:cs="Calibri"/>
              </w:rPr>
              <w:t>Mae Briffiau Datblygu wedi cael eu cyflwyno hefyd ar y safleoedd defnydd cymysg canlynol:</w:t>
            </w:r>
          </w:p>
          <w:p w:rsidR="007F14C5" w:rsidRPr="00903417" w:rsidRDefault="007F14C5" w:rsidP="003A45C3">
            <w:pPr>
              <w:numPr>
                <w:ilvl w:val="0"/>
                <w:numId w:val="5"/>
              </w:numPr>
              <w:jc w:val="both"/>
            </w:pPr>
            <w:r>
              <w:t xml:space="preserve">SALT 037 – Estyniad arfaethedig i T9, Talgarth (15 annedd) – </w:t>
            </w:r>
            <w:r>
              <w:rPr>
                <w:b/>
              </w:rPr>
              <w:t xml:space="preserve">Wedi’i fabwysiadu a chyflwynwyd cais am 15 annedd a rhoddwyd </w:t>
            </w:r>
            <w:r w:rsidR="00153B63">
              <w:rPr>
                <w:b/>
              </w:rPr>
              <w:t>caniatâd</w:t>
            </w:r>
            <w:r>
              <w:rPr>
                <w:b/>
              </w:rPr>
              <w:t xml:space="preserve"> cynllunio ar gyfer ysgol</w:t>
            </w:r>
          </w:p>
          <w:p w:rsidR="007F14C5" w:rsidRPr="00903417" w:rsidRDefault="007F14C5" w:rsidP="003A45C3">
            <w:pPr>
              <w:numPr>
                <w:ilvl w:val="0"/>
                <w:numId w:val="5"/>
              </w:numPr>
              <w:jc w:val="both"/>
            </w:pPr>
            <w:r>
              <w:t xml:space="preserve">CS66 - Cyn Wersyll y Fyddin, Cwrt-Y-Gollen (70) – </w:t>
            </w:r>
            <w:r>
              <w:rPr>
                <w:b/>
              </w:rPr>
              <w:t>Wedi’i fabwysiadu a chymeradwywyd y cais</w:t>
            </w:r>
          </w:p>
          <w:p w:rsidR="007F14C5" w:rsidRPr="00903417" w:rsidRDefault="007F14C5" w:rsidP="003A45C3">
            <w:pPr>
              <w:numPr>
                <w:ilvl w:val="0"/>
                <w:numId w:val="5"/>
              </w:numPr>
              <w:jc w:val="both"/>
            </w:pPr>
            <w:r>
              <w:t xml:space="preserve">CS132 – Tir Gyferbyn â’r Ysgol Uwchradd, Aberhonddu (137) – </w:t>
            </w:r>
            <w:r>
              <w:rPr>
                <w:b/>
              </w:rPr>
              <w:t>Mabwysiadwyd ond gwrthodwyd y cais</w:t>
            </w:r>
          </w:p>
          <w:p w:rsidR="007F14C5" w:rsidRDefault="007F14C5" w:rsidP="00B06DE2">
            <w:pPr>
              <w:jc w:val="both"/>
            </w:pPr>
          </w:p>
          <w:p w:rsidR="00B06DE2" w:rsidRPr="00903417" w:rsidRDefault="008E2DAC" w:rsidP="00153B63">
            <w:pPr>
              <w:jc w:val="both"/>
            </w:pPr>
            <w:r>
              <w:rPr>
                <w:rFonts w:ascii="Calibri" w:hAnsi="Calibri" w:cs="Calibri"/>
              </w:rPr>
              <w:t xml:space="preserve">Disgwylir y bydd briff datblygu yn cael ei gyflwyno yn ystod Hydref 2017 mewn perthynas â’r unig safle defnydd cymysg dynodedig arall </w:t>
            </w:r>
            <w:r w:rsidR="00153B63">
              <w:rPr>
                <w:rFonts w:ascii="Calibri" w:hAnsi="Calibri" w:cs="Calibri"/>
              </w:rPr>
              <w:t>yng nghyn Ysbyty Canolbarth</w:t>
            </w:r>
            <w:r>
              <w:rPr>
                <w:rFonts w:ascii="Calibri" w:hAnsi="Calibri" w:cs="Calibri"/>
              </w:rPr>
              <w:t xml:space="preserve"> Cymru.  </w:t>
            </w:r>
          </w:p>
        </w:tc>
      </w:tr>
      <w:tr w:rsidR="007F14C5" w:rsidRPr="009819AC" w:rsidTr="007F14C5">
        <w:tc>
          <w:tcPr>
            <w:tcW w:w="1516" w:type="dxa"/>
            <w:vMerge/>
            <w:shd w:val="clear" w:color="auto" w:fill="00B050"/>
          </w:tcPr>
          <w:p w:rsidR="007F14C5" w:rsidRDefault="007F14C5" w:rsidP="00F260F9">
            <w:pPr>
              <w:jc w:val="center"/>
              <w:rPr>
                <w:b/>
              </w:rPr>
            </w:pPr>
          </w:p>
        </w:tc>
        <w:tc>
          <w:tcPr>
            <w:tcW w:w="7500" w:type="dxa"/>
          </w:tcPr>
          <w:p w:rsidR="007F14C5" w:rsidRDefault="007F14C5" w:rsidP="00903417">
            <w:pPr>
              <w:jc w:val="both"/>
              <w:rPr>
                <w:b/>
              </w:rPr>
            </w:pPr>
            <w:r>
              <w:rPr>
                <w:b/>
              </w:rPr>
              <w:t>Argymhelliad:</w:t>
            </w:r>
          </w:p>
          <w:p w:rsidR="007F14C5" w:rsidRPr="003A45C3" w:rsidRDefault="008E2DAC" w:rsidP="00B06DE2">
            <w:pPr>
              <w:jc w:val="both"/>
            </w:pPr>
            <w:r>
              <w:rPr>
                <w:rFonts w:ascii="Calibri" w:hAnsi="Calibri" w:cs="Calibri"/>
              </w:rPr>
              <w:t xml:space="preserve">Nid oes trothwy asesu ar gyfer y dangosydd hwn.  Yn unol â hynny, bydd hyn yn cael ei fonitro am weddill cyfnod y cynllun.  </w:t>
            </w:r>
          </w:p>
        </w:tc>
      </w:tr>
    </w:tbl>
    <w:p w:rsidR="0016310D" w:rsidRDefault="0016310D" w:rsidP="007467EF">
      <w:pPr>
        <w:jc w:val="both"/>
        <w:rPr>
          <w:b/>
        </w:rPr>
      </w:pPr>
    </w:p>
    <w:p w:rsidR="00FA730F" w:rsidRPr="007467EF" w:rsidRDefault="00FA730F" w:rsidP="007467EF">
      <w:pPr>
        <w:jc w:val="both"/>
        <w:rPr>
          <w:b/>
        </w:rPr>
      </w:pPr>
      <w:r>
        <w:rPr>
          <w:b/>
        </w:rPr>
        <w:t>Ffigwr 5</w:t>
      </w:r>
    </w:p>
    <w:tbl>
      <w:tblPr>
        <w:tblStyle w:val="TableGrid"/>
        <w:tblW w:w="0" w:type="auto"/>
        <w:tblLook w:val="04A0" w:firstRow="1" w:lastRow="0" w:firstColumn="1" w:lastColumn="0" w:noHBand="0" w:noVBand="1"/>
      </w:tblPr>
      <w:tblGrid>
        <w:gridCol w:w="1698"/>
        <w:gridCol w:w="7318"/>
      </w:tblGrid>
      <w:tr w:rsidR="00A45248" w:rsidRPr="009819AC" w:rsidTr="00734A3C">
        <w:tc>
          <w:tcPr>
            <w:tcW w:w="9016" w:type="dxa"/>
            <w:gridSpan w:val="2"/>
            <w:shd w:val="clear" w:color="auto" w:fill="4BACC6" w:themeFill="accent5"/>
          </w:tcPr>
          <w:p w:rsidR="00A45248" w:rsidRPr="00A45248" w:rsidRDefault="00A45248" w:rsidP="009819AC">
            <w:pPr>
              <w:jc w:val="both"/>
              <w:rPr>
                <w:b/>
              </w:rPr>
            </w:pPr>
            <w:r>
              <w:rPr>
                <w:b/>
              </w:rPr>
              <w:t xml:space="preserve">Yr holl geisiadau a dderbyniodd </w:t>
            </w:r>
            <w:r w:rsidR="00153B63">
              <w:rPr>
                <w:b/>
              </w:rPr>
              <w:t>ganiatâd</w:t>
            </w:r>
            <w:r>
              <w:rPr>
                <w:b/>
              </w:rPr>
              <w:t xml:space="preserve"> cynllunio i ddarparu dwysedd o 30 annedd am bob hectar </w:t>
            </w:r>
          </w:p>
        </w:tc>
      </w:tr>
      <w:tr w:rsidR="00734A3C" w:rsidRPr="009819AC" w:rsidTr="00B06DE2">
        <w:tc>
          <w:tcPr>
            <w:tcW w:w="1698" w:type="dxa"/>
            <w:vMerge w:val="restart"/>
            <w:shd w:val="clear" w:color="auto" w:fill="FFFF00"/>
          </w:tcPr>
          <w:p w:rsidR="00734A3C" w:rsidRDefault="00734A3C" w:rsidP="003E223F">
            <w:pPr>
              <w:jc w:val="center"/>
              <w:rPr>
                <w:b/>
              </w:rPr>
            </w:pPr>
            <w:r>
              <w:rPr>
                <w:b/>
              </w:rPr>
              <w:t>Ymchwil Polisi</w:t>
            </w:r>
          </w:p>
        </w:tc>
        <w:tc>
          <w:tcPr>
            <w:tcW w:w="7318" w:type="dxa"/>
            <w:shd w:val="clear" w:color="auto" w:fill="FFFF00"/>
          </w:tcPr>
          <w:p w:rsidR="005364E4" w:rsidRPr="00B06DE2" w:rsidRDefault="005364E4" w:rsidP="005364E4">
            <w:pPr>
              <w:jc w:val="both"/>
              <w:rPr>
                <w:b/>
              </w:rPr>
            </w:pPr>
            <w:r>
              <w:rPr>
                <w:b/>
              </w:rPr>
              <w:t>Trydydd Cyfnod Monitro</w:t>
            </w:r>
          </w:p>
          <w:p w:rsidR="005364E4" w:rsidRPr="00B06DE2" w:rsidRDefault="00C76667" w:rsidP="005364E4">
            <w:pPr>
              <w:jc w:val="both"/>
            </w:pPr>
            <w:r>
              <w:t xml:space="preserve">Roddwyd 11 </w:t>
            </w:r>
            <w:r w:rsidR="00153B63">
              <w:t>caniatâd</w:t>
            </w:r>
            <w:r>
              <w:t xml:space="preserve"> preswyl o dan 20 annedd am bob hectar</w:t>
            </w:r>
          </w:p>
          <w:p w:rsidR="005364E4" w:rsidRPr="00B06DE2" w:rsidRDefault="00C76667" w:rsidP="005364E4">
            <w:pPr>
              <w:jc w:val="both"/>
            </w:pPr>
            <w:r>
              <w:t xml:space="preserve">Roddwyd 11 </w:t>
            </w:r>
            <w:r w:rsidR="00153B63">
              <w:t>caniatâd</w:t>
            </w:r>
            <w:r>
              <w:t xml:space="preserve"> preswyl o dan 20-30 annedd am bob hectar</w:t>
            </w:r>
          </w:p>
          <w:p w:rsidR="00734A3C" w:rsidRDefault="00C76667" w:rsidP="005364E4">
            <w:pPr>
              <w:jc w:val="both"/>
            </w:pPr>
            <w:r>
              <w:t xml:space="preserve">Roddwyd 5 </w:t>
            </w:r>
            <w:r w:rsidR="00153B63">
              <w:t>caniatâd</w:t>
            </w:r>
            <w:r>
              <w:t xml:space="preserve"> preswyl o dan 30 annedd am bob hectar</w:t>
            </w:r>
          </w:p>
        </w:tc>
      </w:tr>
      <w:tr w:rsidR="00734A3C" w:rsidRPr="009819AC" w:rsidTr="00520F89">
        <w:tc>
          <w:tcPr>
            <w:tcW w:w="1698" w:type="dxa"/>
            <w:vMerge/>
            <w:shd w:val="clear" w:color="auto" w:fill="FFFF00"/>
          </w:tcPr>
          <w:p w:rsidR="00734A3C" w:rsidRPr="009819AC" w:rsidRDefault="00734A3C" w:rsidP="003E223F">
            <w:pPr>
              <w:jc w:val="center"/>
              <w:rPr>
                <w:b/>
              </w:rPr>
            </w:pPr>
          </w:p>
        </w:tc>
        <w:tc>
          <w:tcPr>
            <w:tcW w:w="7318" w:type="dxa"/>
            <w:shd w:val="clear" w:color="auto" w:fill="BFBFBF" w:themeFill="background1" w:themeFillShade="BF"/>
          </w:tcPr>
          <w:p w:rsidR="00734A3C" w:rsidRPr="00734A3C" w:rsidRDefault="00734A3C" w:rsidP="009819AC">
            <w:pPr>
              <w:jc w:val="both"/>
              <w:rPr>
                <w:b/>
              </w:rPr>
            </w:pPr>
            <w:r>
              <w:rPr>
                <w:b/>
              </w:rPr>
              <w:t>Ail Gyfnod Monitro</w:t>
            </w:r>
          </w:p>
          <w:p w:rsidR="00734A3C" w:rsidRPr="0016310D" w:rsidRDefault="00734A3C" w:rsidP="009819AC">
            <w:pPr>
              <w:jc w:val="both"/>
            </w:pPr>
            <w:r>
              <w:t xml:space="preserve">Roddwyd 10 </w:t>
            </w:r>
            <w:r w:rsidR="00153B63">
              <w:t>caniatâd</w:t>
            </w:r>
            <w:r>
              <w:t xml:space="preserve"> preswyl o dan 20 annedd am bob hectar</w:t>
            </w:r>
          </w:p>
          <w:p w:rsidR="00734A3C" w:rsidRPr="0016310D" w:rsidRDefault="00734A3C" w:rsidP="009819AC">
            <w:pPr>
              <w:jc w:val="both"/>
            </w:pPr>
            <w:r>
              <w:t xml:space="preserve">Roddwyd 4 </w:t>
            </w:r>
            <w:r w:rsidR="00153B63">
              <w:t>caniatâd</w:t>
            </w:r>
            <w:r>
              <w:t xml:space="preserve"> preswyl o dan 20-30 annedd am bob hectar</w:t>
            </w:r>
          </w:p>
          <w:p w:rsidR="00734A3C" w:rsidRPr="00A42D22" w:rsidRDefault="00734A3C" w:rsidP="009819AC">
            <w:pPr>
              <w:jc w:val="both"/>
            </w:pPr>
            <w:r>
              <w:t xml:space="preserve">Roddwyd 3 </w:t>
            </w:r>
            <w:r w:rsidR="00153B63">
              <w:t>caniatâd</w:t>
            </w:r>
            <w:r>
              <w:t xml:space="preserve"> preswyl o dan 30 annedd am bob hectar</w:t>
            </w:r>
          </w:p>
        </w:tc>
      </w:tr>
      <w:tr w:rsidR="00734A3C" w:rsidRPr="009819AC" w:rsidTr="00520F89">
        <w:tc>
          <w:tcPr>
            <w:tcW w:w="1698" w:type="dxa"/>
            <w:vMerge/>
            <w:shd w:val="clear" w:color="auto" w:fill="FFFF00"/>
          </w:tcPr>
          <w:p w:rsidR="00734A3C" w:rsidRDefault="00734A3C" w:rsidP="00F260F9">
            <w:pPr>
              <w:jc w:val="center"/>
              <w:rPr>
                <w:b/>
              </w:rPr>
            </w:pPr>
          </w:p>
        </w:tc>
        <w:tc>
          <w:tcPr>
            <w:tcW w:w="7318" w:type="dxa"/>
            <w:shd w:val="clear" w:color="auto" w:fill="D9D9D9" w:themeFill="background1" w:themeFillShade="D9"/>
          </w:tcPr>
          <w:p w:rsidR="00734A3C" w:rsidRDefault="00734A3C" w:rsidP="003A45C3">
            <w:pPr>
              <w:tabs>
                <w:tab w:val="left" w:pos="5100"/>
              </w:tabs>
              <w:jc w:val="both"/>
              <w:rPr>
                <w:b/>
              </w:rPr>
            </w:pPr>
            <w:r>
              <w:rPr>
                <w:b/>
              </w:rPr>
              <w:t>Cyfnod Monitro Cyntaf:</w:t>
            </w:r>
          </w:p>
          <w:p w:rsidR="00734A3C" w:rsidRPr="003A45C3" w:rsidRDefault="00734A3C" w:rsidP="003A45C3">
            <w:pPr>
              <w:tabs>
                <w:tab w:val="left" w:pos="5100"/>
              </w:tabs>
              <w:jc w:val="both"/>
            </w:pPr>
            <w:r>
              <w:lastRenderedPageBreak/>
              <w:t xml:space="preserve">Roddwyd 16 </w:t>
            </w:r>
            <w:r w:rsidR="00153B63">
              <w:t>caniatâd</w:t>
            </w:r>
            <w:r>
              <w:t xml:space="preserve"> preswyl o dan 20 annedd am bob hectar</w:t>
            </w:r>
          </w:p>
          <w:p w:rsidR="00734A3C" w:rsidRPr="003A45C3" w:rsidRDefault="00734A3C" w:rsidP="003A45C3">
            <w:pPr>
              <w:tabs>
                <w:tab w:val="left" w:pos="5100"/>
              </w:tabs>
              <w:jc w:val="both"/>
            </w:pPr>
            <w:r>
              <w:t xml:space="preserve">Roddwyd 5 </w:t>
            </w:r>
            <w:r w:rsidR="00153B63">
              <w:t>caniatâd</w:t>
            </w:r>
            <w:r>
              <w:t xml:space="preserve"> preswyl o dan 20-30 annedd am bob hectar</w:t>
            </w:r>
          </w:p>
          <w:p w:rsidR="00734A3C" w:rsidRDefault="00734A3C" w:rsidP="003A45C3">
            <w:pPr>
              <w:tabs>
                <w:tab w:val="left" w:pos="5100"/>
              </w:tabs>
              <w:jc w:val="both"/>
              <w:rPr>
                <w:b/>
              </w:rPr>
            </w:pPr>
            <w:r>
              <w:t xml:space="preserve">Roddwyd 5 </w:t>
            </w:r>
            <w:r w:rsidR="00153B63">
              <w:t>caniatâd</w:t>
            </w:r>
            <w:r>
              <w:t xml:space="preserve"> preswyl o dan 30 annedd am bob hectar</w:t>
            </w:r>
          </w:p>
        </w:tc>
      </w:tr>
      <w:tr w:rsidR="00734A3C" w:rsidRPr="009819AC" w:rsidTr="00734A3C">
        <w:tc>
          <w:tcPr>
            <w:tcW w:w="1698" w:type="dxa"/>
            <w:vMerge/>
            <w:shd w:val="clear" w:color="auto" w:fill="FFFF00"/>
          </w:tcPr>
          <w:p w:rsidR="00734A3C" w:rsidRDefault="00734A3C" w:rsidP="00F260F9">
            <w:pPr>
              <w:jc w:val="center"/>
              <w:rPr>
                <w:b/>
              </w:rPr>
            </w:pPr>
          </w:p>
        </w:tc>
        <w:tc>
          <w:tcPr>
            <w:tcW w:w="7318" w:type="dxa"/>
          </w:tcPr>
          <w:p w:rsidR="00734A3C" w:rsidRDefault="00734A3C" w:rsidP="00A45248">
            <w:pPr>
              <w:jc w:val="both"/>
              <w:rPr>
                <w:b/>
              </w:rPr>
            </w:pPr>
            <w:r>
              <w:rPr>
                <w:b/>
              </w:rPr>
              <w:t>Sylwad:</w:t>
            </w:r>
          </w:p>
          <w:p w:rsidR="00734A3C" w:rsidRDefault="00734A3C" w:rsidP="003A45C3">
            <w:pPr>
              <w:jc w:val="both"/>
            </w:pPr>
            <w:r>
              <w:t>Mae Polisi 61 y Cynllun Datblygu Lleol yn gysylltiedig â dwysedd anheddau, ac mae’n nodi:</w:t>
            </w:r>
          </w:p>
          <w:p w:rsidR="00734A3C" w:rsidRDefault="00734A3C" w:rsidP="003A45C3">
            <w:pPr>
              <w:jc w:val="both"/>
            </w:pPr>
          </w:p>
          <w:p w:rsidR="00734A3C" w:rsidRPr="003A45C3" w:rsidRDefault="008E2DAC" w:rsidP="003A45C3">
            <w:pPr>
              <w:jc w:val="both"/>
              <w:rPr>
                <w:i/>
              </w:rPr>
            </w:pPr>
            <w:r>
              <w:rPr>
                <w:rFonts w:ascii="Calibri" w:hAnsi="Calibri" w:cs="Calibri"/>
              </w:rPr>
              <w:t>“</w:t>
            </w:r>
            <w:r>
              <w:rPr>
                <w:rFonts w:ascii="Calibri" w:hAnsi="Calibri" w:cs="Calibri"/>
                <w:i/>
                <w:iCs/>
              </w:rPr>
              <w:t>Bydd yn ofynnol i bob datblygiad preswyl gael ei ddatblygu gyda dwysedd o 30 annedd o leiaf am bob hectar, pan fo hynny yn gydnaws â chymeriad presennol yr ardal.</w:t>
            </w:r>
          </w:p>
          <w:p w:rsidR="00734A3C" w:rsidRPr="003A45C3" w:rsidRDefault="00734A3C" w:rsidP="003A45C3">
            <w:pPr>
              <w:jc w:val="both"/>
              <w:rPr>
                <w:i/>
              </w:rPr>
            </w:pPr>
          </w:p>
          <w:p w:rsidR="00734A3C" w:rsidRDefault="008E2DAC" w:rsidP="003A45C3">
            <w:pPr>
              <w:jc w:val="both"/>
            </w:pPr>
            <w:r>
              <w:rPr>
                <w:rFonts w:ascii="Calibri" w:hAnsi="Calibri" w:cs="Calibri"/>
                <w:i/>
                <w:iCs/>
              </w:rPr>
              <w:t xml:space="preserve">Dim ond pan ellir profi na ellir darparu’r dwysedd hwn oherwydd bod mesurau i wella cynaliadwyedd y cynllun wedi eu cynnwys </w:t>
            </w:r>
            <w:r w:rsidR="00153B63">
              <w:rPr>
                <w:rFonts w:ascii="Calibri" w:hAnsi="Calibri" w:cs="Calibri"/>
                <w:i/>
                <w:iCs/>
              </w:rPr>
              <w:t xml:space="preserve">sy’n golygu </w:t>
            </w:r>
            <w:r>
              <w:rPr>
                <w:rFonts w:ascii="Calibri" w:hAnsi="Calibri" w:cs="Calibri"/>
                <w:i/>
                <w:iCs/>
              </w:rPr>
              <w:t>na ellir eu lleoli ar dir y tu allan i’r dynodiad, y bydd lefelau sy'n is na’r isafswm targed yn cael eu caniatáu.”</w:t>
            </w:r>
          </w:p>
          <w:p w:rsidR="00734A3C" w:rsidRDefault="00734A3C" w:rsidP="003A45C3">
            <w:pPr>
              <w:jc w:val="both"/>
            </w:pPr>
          </w:p>
          <w:p w:rsidR="00734A3C" w:rsidRDefault="008E2DAC" w:rsidP="003A45C3">
            <w:pPr>
              <w:jc w:val="both"/>
            </w:pPr>
            <w:r>
              <w:rPr>
                <w:rFonts w:ascii="Calibri" w:hAnsi="Calibri" w:cs="Calibri"/>
              </w:rPr>
              <w:t xml:space="preserve">Yn amlwg, mae yna beth hyblygrwydd yn y polisi hwn fyddai’n </w:t>
            </w:r>
            <w:r w:rsidR="00153B63">
              <w:rPr>
                <w:rFonts w:ascii="Calibri" w:hAnsi="Calibri" w:cs="Calibri"/>
              </w:rPr>
              <w:t>caniatáu</w:t>
            </w:r>
            <w:r>
              <w:rPr>
                <w:rFonts w:ascii="Calibri" w:hAnsi="Calibri" w:cs="Calibri"/>
              </w:rPr>
              <w:t xml:space="preserve"> cymeradwyo datblygiad gyda lefel dwysedd o dan 30 annedd am bob hectar, yn unol â chymeriad yr ardal. Hefyd, bu achosion pryd y cytunwyd ar lefel dwysedd is oherwydd amgylchiadau anarferol ar y safle - topograffi a chyfyngiadau mynediad er enghraifft.</w:t>
            </w:r>
          </w:p>
          <w:p w:rsidR="00734A3C" w:rsidRDefault="00734A3C" w:rsidP="003A45C3">
            <w:pPr>
              <w:jc w:val="both"/>
            </w:pPr>
          </w:p>
          <w:p w:rsidR="00734A3C" w:rsidRDefault="00734A3C" w:rsidP="003A45C3">
            <w:pPr>
              <w:jc w:val="both"/>
            </w:pPr>
            <w:r>
              <w:t>Ar gyfer y cyfnod monitro cyntaf, argymhellwyd yn yr Adroddiad:</w:t>
            </w:r>
          </w:p>
          <w:p w:rsidR="00734A3C" w:rsidRDefault="00734A3C" w:rsidP="003A45C3">
            <w:pPr>
              <w:jc w:val="both"/>
            </w:pPr>
          </w:p>
          <w:p w:rsidR="00734A3C" w:rsidRPr="003A45C3" w:rsidRDefault="00734A3C" w:rsidP="003A45C3">
            <w:pPr>
              <w:jc w:val="both"/>
              <w:rPr>
                <w:i/>
              </w:rPr>
            </w:pPr>
            <w:r>
              <w:rPr>
                <w:i/>
              </w:rPr>
              <w:t xml:space="preserve">“Mae’r dangosydd yn awgrymu nad yw’r polisi yma yn cael ei weithredu’n llwyr fel sy’n ofynnol.  Fodd bynnag, dylid nodi bod yna hyblygrwydd yn perthyn i’r polisi sy’n </w:t>
            </w:r>
            <w:r w:rsidR="00153B63">
              <w:rPr>
                <w:i/>
              </w:rPr>
              <w:t>caniatáu</w:t>
            </w:r>
            <w:r>
              <w:rPr>
                <w:i/>
              </w:rPr>
              <w:t xml:space="preserve"> datblygu gyda dwysedd sy’n is na 30 annedd am bob hectar.  Yn unol â hynny, mae angen mwy o ymchwil mewn perthynas â’r canlynol:</w:t>
            </w:r>
          </w:p>
          <w:p w:rsidR="00734A3C" w:rsidRPr="003A45C3" w:rsidRDefault="008E2DAC" w:rsidP="003A45C3">
            <w:pPr>
              <w:numPr>
                <w:ilvl w:val="0"/>
                <w:numId w:val="7"/>
              </w:numPr>
              <w:jc w:val="both"/>
              <w:rPr>
                <w:i/>
              </w:rPr>
            </w:pPr>
            <w:r>
              <w:rPr>
                <w:rFonts w:ascii="Calibri" w:hAnsi="Calibri" w:cs="Calibri"/>
                <w:i/>
                <w:iCs/>
              </w:rPr>
              <w:t xml:space="preserve">Ymchwiliad i nifer y safleoedd dynodedig sydd wedi derbyn </w:t>
            </w:r>
            <w:r w:rsidR="00153B63">
              <w:rPr>
                <w:rFonts w:ascii="Calibri" w:hAnsi="Calibri" w:cs="Calibri"/>
                <w:i/>
                <w:iCs/>
              </w:rPr>
              <w:t>caniatâd</w:t>
            </w:r>
            <w:r>
              <w:rPr>
                <w:rFonts w:ascii="Calibri" w:hAnsi="Calibri" w:cs="Calibri"/>
                <w:i/>
                <w:iCs/>
              </w:rPr>
              <w:t xml:space="preserve"> cynllunio gyda dwysedd sy’n is na 30 annedd am bob hectar</w:t>
            </w:r>
          </w:p>
          <w:p w:rsidR="00734A3C" w:rsidRPr="003A45C3" w:rsidRDefault="008E2DAC" w:rsidP="003A45C3">
            <w:pPr>
              <w:numPr>
                <w:ilvl w:val="0"/>
                <w:numId w:val="7"/>
              </w:numPr>
              <w:jc w:val="both"/>
              <w:rPr>
                <w:i/>
              </w:rPr>
            </w:pPr>
            <w:r>
              <w:rPr>
                <w:rFonts w:ascii="Calibri" w:hAnsi="Calibri" w:cs="Calibri"/>
                <w:i/>
                <w:iCs/>
              </w:rPr>
              <w:t>Penderfynu beth oedd y rhesymau penodol dros ganiatáu lefel dwysedd is</w:t>
            </w:r>
          </w:p>
          <w:p w:rsidR="00734A3C" w:rsidRPr="003A45C3" w:rsidRDefault="00734A3C" w:rsidP="003A45C3">
            <w:pPr>
              <w:jc w:val="both"/>
              <w:rPr>
                <w:i/>
              </w:rPr>
            </w:pPr>
          </w:p>
          <w:p w:rsidR="00734A3C" w:rsidRPr="003A45C3" w:rsidRDefault="008E2DAC" w:rsidP="003A45C3">
            <w:pPr>
              <w:jc w:val="both"/>
              <w:rPr>
                <w:i/>
              </w:rPr>
            </w:pPr>
            <w:r>
              <w:rPr>
                <w:rFonts w:ascii="Calibri" w:hAnsi="Calibri" w:cs="Calibri"/>
                <w:i/>
                <w:iCs/>
              </w:rPr>
              <w:t>Yn ddibynnol ar ganlyniadau’r ymchwil polisi hwn, efallai y bydd yn ofynnol rhoi mwy o hyfforddiant i Swyddogion Rheoli Datblygiadau ac Aelodau’r Awdurdod mewn perthynas â gofynion Polisi 61.  Ystyriaeth arall fydd datblygu canllawiau Cynllunio Ategol ychwanegol er mwyn mynd i’r afael â mater dwysedd a chymysgedd anheddau ar ddynodiadau tai a defnydd cymysg.”</w:t>
            </w:r>
          </w:p>
          <w:p w:rsidR="00734A3C" w:rsidRDefault="00734A3C" w:rsidP="003A45C3">
            <w:pPr>
              <w:jc w:val="both"/>
            </w:pPr>
          </w:p>
          <w:p w:rsidR="00734A3C" w:rsidRDefault="00734A3C" w:rsidP="003A45C3">
            <w:pPr>
              <w:jc w:val="both"/>
            </w:pPr>
            <w:r>
              <w:t xml:space="preserve">Mewn perthynas â’r argymhelliad hwn, cynhaliwyd archwiliad o’r ceisiadau cynllunio perthnasol a phenderfynwyd bod pob un yn gweddu i oddefiad Polisi 61.  Hynny yw, mae’n rhesymol awgrymu y rhoddwyd </w:t>
            </w:r>
            <w:r w:rsidR="00153B63">
              <w:t>caniatâd</w:t>
            </w:r>
            <w:r>
              <w:t xml:space="preserve"> cynllunio i gynigion datblygu oedd â dwysedd is na 30 annedd am bob hectar mewn achosion pan na ellid cyflawni hynny neu na fyddai 30 annedd am bob hectar yn gydnaws â’r ardal o gwmpas y safle penodol.</w:t>
            </w:r>
          </w:p>
          <w:p w:rsidR="00734A3C" w:rsidRDefault="00734A3C" w:rsidP="003A45C3">
            <w:pPr>
              <w:jc w:val="both"/>
            </w:pPr>
            <w:r>
              <w:t xml:space="preserve"> </w:t>
            </w:r>
          </w:p>
          <w:p w:rsidR="00734A3C" w:rsidRDefault="00734A3C" w:rsidP="003A45C3">
            <w:pPr>
              <w:jc w:val="both"/>
            </w:pPr>
            <w:r>
              <w:t>Er hynny, rhoddwyd hyfforddiant i Swyddogion</w:t>
            </w:r>
            <w:r w:rsidR="00153B63">
              <w:t xml:space="preserve"> Rheoli Datblygiadau gan y Tîm S</w:t>
            </w:r>
            <w:r>
              <w:t xml:space="preserve">trategaeth a Pholisi er mwyn sicrhau bod y polisi yn cael ei weithredu’n briodol.  </w:t>
            </w:r>
          </w:p>
          <w:p w:rsidR="00734A3C" w:rsidRPr="0016310D" w:rsidRDefault="00734A3C" w:rsidP="003A45C3">
            <w:pPr>
              <w:jc w:val="both"/>
            </w:pPr>
          </w:p>
        </w:tc>
      </w:tr>
      <w:tr w:rsidR="00734A3C" w:rsidRPr="009819AC" w:rsidTr="00734A3C">
        <w:tc>
          <w:tcPr>
            <w:tcW w:w="1698" w:type="dxa"/>
            <w:vMerge/>
            <w:shd w:val="clear" w:color="auto" w:fill="FFFF00"/>
          </w:tcPr>
          <w:p w:rsidR="00734A3C" w:rsidRDefault="00734A3C" w:rsidP="00F260F9">
            <w:pPr>
              <w:jc w:val="center"/>
              <w:rPr>
                <w:b/>
              </w:rPr>
            </w:pPr>
          </w:p>
        </w:tc>
        <w:tc>
          <w:tcPr>
            <w:tcW w:w="7318" w:type="dxa"/>
          </w:tcPr>
          <w:p w:rsidR="00734A3C" w:rsidRPr="001F6616" w:rsidRDefault="00734A3C" w:rsidP="00A45248">
            <w:pPr>
              <w:jc w:val="both"/>
              <w:rPr>
                <w:b/>
              </w:rPr>
            </w:pPr>
            <w:r>
              <w:rPr>
                <w:b/>
              </w:rPr>
              <w:t>Argymhelliad:</w:t>
            </w:r>
          </w:p>
          <w:p w:rsidR="00734A3C" w:rsidRPr="00810808" w:rsidRDefault="008E2DAC" w:rsidP="00810808">
            <w:pPr>
              <w:jc w:val="both"/>
            </w:pPr>
            <w:r>
              <w:rPr>
                <w:rFonts w:ascii="Calibri" w:hAnsi="Calibri" w:cs="Calibri"/>
              </w:rPr>
              <w:t xml:space="preserve">Mae’r dangosydd yn awgrymu nad yw’r polisi yma yn cael ei weithredu’n llwyr fel sy’n ofynnol.  Fodd bynnag, dylid nodi bod yna hyblygrwydd yn perthyn i’r polisi sy’n </w:t>
            </w:r>
            <w:r w:rsidR="00153B63">
              <w:rPr>
                <w:rFonts w:ascii="Calibri" w:hAnsi="Calibri" w:cs="Calibri"/>
              </w:rPr>
              <w:t>caniatáu</w:t>
            </w:r>
            <w:r>
              <w:rPr>
                <w:rFonts w:ascii="Calibri" w:hAnsi="Calibri" w:cs="Calibri"/>
              </w:rPr>
              <w:t xml:space="preserve"> datblygu gyda dwysedd sy’n is na 30 annedd am bob hectar.  Yn unol â hynny, mae angen mwy o ymchwil er mwyn penderfynu beth oedd y rhesymau penodol dros ganiatáu lefel dwysedd is</w:t>
            </w:r>
          </w:p>
          <w:p w:rsidR="00734A3C" w:rsidRDefault="00734A3C" w:rsidP="00810808">
            <w:pPr>
              <w:jc w:val="both"/>
              <w:rPr>
                <w:b/>
              </w:rPr>
            </w:pPr>
          </w:p>
        </w:tc>
      </w:tr>
    </w:tbl>
    <w:p w:rsidR="00046C8E" w:rsidRDefault="00046C8E" w:rsidP="00A42D22">
      <w:pPr>
        <w:jc w:val="both"/>
        <w:rPr>
          <w:b/>
          <w:i/>
        </w:rPr>
      </w:pPr>
    </w:p>
    <w:p w:rsidR="00C76667" w:rsidRDefault="00C76667" w:rsidP="00A42D22">
      <w:pPr>
        <w:jc w:val="both"/>
        <w:rPr>
          <w:b/>
        </w:rPr>
      </w:pPr>
    </w:p>
    <w:p w:rsidR="00C76667" w:rsidRDefault="00C76667" w:rsidP="00A42D22">
      <w:pPr>
        <w:jc w:val="both"/>
        <w:rPr>
          <w:b/>
        </w:rPr>
      </w:pPr>
    </w:p>
    <w:p w:rsidR="00FA730F" w:rsidRPr="00FA730F" w:rsidRDefault="00FA730F" w:rsidP="00A42D22">
      <w:pPr>
        <w:jc w:val="both"/>
        <w:rPr>
          <w:b/>
        </w:rPr>
      </w:pPr>
      <w:r>
        <w:rPr>
          <w:b/>
        </w:rPr>
        <w:t>Ffigwr 6</w:t>
      </w:r>
    </w:p>
    <w:tbl>
      <w:tblPr>
        <w:tblStyle w:val="TableGrid"/>
        <w:tblW w:w="0" w:type="auto"/>
        <w:tblLook w:val="04A0" w:firstRow="1" w:lastRow="0" w:firstColumn="1" w:lastColumn="0" w:noHBand="0" w:noVBand="1"/>
      </w:tblPr>
      <w:tblGrid>
        <w:gridCol w:w="1509"/>
        <w:gridCol w:w="7507"/>
      </w:tblGrid>
      <w:tr w:rsidR="00A45248" w:rsidRPr="009819AC" w:rsidTr="00734A3C">
        <w:tc>
          <w:tcPr>
            <w:tcW w:w="9016" w:type="dxa"/>
            <w:gridSpan w:val="2"/>
            <w:shd w:val="clear" w:color="auto" w:fill="4BACC6" w:themeFill="accent5"/>
          </w:tcPr>
          <w:p w:rsidR="00A45248" w:rsidRPr="00A45248" w:rsidRDefault="00A45248" w:rsidP="009819AC">
            <w:pPr>
              <w:jc w:val="both"/>
              <w:rPr>
                <w:color w:val="0F243E" w:themeColor="text2" w:themeShade="80"/>
              </w:rPr>
            </w:pPr>
            <w:r>
              <w:rPr>
                <w:b/>
              </w:rPr>
              <w:t xml:space="preserve">Canran Targed Tai Fforddiadwy </w:t>
            </w:r>
          </w:p>
        </w:tc>
      </w:tr>
      <w:tr w:rsidR="00734A3C" w:rsidRPr="009819AC" w:rsidTr="00751CDB">
        <w:tc>
          <w:tcPr>
            <w:tcW w:w="1509" w:type="dxa"/>
            <w:vMerge w:val="restart"/>
            <w:shd w:val="clear" w:color="auto" w:fill="00B050"/>
          </w:tcPr>
          <w:p w:rsidR="00734A3C" w:rsidRPr="000A2EB8" w:rsidRDefault="00751CDB" w:rsidP="003E223F">
            <w:pPr>
              <w:jc w:val="center"/>
              <w:rPr>
                <w:b/>
              </w:rPr>
            </w:pPr>
            <w:r>
              <w:rPr>
                <w:b/>
              </w:rPr>
              <w:t>Parhau i Fonitro</w:t>
            </w:r>
          </w:p>
        </w:tc>
        <w:tc>
          <w:tcPr>
            <w:tcW w:w="7507" w:type="dxa"/>
            <w:shd w:val="clear" w:color="auto" w:fill="00B050"/>
          </w:tcPr>
          <w:p w:rsidR="00734A3C" w:rsidRPr="0047683C" w:rsidRDefault="00C76667" w:rsidP="001B4017">
            <w:pPr>
              <w:jc w:val="both"/>
              <w:rPr>
                <w:b/>
              </w:rPr>
            </w:pPr>
            <w:r>
              <w:rPr>
                <w:b/>
              </w:rPr>
              <w:t>Trydydd Cyfnod Monitro</w:t>
            </w:r>
          </w:p>
          <w:p w:rsidR="00C76667" w:rsidRPr="007426A0" w:rsidRDefault="008E2DAC" w:rsidP="00425588">
            <w:pPr>
              <w:jc w:val="both"/>
            </w:pPr>
            <w:r>
              <w:rPr>
                <w:rFonts w:ascii="Calibri" w:hAnsi="Calibri" w:cs="Calibri"/>
              </w:rPr>
              <w:t>Mae Mynegai Pris Tai'r Gofrestrfa Tir ar gyfer Merthyr Tydfil yn dangos y bu newid o +1.4% mewn prisiai tai yn ystod cyfnod yr AMR yma.</w:t>
            </w:r>
          </w:p>
        </w:tc>
      </w:tr>
      <w:tr w:rsidR="00734A3C" w:rsidRPr="009819AC" w:rsidTr="00751CDB">
        <w:tc>
          <w:tcPr>
            <w:tcW w:w="1509" w:type="dxa"/>
            <w:vMerge/>
            <w:shd w:val="clear" w:color="auto" w:fill="00B050"/>
          </w:tcPr>
          <w:p w:rsidR="00734A3C" w:rsidRPr="000A2EB8" w:rsidRDefault="00734A3C" w:rsidP="003E223F">
            <w:pPr>
              <w:jc w:val="center"/>
              <w:rPr>
                <w:b/>
              </w:rPr>
            </w:pPr>
          </w:p>
        </w:tc>
        <w:tc>
          <w:tcPr>
            <w:tcW w:w="7507" w:type="dxa"/>
            <w:shd w:val="clear" w:color="auto" w:fill="BFBFBF" w:themeFill="background1" w:themeFillShade="BF"/>
          </w:tcPr>
          <w:p w:rsidR="00734A3C" w:rsidRPr="00734A3C" w:rsidRDefault="00734A3C" w:rsidP="001B4017">
            <w:pPr>
              <w:jc w:val="both"/>
              <w:rPr>
                <w:b/>
              </w:rPr>
            </w:pPr>
            <w:r>
              <w:rPr>
                <w:b/>
              </w:rPr>
              <w:t>Ail Gyfnod Monitro</w:t>
            </w:r>
          </w:p>
          <w:p w:rsidR="00734A3C" w:rsidRPr="000A2EB8" w:rsidRDefault="008E2DAC" w:rsidP="001B4017">
            <w:pPr>
              <w:jc w:val="both"/>
              <w:rPr>
                <w:highlight w:val="yellow"/>
              </w:rPr>
            </w:pPr>
            <w:r>
              <w:rPr>
                <w:rFonts w:ascii="Calibri" w:hAnsi="Calibri" w:cs="Calibri"/>
              </w:rPr>
              <w:t>Mae Mynegai Pris Tai'r Gofrestrfa Tir ar gyfer Merthyr Tydfil yn dangos y bu newid o -1.75% mewn prisiai tai yn ystod cyfnod yr AMR yma.  Fodd bynnag, mae prisiau tai cyfartalog yn parhau’n uwch na phrisiau yn yr ardal pan fabwysiadwyd y CDLl yn Rhagfyr 2013.</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shd w:val="clear" w:color="auto" w:fill="D9D9D9" w:themeFill="background1" w:themeFillShade="D9"/>
          </w:tcPr>
          <w:p w:rsidR="00734A3C" w:rsidRDefault="00734A3C" w:rsidP="00A45248">
            <w:pPr>
              <w:tabs>
                <w:tab w:val="left" w:pos="2805"/>
              </w:tabs>
              <w:rPr>
                <w:b/>
              </w:rPr>
            </w:pPr>
            <w:r>
              <w:rPr>
                <w:b/>
              </w:rPr>
              <w:t>Cyfnod Monitro Cyntaf:</w:t>
            </w:r>
          </w:p>
          <w:p w:rsidR="00734A3C" w:rsidRPr="00810808" w:rsidRDefault="00734A3C" w:rsidP="00A45248">
            <w:pPr>
              <w:tabs>
                <w:tab w:val="left" w:pos="2805"/>
              </w:tabs>
            </w:pPr>
            <w:r>
              <w:t xml:space="preserve">Mae data o’r Gofrestrfa Tir ac a dynnwyd o’r Pecyn Gwerthuso Datblygiadau yn awgrymu y bu cynnydd o rhwng 9 a 17% mewn prisiau tai wedi </w:t>
            </w:r>
            <w:r w:rsidR="00153B63">
              <w:t xml:space="preserve">bod </w:t>
            </w:r>
            <w:r>
              <w:t>yn ardal is-farchnad Blaenau’r Cymoedd yn ystod 2012-15.</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tcPr>
          <w:p w:rsidR="00734A3C" w:rsidRDefault="00734A3C" w:rsidP="00A45248">
            <w:pPr>
              <w:tabs>
                <w:tab w:val="left" w:pos="2805"/>
              </w:tabs>
              <w:rPr>
                <w:b/>
              </w:rPr>
            </w:pPr>
            <w:r>
              <w:rPr>
                <w:b/>
              </w:rPr>
              <w:t>Sylwad:</w:t>
            </w:r>
          </w:p>
          <w:p w:rsidR="00734A3C" w:rsidRPr="00A45248" w:rsidRDefault="008E2DAC" w:rsidP="00A45248">
            <w:pPr>
              <w:tabs>
                <w:tab w:val="left" w:pos="2805"/>
              </w:tabs>
            </w:pPr>
            <w:r>
              <w:rPr>
                <w:rFonts w:ascii="Calibri" w:hAnsi="Calibri" w:cs="Calibri"/>
              </w:rPr>
              <w:t>Y trothwy asesu ar gyfer y dangosydd hwn yw newid o 2.5% mewn prisiau tai yn ardal is-farchnad Blaenau’r Cymoedd a newid o 5% ar draws gweddill ardal y Parc Cenedlaethol.</w:t>
            </w:r>
          </w:p>
        </w:tc>
      </w:tr>
      <w:tr w:rsidR="00734A3C" w:rsidRPr="009819AC" w:rsidTr="00751CDB">
        <w:tc>
          <w:tcPr>
            <w:tcW w:w="1509" w:type="dxa"/>
            <w:vMerge/>
            <w:shd w:val="clear" w:color="auto" w:fill="00B050"/>
          </w:tcPr>
          <w:p w:rsidR="00734A3C" w:rsidRDefault="00734A3C" w:rsidP="003E223F">
            <w:pPr>
              <w:jc w:val="center"/>
              <w:rPr>
                <w:b/>
                <w:color w:val="0F243E" w:themeColor="text2" w:themeShade="80"/>
              </w:rPr>
            </w:pPr>
          </w:p>
        </w:tc>
        <w:tc>
          <w:tcPr>
            <w:tcW w:w="7507" w:type="dxa"/>
          </w:tcPr>
          <w:p w:rsidR="00734A3C" w:rsidRDefault="00734A3C" w:rsidP="00A45248">
            <w:pPr>
              <w:tabs>
                <w:tab w:val="left" w:pos="2805"/>
              </w:tabs>
              <w:rPr>
                <w:b/>
              </w:rPr>
            </w:pPr>
            <w:r>
              <w:rPr>
                <w:b/>
              </w:rPr>
              <w:t>Argymhelliad:</w:t>
            </w:r>
          </w:p>
          <w:p w:rsidR="00734A3C" w:rsidRPr="00E61EBC" w:rsidRDefault="008E2DAC" w:rsidP="00A45248">
            <w:pPr>
              <w:jc w:val="both"/>
              <w:rPr>
                <w:color w:val="0F243E" w:themeColor="text2" w:themeShade="80"/>
              </w:rPr>
            </w:pPr>
            <w:r>
              <w:rPr>
                <w:rFonts w:ascii="Calibri" w:hAnsi="Calibri" w:cs="Calibri"/>
              </w:rPr>
              <w:t>O ystyried bod data'r Gofrestrfa Tir, a data'r Pecyn Gwe</w:t>
            </w:r>
            <w:r w:rsidR="00D4155E">
              <w:rPr>
                <w:rFonts w:ascii="Calibri" w:hAnsi="Calibri" w:cs="Calibri"/>
              </w:rPr>
              <w:t>rthuso D</w:t>
            </w:r>
            <w:r>
              <w:rPr>
                <w:rFonts w:ascii="Calibri" w:hAnsi="Calibri" w:cs="Calibri"/>
              </w:rPr>
              <w:t>atblygiadau, yn awgrymu cynnydd cyffredinol sylweddol mewn prisiau tai yn ardal Blaenau’r Cymoedd, er y bu gostyngiad yn 2015/16, byddai’n ddoeth i’r Awdurdod ystyried mwy o brofi hyfywedd er mwyn addasu’r targedau Tai Fforddiadwy (os yn briodol) wrth Adolygu’r Cynllun Datblygu Lleol.</w:t>
            </w:r>
          </w:p>
        </w:tc>
      </w:tr>
    </w:tbl>
    <w:p w:rsidR="00046C8E" w:rsidRDefault="00046C8E" w:rsidP="007467EF">
      <w:pPr>
        <w:jc w:val="both"/>
        <w:rPr>
          <w:b/>
          <w:i/>
        </w:rPr>
      </w:pPr>
    </w:p>
    <w:p w:rsidR="00FA730F" w:rsidRPr="00FA730F" w:rsidRDefault="00FA730F" w:rsidP="007467EF">
      <w:pPr>
        <w:jc w:val="both"/>
        <w:rPr>
          <w:b/>
        </w:rPr>
      </w:pPr>
      <w:r>
        <w:rPr>
          <w:b/>
        </w:rPr>
        <w:t>Ffigwr 7</w:t>
      </w:r>
    </w:p>
    <w:tbl>
      <w:tblPr>
        <w:tblStyle w:val="TableGrid"/>
        <w:tblW w:w="0" w:type="auto"/>
        <w:tblLook w:val="04A0" w:firstRow="1" w:lastRow="0" w:firstColumn="1" w:lastColumn="0" w:noHBand="0" w:noVBand="1"/>
      </w:tblPr>
      <w:tblGrid>
        <w:gridCol w:w="1516"/>
        <w:gridCol w:w="7500"/>
      </w:tblGrid>
      <w:tr w:rsidR="00A45248" w:rsidRPr="009819AC" w:rsidTr="00734A3C">
        <w:tc>
          <w:tcPr>
            <w:tcW w:w="9016" w:type="dxa"/>
            <w:gridSpan w:val="2"/>
            <w:shd w:val="clear" w:color="auto" w:fill="4BACC6" w:themeFill="accent5"/>
          </w:tcPr>
          <w:p w:rsidR="00A45248" w:rsidRPr="00A45248" w:rsidRDefault="00A45248" w:rsidP="00A45248">
            <w:pPr>
              <w:tabs>
                <w:tab w:val="left" w:pos="2805"/>
              </w:tabs>
              <w:rPr>
                <w:b/>
              </w:rPr>
            </w:pPr>
            <w:r>
              <w:rPr>
                <w:b/>
              </w:rPr>
              <w:t>Nifer yr anhed</w:t>
            </w:r>
            <w:r w:rsidR="00D4155E">
              <w:rPr>
                <w:b/>
              </w:rPr>
              <w:t>dau fforddiadwy a dderbyniodd</w:t>
            </w:r>
            <w:r>
              <w:rPr>
                <w:b/>
              </w:rPr>
              <w:t xml:space="preserve">  </w:t>
            </w:r>
            <w:r w:rsidR="00D4155E">
              <w:rPr>
                <w:b/>
              </w:rPr>
              <w:t>ganiatâd</w:t>
            </w:r>
            <w:r>
              <w:rPr>
                <w:b/>
              </w:rPr>
              <w:t xml:space="preserve"> </w:t>
            </w:r>
          </w:p>
        </w:tc>
      </w:tr>
      <w:tr w:rsidR="00734A3C" w:rsidRPr="009819AC" w:rsidTr="00520F89">
        <w:tc>
          <w:tcPr>
            <w:tcW w:w="1516" w:type="dxa"/>
            <w:vMerge w:val="restart"/>
            <w:shd w:val="clear" w:color="auto" w:fill="00B050"/>
          </w:tcPr>
          <w:p w:rsidR="00734A3C" w:rsidRDefault="00734A3C" w:rsidP="00E61EBC">
            <w:pPr>
              <w:jc w:val="center"/>
              <w:rPr>
                <w:b/>
              </w:rPr>
            </w:pPr>
            <w:r>
              <w:rPr>
                <w:b/>
              </w:rPr>
              <w:t>Parhau i Fonitro</w:t>
            </w:r>
          </w:p>
        </w:tc>
        <w:tc>
          <w:tcPr>
            <w:tcW w:w="7500" w:type="dxa"/>
            <w:shd w:val="clear" w:color="auto" w:fill="00B050"/>
          </w:tcPr>
          <w:p w:rsidR="008B28F1" w:rsidRPr="00520F89" w:rsidRDefault="008B28F1" w:rsidP="008B28F1">
            <w:pPr>
              <w:jc w:val="both"/>
              <w:rPr>
                <w:b/>
              </w:rPr>
            </w:pPr>
            <w:r>
              <w:rPr>
                <w:b/>
              </w:rPr>
              <w:t>Trydydd Cyfnod Monitro</w:t>
            </w:r>
          </w:p>
          <w:p w:rsidR="00734A3C" w:rsidRPr="00734A3C" w:rsidRDefault="00D4155E" w:rsidP="008B28F1">
            <w:pPr>
              <w:jc w:val="both"/>
              <w:rPr>
                <w:b/>
              </w:rPr>
            </w:pPr>
            <w:r>
              <w:t>Caniatâd</w:t>
            </w:r>
            <w:r w:rsidR="008B28F1">
              <w:t xml:space="preserve"> cynllunio wedi ei roi i 63 o anheddau fforddiadwy.  Mae hynny’n cyfateb i 23% o’r holl ganiatadau preswyl.</w:t>
            </w:r>
          </w:p>
        </w:tc>
      </w:tr>
      <w:tr w:rsidR="00734A3C" w:rsidRPr="009819AC" w:rsidTr="00734A3C">
        <w:tc>
          <w:tcPr>
            <w:tcW w:w="1516" w:type="dxa"/>
            <w:vMerge/>
            <w:shd w:val="clear" w:color="auto" w:fill="00B050"/>
          </w:tcPr>
          <w:p w:rsidR="00734A3C" w:rsidRPr="009819AC" w:rsidRDefault="00734A3C" w:rsidP="00E61EBC">
            <w:pPr>
              <w:jc w:val="center"/>
              <w:rPr>
                <w:b/>
              </w:rPr>
            </w:pPr>
          </w:p>
        </w:tc>
        <w:tc>
          <w:tcPr>
            <w:tcW w:w="7500" w:type="dxa"/>
            <w:shd w:val="clear" w:color="auto" w:fill="D9D9D9" w:themeFill="background1" w:themeFillShade="D9"/>
          </w:tcPr>
          <w:p w:rsidR="00734A3C" w:rsidRPr="00734A3C" w:rsidRDefault="00734A3C" w:rsidP="000A0D24">
            <w:pPr>
              <w:jc w:val="both"/>
              <w:rPr>
                <w:b/>
              </w:rPr>
            </w:pPr>
            <w:r>
              <w:rPr>
                <w:b/>
              </w:rPr>
              <w:t>Ail Gyfnod Monitro</w:t>
            </w:r>
          </w:p>
          <w:p w:rsidR="00734A3C" w:rsidRPr="0016310D" w:rsidRDefault="00D4155E" w:rsidP="000A0D24">
            <w:pPr>
              <w:jc w:val="both"/>
            </w:pPr>
            <w:r>
              <w:t>Caniatâd</w:t>
            </w:r>
            <w:r w:rsidR="00734A3C">
              <w:t xml:space="preserve"> cynllunio wedi ei roi i 45 o anheddau fforddiadwy.  Mae hynny’n cyfateb i 38% o’r holl ganiatadau preswyl.</w:t>
            </w:r>
          </w:p>
        </w:tc>
      </w:tr>
      <w:tr w:rsidR="00734A3C" w:rsidRPr="009819AC" w:rsidTr="00520F89">
        <w:tc>
          <w:tcPr>
            <w:tcW w:w="1516" w:type="dxa"/>
            <w:vMerge/>
            <w:shd w:val="clear" w:color="auto" w:fill="00B050"/>
          </w:tcPr>
          <w:p w:rsidR="00734A3C" w:rsidRDefault="00734A3C" w:rsidP="00E61EBC">
            <w:pPr>
              <w:jc w:val="center"/>
              <w:rPr>
                <w:b/>
              </w:rPr>
            </w:pPr>
          </w:p>
        </w:tc>
        <w:tc>
          <w:tcPr>
            <w:tcW w:w="7500" w:type="dxa"/>
            <w:shd w:val="clear" w:color="auto" w:fill="F2F2F2" w:themeFill="background1" w:themeFillShade="F2"/>
          </w:tcPr>
          <w:p w:rsidR="00734A3C" w:rsidRDefault="00734A3C" w:rsidP="00A45248">
            <w:pPr>
              <w:jc w:val="both"/>
              <w:rPr>
                <w:b/>
              </w:rPr>
            </w:pPr>
            <w:r>
              <w:rPr>
                <w:b/>
              </w:rPr>
              <w:t>Cyfnod Monitro Cyntaf:</w:t>
            </w:r>
          </w:p>
          <w:p w:rsidR="00734A3C" w:rsidRPr="00706956" w:rsidRDefault="00D4155E" w:rsidP="00A45248">
            <w:pPr>
              <w:jc w:val="both"/>
            </w:pPr>
            <w:r>
              <w:t>Caniatâd</w:t>
            </w:r>
            <w:r w:rsidR="00734A3C">
              <w:t xml:space="preserve"> cynllunio wedi ei roi i 24 o anheddau fforddiadwy.  Mae hynny’n cyfateb i 17% o’r holl ganiatadau preswyl.</w:t>
            </w:r>
          </w:p>
        </w:tc>
      </w:tr>
      <w:tr w:rsidR="00734A3C" w:rsidRPr="009819AC" w:rsidTr="00734A3C">
        <w:tc>
          <w:tcPr>
            <w:tcW w:w="1516" w:type="dxa"/>
            <w:vMerge/>
            <w:shd w:val="clear" w:color="auto" w:fill="00B050"/>
          </w:tcPr>
          <w:p w:rsidR="00734A3C" w:rsidRDefault="00734A3C" w:rsidP="00E61EBC">
            <w:pPr>
              <w:jc w:val="center"/>
              <w:rPr>
                <w:b/>
              </w:rPr>
            </w:pPr>
          </w:p>
        </w:tc>
        <w:tc>
          <w:tcPr>
            <w:tcW w:w="7500" w:type="dxa"/>
          </w:tcPr>
          <w:p w:rsidR="00734A3C" w:rsidRDefault="00734A3C" w:rsidP="00A45248">
            <w:pPr>
              <w:jc w:val="both"/>
              <w:rPr>
                <w:b/>
              </w:rPr>
            </w:pPr>
            <w:r>
              <w:rPr>
                <w:b/>
              </w:rPr>
              <w:t>Sylwad:</w:t>
            </w:r>
          </w:p>
          <w:p w:rsidR="00734A3C" w:rsidRDefault="008E2DAC" w:rsidP="009819AC">
            <w:pPr>
              <w:jc w:val="both"/>
            </w:pPr>
            <w:r>
              <w:rPr>
                <w:rFonts w:ascii="Calibri" w:hAnsi="Calibri" w:cs="Calibri"/>
              </w:rPr>
              <w:t xml:space="preserve">Y targed ar gyfer y dangosydd hwn yw rhoi </w:t>
            </w:r>
            <w:r w:rsidR="00D4155E">
              <w:rPr>
                <w:rFonts w:ascii="Calibri" w:hAnsi="Calibri" w:cs="Calibri"/>
              </w:rPr>
              <w:t>caniatâd</w:t>
            </w:r>
            <w:r>
              <w:rPr>
                <w:rFonts w:ascii="Calibri" w:hAnsi="Calibri" w:cs="Calibri"/>
              </w:rPr>
              <w:t xml:space="preserve"> cynllunio i 47 o Dai Fforddiadwy y flwyddyn (+/- 30%).  Mae yna hefyd drothwy asesu o lai na 38 o Dai Fforddiadwy yn cael eu darparu’n flynyddol am 3 blynedd yn olynol.  Yn unol â hynny, cyrhaedd</w:t>
            </w:r>
            <w:r w:rsidR="00D4155E">
              <w:rPr>
                <w:rFonts w:ascii="Calibri" w:hAnsi="Calibri" w:cs="Calibri"/>
              </w:rPr>
              <w:t>w</w:t>
            </w:r>
            <w:r>
              <w:rPr>
                <w:rFonts w:ascii="Calibri" w:hAnsi="Calibri" w:cs="Calibri"/>
              </w:rPr>
              <w:t xml:space="preserve">yd y targed blynyddol a gellir ailosod y trothwy asesu 3 </w:t>
            </w:r>
            <w:r>
              <w:rPr>
                <w:rFonts w:ascii="Calibri" w:hAnsi="Calibri" w:cs="Calibri"/>
              </w:rPr>
              <w:lastRenderedPageBreak/>
              <w:t>blynedd.</w:t>
            </w:r>
          </w:p>
          <w:p w:rsidR="00734A3C" w:rsidRDefault="00734A3C" w:rsidP="009819AC">
            <w:pPr>
              <w:jc w:val="both"/>
            </w:pPr>
          </w:p>
          <w:p w:rsidR="00734A3C" w:rsidRPr="0016310D" w:rsidRDefault="008E2DAC" w:rsidP="009819AC">
            <w:pPr>
              <w:jc w:val="both"/>
            </w:pPr>
            <w:r>
              <w:rPr>
                <w:rFonts w:ascii="Calibri" w:hAnsi="Calibri" w:cs="Calibri"/>
              </w:rPr>
              <w:t>Dylid hefyd nodi mai’r symiau a Gymudwyd yr ‘ymrwymwyd iddynt’ o ganiatadau cynllunio ers mabwysiadu’r CDLl yw £1,049,919.97</w:t>
            </w:r>
          </w:p>
        </w:tc>
      </w:tr>
      <w:tr w:rsidR="00734A3C" w:rsidRPr="009819AC" w:rsidTr="00734A3C">
        <w:tc>
          <w:tcPr>
            <w:tcW w:w="1516" w:type="dxa"/>
            <w:vMerge/>
            <w:shd w:val="clear" w:color="auto" w:fill="00B050"/>
          </w:tcPr>
          <w:p w:rsidR="00734A3C" w:rsidRDefault="00734A3C" w:rsidP="00E61EBC">
            <w:pPr>
              <w:jc w:val="center"/>
              <w:rPr>
                <w:b/>
              </w:rPr>
            </w:pPr>
          </w:p>
        </w:tc>
        <w:tc>
          <w:tcPr>
            <w:tcW w:w="7500" w:type="dxa"/>
          </w:tcPr>
          <w:p w:rsidR="00734A3C" w:rsidRDefault="00734A3C" w:rsidP="00A45248">
            <w:pPr>
              <w:jc w:val="both"/>
            </w:pPr>
            <w:r>
              <w:rPr>
                <w:b/>
              </w:rPr>
              <w:t>Argymhelliad</w:t>
            </w:r>
            <w:r>
              <w:t>:</w:t>
            </w:r>
          </w:p>
          <w:p w:rsidR="00734A3C" w:rsidRPr="0016310D" w:rsidRDefault="00734A3C" w:rsidP="00706956">
            <w:pPr>
              <w:jc w:val="both"/>
            </w:pPr>
            <w:r>
              <w:t>Dylid monitro’r dangosydd am flwyddyn arall.</w:t>
            </w:r>
          </w:p>
        </w:tc>
      </w:tr>
    </w:tbl>
    <w:p w:rsidR="00046C8E" w:rsidRDefault="00046C8E" w:rsidP="00A42D22">
      <w:pPr>
        <w:jc w:val="both"/>
        <w:rPr>
          <w:b/>
          <w:i/>
        </w:rPr>
      </w:pPr>
    </w:p>
    <w:p w:rsidR="00FA730F" w:rsidRPr="00FA730F" w:rsidRDefault="00FA730F" w:rsidP="00A42D22">
      <w:pPr>
        <w:jc w:val="both"/>
        <w:rPr>
          <w:b/>
        </w:rPr>
      </w:pPr>
      <w:r>
        <w:rPr>
          <w:b/>
        </w:rPr>
        <w:t>Ffigwr 8</w:t>
      </w:r>
    </w:p>
    <w:tbl>
      <w:tblPr>
        <w:tblStyle w:val="TableGrid"/>
        <w:tblW w:w="0" w:type="auto"/>
        <w:tblLook w:val="04A0" w:firstRow="1" w:lastRow="0" w:firstColumn="1" w:lastColumn="0" w:noHBand="0" w:noVBand="1"/>
      </w:tblPr>
      <w:tblGrid>
        <w:gridCol w:w="1516"/>
        <w:gridCol w:w="7500"/>
      </w:tblGrid>
      <w:tr w:rsidR="00A45248" w:rsidRPr="009819AC" w:rsidTr="00734A3C">
        <w:tc>
          <w:tcPr>
            <w:tcW w:w="9016" w:type="dxa"/>
            <w:gridSpan w:val="2"/>
            <w:shd w:val="clear" w:color="auto" w:fill="4BACC6" w:themeFill="accent5"/>
          </w:tcPr>
          <w:p w:rsidR="00A45248" w:rsidRPr="00A45248" w:rsidRDefault="00A45248" w:rsidP="009819AC">
            <w:pPr>
              <w:jc w:val="both"/>
              <w:rPr>
                <w:b/>
              </w:rPr>
            </w:pPr>
            <w:r>
              <w:rPr>
                <w:b/>
              </w:rPr>
              <w:t>Nifer yr anheddau fforddiadwy a gwblhawyd</w:t>
            </w:r>
          </w:p>
        </w:tc>
      </w:tr>
      <w:tr w:rsidR="00734A3C" w:rsidRPr="009819AC" w:rsidTr="00520F89">
        <w:tc>
          <w:tcPr>
            <w:tcW w:w="1516" w:type="dxa"/>
            <w:vMerge w:val="restart"/>
            <w:shd w:val="clear" w:color="auto" w:fill="00B050"/>
          </w:tcPr>
          <w:p w:rsidR="00734A3C" w:rsidRPr="00D23D8C" w:rsidRDefault="00734A3C" w:rsidP="00D23D8C">
            <w:pPr>
              <w:jc w:val="center"/>
              <w:rPr>
                <w:b/>
              </w:rPr>
            </w:pPr>
            <w:r>
              <w:rPr>
                <w:b/>
              </w:rPr>
              <w:t>Parhau i Fonitro</w:t>
            </w:r>
          </w:p>
        </w:tc>
        <w:tc>
          <w:tcPr>
            <w:tcW w:w="7500" w:type="dxa"/>
            <w:shd w:val="clear" w:color="auto" w:fill="00B050"/>
          </w:tcPr>
          <w:p w:rsidR="00640609" w:rsidRPr="00520F89" w:rsidRDefault="00640609" w:rsidP="00640609">
            <w:pPr>
              <w:jc w:val="both"/>
              <w:rPr>
                <w:b/>
              </w:rPr>
            </w:pPr>
            <w:r>
              <w:rPr>
                <w:b/>
              </w:rPr>
              <w:t>Trydydd Cyfnod Monitro</w:t>
            </w:r>
          </w:p>
          <w:p w:rsidR="00640609" w:rsidRPr="007255E1" w:rsidRDefault="00640609" w:rsidP="00640609">
            <w:pPr>
              <w:jc w:val="both"/>
            </w:pPr>
            <w:r>
              <w:rPr>
                <w:b/>
              </w:rPr>
              <w:t xml:space="preserve">Wedi’u cwblhau 2016-2017: 24   </w:t>
            </w:r>
          </w:p>
          <w:p w:rsidR="00734A3C" w:rsidRDefault="00734A3C" w:rsidP="009819AC">
            <w:pPr>
              <w:jc w:val="both"/>
              <w:rPr>
                <w:b/>
              </w:rPr>
            </w:pPr>
          </w:p>
        </w:tc>
      </w:tr>
      <w:tr w:rsidR="00734A3C" w:rsidRPr="009819AC" w:rsidTr="00520F89">
        <w:tc>
          <w:tcPr>
            <w:tcW w:w="1516" w:type="dxa"/>
            <w:vMerge/>
            <w:shd w:val="clear" w:color="auto" w:fill="00B050"/>
          </w:tcPr>
          <w:p w:rsidR="00734A3C" w:rsidRPr="009819AC" w:rsidRDefault="00734A3C" w:rsidP="00D23D8C">
            <w:pPr>
              <w:jc w:val="center"/>
              <w:rPr>
                <w:b/>
              </w:rPr>
            </w:pPr>
          </w:p>
        </w:tc>
        <w:tc>
          <w:tcPr>
            <w:tcW w:w="7500" w:type="dxa"/>
            <w:shd w:val="clear" w:color="auto" w:fill="BFBFBF" w:themeFill="background1" w:themeFillShade="BF"/>
          </w:tcPr>
          <w:p w:rsidR="00734A3C" w:rsidRDefault="00734A3C" w:rsidP="009819AC">
            <w:pPr>
              <w:jc w:val="both"/>
              <w:rPr>
                <w:b/>
              </w:rPr>
            </w:pPr>
            <w:r>
              <w:rPr>
                <w:b/>
              </w:rPr>
              <w:t>Ail Gyfnod Monitro</w:t>
            </w:r>
          </w:p>
          <w:p w:rsidR="00734A3C" w:rsidRPr="007255E1" w:rsidRDefault="00734A3C" w:rsidP="009819AC">
            <w:pPr>
              <w:jc w:val="both"/>
            </w:pPr>
            <w:r>
              <w:rPr>
                <w:b/>
              </w:rPr>
              <w:t xml:space="preserve">Wedi’u cwblhau 2015-2016: </w:t>
            </w:r>
            <w:r>
              <w:t>10</w:t>
            </w:r>
          </w:p>
          <w:p w:rsidR="00734A3C" w:rsidRPr="007255E1" w:rsidRDefault="00734A3C" w:rsidP="000A0D24">
            <w:pPr>
              <w:jc w:val="both"/>
            </w:pP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shd w:val="clear" w:color="auto" w:fill="D9D9D9" w:themeFill="background1" w:themeFillShade="D9"/>
          </w:tcPr>
          <w:p w:rsidR="00734A3C" w:rsidRDefault="00734A3C" w:rsidP="00706956">
            <w:pPr>
              <w:jc w:val="both"/>
              <w:rPr>
                <w:b/>
              </w:rPr>
            </w:pPr>
            <w:r>
              <w:rPr>
                <w:b/>
              </w:rPr>
              <w:t>Cyfnod Monitro Cyntaf:</w:t>
            </w:r>
          </w:p>
          <w:p w:rsidR="00734A3C" w:rsidRDefault="00734A3C" w:rsidP="00706956">
            <w:pPr>
              <w:jc w:val="both"/>
              <w:rPr>
                <w:b/>
              </w:rPr>
            </w:pPr>
          </w:p>
          <w:p w:rsidR="00734A3C" w:rsidRPr="007255E1" w:rsidRDefault="00734A3C" w:rsidP="00706956">
            <w:pPr>
              <w:jc w:val="both"/>
            </w:pPr>
            <w:r>
              <w:rPr>
                <w:b/>
              </w:rPr>
              <w:t xml:space="preserve">Wedi’u cwblhau 2013-2014 </w:t>
            </w:r>
            <w:r>
              <w:t>31</w:t>
            </w:r>
          </w:p>
          <w:p w:rsidR="00734A3C" w:rsidRDefault="00734A3C" w:rsidP="00706956">
            <w:pPr>
              <w:jc w:val="both"/>
              <w:rPr>
                <w:b/>
              </w:rPr>
            </w:pPr>
            <w:r>
              <w:rPr>
                <w:b/>
              </w:rPr>
              <w:t xml:space="preserve">Wedi’u cwblhau 2014-2015 </w:t>
            </w:r>
            <w:r>
              <w:t>6</w:t>
            </w: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tcPr>
          <w:p w:rsidR="00734A3C" w:rsidRDefault="00734A3C" w:rsidP="00AE492C">
            <w:pPr>
              <w:jc w:val="both"/>
              <w:rPr>
                <w:b/>
              </w:rPr>
            </w:pPr>
            <w:r>
              <w:rPr>
                <w:b/>
              </w:rPr>
              <w:t>Sylwad:</w:t>
            </w:r>
          </w:p>
          <w:p w:rsidR="00734A3C" w:rsidRPr="00751CDB" w:rsidRDefault="008E2DAC" w:rsidP="00AE492C">
            <w:pPr>
              <w:jc w:val="both"/>
            </w:pPr>
            <w:r>
              <w:rPr>
                <w:rFonts w:ascii="Calibri" w:hAnsi="Calibri" w:cs="Calibri"/>
              </w:rPr>
              <w:t>Mae’r ail drothwy asesu angen cwblhau mwy na 15 o Dai Fforddiadwy yn flynyddol am dair blynedd yn olynol.  Yn unol â hynny, mae angen monitro’r dangosydd yma am flwyddyn arall gan gydnabod mai dim ond 6 Tŷ Fforddiadwy a gwblhawyd yn ystod 2014-15 a 10 yn 2015-16.</w:t>
            </w:r>
          </w:p>
          <w:p w:rsidR="00734A3C" w:rsidRPr="00751CDB" w:rsidRDefault="00734A3C" w:rsidP="00AE492C">
            <w:pPr>
              <w:jc w:val="both"/>
            </w:pPr>
          </w:p>
          <w:p w:rsidR="00734A3C" w:rsidRDefault="008E2DAC" w:rsidP="00AE492C">
            <w:pPr>
              <w:jc w:val="both"/>
            </w:pPr>
            <w:r>
              <w:rPr>
                <w:rFonts w:ascii="Calibri" w:hAnsi="Calibri" w:cs="Calibri"/>
              </w:rPr>
              <w:t xml:space="preserve">Cofnodwyd bod 24 wedi’u cwblhau yn ystod y cyfnod monitro, sy’n fwy na gofyniad y dangosydd.  </w:t>
            </w:r>
          </w:p>
          <w:p w:rsidR="00751CDB" w:rsidRDefault="00751CDB" w:rsidP="00AE492C">
            <w:pPr>
              <w:jc w:val="both"/>
            </w:pPr>
          </w:p>
          <w:p w:rsidR="00751CDB" w:rsidRPr="00751CDB" w:rsidRDefault="00751CDB" w:rsidP="00AE492C">
            <w:pPr>
              <w:jc w:val="both"/>
              <w:rPr>
                <w:b/>
              </w:rPr>
            </w:pPr>
            <w:r>
              <w:t>Dylid hefyd nodi bod 22 uned yn cael eu hadeiladu ar hyn o bryd yn nynodiad DBR-CR-A Tir uwch ben y Televillage yng Nghrughywel, a disgwylir y byddant yn cael eu cofnodi yn yr AMR y flwyddyn nesaf.</w:t>
            </w:r>
          </w:p>
          <w:p w:rsidR="00734A3C" w:rsidRPr="00751CDB" w:rsidRDefault="00734A3C" w:rsidP="00AE492C">
            <w:pPr>
              <w:jc w:val="both"/>
            </w:pPr>
          </w:p>
          <w:p w:rsidR="00734A3C" w:rsidRPr="00A45248" w:rsidRDefault="008E2DAC" w:rsidP="00AE492C">
            <w:pPr>
              <w:jc w:val="both"/>
            </w:pPr>
            <w:r>
              <w:rPr>
                <w:rFonts w:ascii="Calibri" w:hAnsi="Calibri" w:cs="Calibri"/>
              </w:rPr>
              <w:t>Cyfeirir uchod at lefel y Tai Fforddiadwy a sicrhawyd drwy daliad swm wedi ei gymudo.  Yn amlwg, bydd yna gyfnod o oedi rhwng derbyn y cyfryw symiau a gwireddu hynny drwy ddatblygu unedau Tai Fforddiadwy.  Yn unol â hynny, mae’n rhaid cydnabod hynny mewn rhyw fodd.</w:t>
            </w:r>
          </w:p>
        </w:tc>
      </w:tr>
      <w:tr w:rsidR="00734A3C" w:rsidRPr="009819AC" w:rsidTr="00734A3C">
        <w:tc>
          <w:tcPr>
            <w:tcW w:w="1516" w:type="dxa"/>
            <w:vMerge/>
            <w:shd w:val="clear" w:color="auto" w:fill="00B050"/>
          </w:tcPr>
          <w:p w:rsidR="00734A3C" w:rsidRPr="00D23D8C" w:rsidRDefault="00734A3C" w:rsidP="00D23D8C">
            <w:pPr>
              <w:jc w:val="center"/>
              <w:rPr>
                <w:b/>
              </w:rPr>
            </w:pPr>
          </w:p>
        </w:tc>
        <w:tc>
          <w:tcPr>
            <w:tcW w:w="7500" w:type="dxa"/>
          </w:tcPr>
          <w:p w:rsidR="00734A3C" w:rsidRPr="00D224DB" w:rsidRDefault="00734A3C" w:rsidP="00A45248">
            <w:pPr>
              <w:jc w:val="both"/>
              <w:rPr>
                <w:b/>
              </w:rPr>
            </w:pPr>
            <w:r>
              <w:rPr>
                <w:b/>
              </w:rPr>
              <w:t>Argymhelliad:</w:t>
            </w:r>
          </w:p>
          <w:p w:rsidR="00734A3C" w:rsidRPr="00BB6469" w:rsidRDefault="00751CDB" w:rsidP="00A45248">
            <w:pPr>
              <w:jc w:val="both"/>
            </w:pPr>
            <w:r>
              <w:t>Bydd y dangosydd yn parhau i gael ei fonitro.</w:t>
            </w:r>
          </w:p>
        </w:tc>
      </w:tr>
    </w:tbl>
    <w:p w:rsidR="00C3207F" w:rsidRDefault="00C3207F" w:rsidP="00C3207F">
      <w:pPr>
        <w:jc w:val="both"/>
        <w:rPr>
          <w:b/>
        </w:rPr>
      </w:pPr>
    </w:p>
    <w:p w:rsidR="00FA730F" w:rsidRPr="00C3207F" w:rsidRDefault="00FA730F" w:rsidP="00C3207F">
      <w:pPr>
        <w:jc w:val="both"/>
        <w:rPr>
          <w:b/>
        </w:rPr>
      </w:pPr>
      <w:r>
        <w:rPr>
          <w:b/>
        </w:rPr>
        <w:t>Ffigwr 9</w:t>
      </w:r>
    </w:p>
    <w:tbl>
      <w:tblPr>
        <w:tblStyle w:val="TableGrid"/>
        <w:tblW w:w="0" w:type="auto"/>
        <w:tblLayout w:type="fixed"/>
        <w:tblLook w:val="04A0" w:firstRow="1" w:lastRow="0" w:firstColumn="1" w:lastColumn="0" w:noHBand="0" w:noVBand="1"/>
      </w:tblPr>
      <w:tblGrid>
        <w:gridCol w:w="1555"/>
        <w:gridCol w:w="7461"/>
      </w:tblGrid>
      <w:tr w:rsidR="00A45248" w:rsidRPr="009819AC" w:rsidTr="00580887">
        <w:tc>
          <w:tcPr>
            <w:tcW w:w="9016" w:type="dxa"/>
            <w:gridSpan w:val="2"/>
            <w:shd w:val="clear" w:color="auto" w:fill="4BACC6" w:themeFill="accent5"/>
          </w:tcPr>
          <w:p w:rsidR="00A45248" w:rsidRPr="00A45248" w:rsidRDefault="00A45248" w:rsidP="00A45248">
            <w:pPr>
              <w:jc w:val="both"/>
              <w:rPr>
                <w:b/>
              </w:rPr>
            </w:pPr>
            <w:r>
              <w:rPr>
                <w:b/>
              </w:rPr>
              <w:t xml:space="preserve">Nifer yr anheddau marchnad gaiff eu cyflwyno ar safleoedd o 3 annedd neu ragor </w:t>
            </w:r>
          </w:p>
        </w:tc>
      </w:tr>
      <w:tr w:rsidR="00734A3C" w:rsidRPr="009819AC" w:rsidTr="00027012">
        <w:tc>
          <w:tcPr>
            <w:tcW w:w="1555" w:type="dxa"/>
            <w:vMerge w:val="restart"/>
            <w:shd w:val="clear" w:color="auto" w:fill="00B050"/>
          </w:tcPr>
          <w:p w:rsidR="00734A3C" w:rsidRPr="00D224DB" w:rsidRDefault="00734A3C" w:rsidP="00D224DB">
            <w:pPr>
              <w:jc w:val="center"/>
              <w:rPr>
                <w:b/>
              </w:rPr>
            </w:pPr>
            <w:r>
              <w:rPr>
                <w:b/>
              </w:rPr>
              <w:t>Parhau i Fonitro</w:t>
            </w:r>
          </w:p>
        </w:tc>
        <w:tc>
          <w:tcPr>
            <w:tcW w:w="7461" w:type="dxa"/>
            <w:shd w:val="clear" w:color="auto" w:fill="00B050"/>
          </w:tcPr>
          <w:p w:rsidR="00AB2B3F" w:rsidRPr="002B3348" w:rsidRDefault="00AB2B3F" w:rsidP="00AB2B3F">
            <w:pPr>
              <w:tabs>
                <w:tab w:val="left" w:pos="3012"/>
                <w:tab w:val="center" w:pos="3835"/>
              </w:tabs>
              <w:jc w:val="both"/>
              <w:rPr>
                <w:b/>
              </w:rPr>
            </w:pPr>
            <w:r>
              <w:rPr>
                <w:b/>
              </w:rPr>
              <w:t>Trydydd Cyfnod Monitro</w:t>
            </w:r>
            <w:r>
              <w:rPr>
                <w:b/>
              </w:rPr>
              <w:tab/>
            </w:r>
            <w:r>
              <w:rPr>
                <w:b/>
              </w:rPr>
              <w:tab/>
            </w:r>
          </w:p>
          <w:p w:rsidR="00734A3C" w:rsidRPr="002B3348" w:rsidRDefault="00AB2B3F" w:rsidP="00AB2B3F">
            <w:pPr>
              <w:tabs>
                <w:tab w:val="left" w:pos="3012"/>
                <w:tab w:val="center" w:pos="3835"/>
              </w:tabs>
              <w:jc w:val="both"/>
            </w:pPr>
            <w:r>
              <w:t>Caniatawyd 23 o unedau marchnad ar 4 safle ar wahân ble dangoswyd nad oedd darparu tai fforddiadwy ar y safle yn hyfyw.  Mae hynny’n golygu colli 19 o dai fforddiadwy.</w:t>
            </w:r>
          </w:p>
          <w:p w:rsidR="002B37C5" w:rsidRPr="00734A3C" w:rsidRDefault="002B37C5" w:rsidP="002B37C5">
            <w:pPr>
              <w:tabs>
                <w:tab w:val="left" w:pos="3012"/>
                <w:tab w:val="center" w:pos="3835"/>
              </w:tabs>
              <w:jc w:val="both"/>
              <w:rPr>
                <w:b/>
              </w:rPr>
            </w:pPr>
            <w:r>
              <w:t xml:space="preserve">Collwyd 21.5 o dai fforddiadwy eraill ar safleoedd ble sicrhawyd peth darpariaeth ar y safle, ond nid y targed tai fforddiadwy cyfan. </w:t>
            </w:r>
          </w:p>
        </w:tc>
      </w:tr>
      <w:tr w:rsidR="00734A3C" w:rsidRPr="009819AC" w:rsidTr="00027012">
        <w:tc>
          <w:tcPr>
            <w:tcW w:w="1555" w:type="dxa"/>
            <w:vMerge/>
            <w:shd w:val="clear" w:color="auto" w:fill="00B050"/>
          </w:tcPr>
          <w:p w:rsidR="00734A3C" w:rsidRPr="009819AC" w:rsidRDefault="00734A3C" w:rsidP="00D224DB">
            <w:pPr>
              <w:jc w:val="center"/>
              <w:rPr>
                <w:b/>
              </w:rPr>
            </w:pPr>
          </w:p>
        </w:tc>
        <w:tc>
          <w:tcPr>
            <w:tcW w:w="7461" w:type="dxa"/>
            <w:shd w:val="clear" w:color="auto" w:fill="BFBFBF" w:themeFill="background1" w:themeFillShade="BF"/>
          </w:tcPr>
          <w:p w:rsidR="00734A3C" w:rsidRPr="00734A3C" w:rsidRDefault="00734A3C" w:rsidP="00734A3C">
            <w:pPr>
              <w:tabs>
                <w:tab w:val="left" w:pos="3012"/>
                <w:tab w:val="center" w:pos="3835"/>
              </w:tabs>
              <w:jc w:val="both"/>
              <w:rPr>
                <w:b/>
              </w:rPr>
            </w:pPr>
            <w:r>
              <w:rPr>
                <w:b/>
              </w:rPr>
              <w:t>Ail Gyfnod Monitro</w:t>
            </w:r>
            <w:r>
              <w:rPr>
                <w:b/>
              </w:rPr>
              <w:tab/>
            </w:r>
            <w:r>
              <w:rPr>
                <w:b/>
              </w:rPr>
              <w:tab/>
            </w:r>
          </w:p>
          <w:p w:rsidR="00734A3C" w:rsidRPr="00FE1884" w:rsidRDefault="00734A3C" w:rsidP="00CA0ACD">
            <w:pPr>
              <w:jc w:val="both"/>
            </w:pPr>
            <w:r>
              <w:t>Caniatawyd 25 o unedau ar 4 safle ar wahân ble dangoswyd nad oedd darparu tai fforddiadwy ar y safle yn hyfyw.  Mae hynny’n golygu colli 5 o dai fforddiadwy.</w:t>
            </w: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D9D9D9" w:themeFill="background1" w:themeFillShade="D9"/>
          </w:tcPr>
          <w:p w:rsidR="00734A3C" w:rsidRDefault="00734A3C" w:rsidP="00A34D80">
            <w:pPr>
              <w:jc w:val="both"/>
              <w:rPr>
                <w:b/>
              </w:rPr>
            </w:pPr>
            <w:r>
              <w:rPr>
                <w:b/>
              </w:rPr>
              <w:t>Cyfnod Monitro Cyntaf:</w:t>
            </w:r>
          </w:p>
          <w:p w:rsidR="00734A3C" w:rsidRPr="00580887" w:rsidRDefault="008E2DAC" w:rsidP="00A34D80">
            <w:pPr>
              <w:jc w:val="both"/>
            </w:pPr>
            <w:r>
              <w:rPr>
                <w:rFonts w:ascii="Calibri" w:hAnsi="Calibri" w:cs="Calibri"/>
              </w:rPr>
              <w:t xml:space="preserve">Rhoddwyd 5 </w:t>
            </w:r>
            <w:r w:rsidR="00D4155E">
              <w:rPr>
                <w:rFonts w:ascii="Calibri" w:hAnsi="Calibri" w:cs="Calibri"/>
              </w:rPr>
              <w:t>caniatâd</w:t>
            </w:r>
            <w:r>
              <w:rPr>
                <w:rFonts w:ascii="Calibri" w:hAnsi="Calibri" w:cs="Calibri"/>
              </w:rPr>
              <w:t xml:space="preserve"> (oedd yn golygu colli 13 o Dai Fforddiadwy ar y tir) ar y safle i 3 neu ragor o anheddau nad oedd yn cyrraedd y lefelau polisi mewn perthynas â chyfraniad tai fforddiadwy.</w:t>
            </w: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auto"/>
          </w:tcPr>
          <w:p w:rsidR="00734A3C" w:rsidRDefault="00734A3C" w:rsidP="00A34D80">
            <w:pPr>
              <w:jc w:val="both"/>
              <w:rPr>
                <w:b/>
              </w:rPr>
            </w:pPr>
            <w:r>
              <w:rPr>
                <w:b/>
              </w:rPr>
              <w:t>Sylwad:</w:t>
            </w:r>
          </w:p>
          <w:p w:rsidR="002B3348" w:rsidRDefault="008E2DAC" w:rsidP="004046A6">
            <w:pPr>
              <w:jc w:val="both"/>
            </w:pPr>
            <w:r>
              <w:rPr>
                <w:rFonts w:ascii="Calibri" w:hAnsi="Calibri" w:cs="Calibri"/>
              </w:rPr>
              <w:t xml:space="preserve">Byddai asesiad o’r polisi ond yn cael ei weithredu pan fo mwy na 10 o anheddau marchnad yn cael eu </w:t>
            </w:r>
            <w:r w:rsidR="00D4155E">
              <w:rPr>
                <w:rFonts w:ascii="Calibri" w:hAnsi="Calibri" w:cs="Calibri"/>
              </w:rPr>
              <w:t>caniatáu</w:t>
            </w:r>
            <w:r>
              <w:rPr>
                <w:rFonts w:ascii="Calibri" w:hAnsi="Calibri" w:cs="Calibri"/>
              </w:rPr>
              <w:t xml:space="preserve"> am dair blynedd yn olynol.  Yn unol â hynny, ni fydd angen asesu am o leiaf 2 flynedd arall.</w:t>
            </w:r>
          </w:p>
          <w:p w:rsidR="002B3348" w:rsidRDefault="002B3348" w:rsidP="004046A6">
            <w:pPr>
              <w:jc w:val="both"/>
            </w:pPr>
          </w:p>
          <w:p w:rsidR="00734A3C" w:rsidRDefault="008E2DAC" w:rsidP="004046A6">
            <w:pPr>
              <w:jc w:val="both"/>
            </w:pPr>
            <w:r>
              <w:rPr>
                <w:rFonts w:ascii="Calibri" w:hAnsi="Calibri" w:cs="Calibri"/>
              </w:rPr>
              <w:t>Dylid hefyd nodi bod caniatadau cynllunio 15/12262/OUT a 15/12263/FUL yn gysylltiedig â safle tir llwyd yn rhannol o fewn ac yn rhannol yn ffinio ag Anheddiad Twf Cyfyngedig Lefel 4 Llangadog (Cedars a Chestnuts).  Er nad oedd y bwriad i ddarparu cyfanswm o 17 o anheddau (yn cynnwys 4 uned fforddiadwy) yn cydymffurfio’n llwyr â’r polisi a fabwysiadwyd (</w:t>
            </w:r>
            <w:r w:rsidR="00D4155E">
              <w:rPr>
                <w:rFonts w:ascii="Calibri" w:hAnsi="Calibri" w:cs="Calibri"/>
              </w:rPr>
              <w:t>caniatáu</w:t>
            </w:r>
            <w:r>
              <w:rPr>
                <w:rFonts w:ascii="Calibri" w:hAnsi="Calibri" w:cs="Calibri"/>
              </w:rPr>
              <w:t xml:space="preserve"> 100% o dai fforddiadwy yn unig) mewn lleoliadau o’r fath, ystyriwyd bod yna ystyriaethau sylweddol oedd yn ddigon arwyddocaol i wrthbwyso’r rhagdybiad polisi yn erbyn y datblygiad arfaethedig.   Felly, mae’n rhesymol awgrymu bod y cynllun hwn yn anomalaidd a bod yr 13 o unedau anfforddiadwy yn annhebygol o osod cynsail na ddymunir mewn lleoliadau o’r fath.</w:t>
            </w:r>
          </w:p>
          <w:p w:rsidR="00734A3C" w:rsidRDefault="00734A3C" w:rsidP="004046A6">
            <w:pPr>
              <w:jc w:val="both"/>
            </w:pPr>
          </w:p>
          <w:p w:rsidR="00734A3C" w:rsidRDefault="008E2DAC" w:rsidP="004046A6">
            <w:pPr>
              <w:jc w:val="both"/>
            </w:pPr>
            <w:r>
              <w:rPr>
                <w:rFonts w:ascii="Calibri" w:hAnsi="Calibri" w:cs="Calibri"/>
              </w:rPr>
              <w:t xml:space="preserve">Bydd lefel taliadau symiau teg wedi eu cymudo yn gyfnewid am gyfaniadau ar y safle yn cael eu hystyried hefyd er mwyn gwrthbwyso’r effaith dybiedig.  Maes o law bydd yr arian yn cael ei ddefnyddio ar gyfer darparu Tai Fforddiadwy yn unig ar y tir.    </w:t>
            </w:r>
          </w:p>
          <w:p w:rsidR="00734A3C" w:rsidRPr="0016310D" w:rsidRDefault="00734A3C" w:rsidP="00C3207F">
            <w:pPr>
              <w:jc w:val="both"/>
            </w:pPr>
          </w:p>
          <w:tbl>
            <w:tblPr>
              <w:tblW w:w="7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976"/>
              <w:gridCol w:w="778"/>
              <w:gridCol w:w="4156"/>
              <w:gridCol w:w="354"/>
            </w:tblGrid>
            <w:tr w:rsidR="00734A3C" w:rsidRPr="00CA0ACD" w:rsidTr="00D4155E">
              <w:trPr>
                <w:gridAfter w:val="1"/>
                <w:wAfter w:w="354" w:type="dxa"/>
                <w:trHeight w:val="290"/>
              </w:trPr>
              <w:tc>
                <w:tcPr>
                  <w:tcW w:w="1575" w:type="dxa"/>
                  <w:shd w:val="clear" w:color="auto" w:fill="auto"/>
                  <w:noWrap/>
                  <w:vAlign w:val="bottom"/>
                  <w:hideMark/>
                </w:tcPr>
                <w:p w:rsidR="00734A3C" w:rsidRPr="00CA0ACD" w:rsidRDefault="00734A3C" w:rsidP="00CA0ACD">
                  <w:pPr>
                    <w:rPr>
                      <w:rFonts w:ascii="Calibri" w:eastAsia="Times New Roman" w:hAnsi="Calibri" w:cs="Times New Roman"/>
                      <w:b/>
                      <w:bCs/>
                      <w:color w:val="000000"/>
                    </w:rPr>
                  </w:pPr>
                  <w:bookmarkStart w:id="1" w:name="RANGE!A1:D5"/>
                  <w:r>
                    <w:rPr>
                      <w:rFonts w:ascii="Calibri" w:hAnsi="Calibri"/>
                      <w:b/>
                      <w:bCs/>
                      <w:color w:val="000000"/>
                    </w:rPr>
                    <w:t>REFVAL</w:t>
                  </w:r>
                  <w:bookmarkEnd w:id="1"/>
                </w:p>
              </w:tc>
              <w:tc>
                <w:tcPr>
                  <w:tcW w:w="976" w:type="dxa"/>
                  <w:shd w:val="clear" w:color="auto" w:fill="auto"/>
                  <w:noWrap/>
                  <w:vAlign w:val="bottom"/>
                  <w:hideMark/>
                </w:tcPr>
                <w:p w:rsidR="00734A3C" w:rsidRPr="00D4155E" w:rsidRDefault="00734A3C" w:rsidP="00CA0ACD">
                  <w:pPr>
                    <w:rPr>
                      <w:rFonts w:ascii="Calibri" w:eastAsia="Times New Roman" w:hAnsi="Calibri" w:cs="Times New Roman"/>
                      <w:b/>
                      <w:bCs/>
                      <w:color w:val="000000"/>
                      <w:sz w:val="16"/>
                      <w:szCs w:val="16"/>
                    </w:rPr>
                  </w:pPr>
                  <w:r w:rsidRPr="00D4155E">
                    <w:rPr>
                      <w:rFonts w:ascii="Calibri" w:hAnsi="Calibri"/>
                      <w:b/>
                      <w:bCs/>
                      <w:color w:val="000000"/>
                      <w:sz w:val="16"/>
                      <w:szCs w:val="16"/>
                    </w:rPr>
                    <w:t>Cyfanswm Unedau</w:t>
                  </w:r>
                </w:p>
              </w:tc>
              <w:tc>
                <w:tcPr>
                  <w:tcW w:w="778" w:type="dxa"/>
                  <w:shd w:val="clear" w:color="auto" w:fill="auto"/>
                  <w:noWrap/>
                  <w:vAlign w:val="bottom"/>
                  <w:hideMark/>
                </w:tcPr>
                <w:p w:rsidR="00734A3C" w:rsidRPr="00D4155E" w:rsidRDefault="00734A3C" w:rsidP="00CA0ACD">
                  <w:pPr>
                    <w:rPr>
                      <w:rFonts w:ascii="Calibri" w:eastAsia="Times New Roman" w:hAnsi="Calibri" w:cs="Times New Roman"/>
                      <w:b/>
                      <w:bCs/>
                      <w:color w:val="000000"/>
                      <w:sz w:val="18"/>
                      <w:szCs w:val="18"/>
                    </w:rPr>
                  </w:pPr>
                  <w:r w:rsidRPr="00D4155E">
                    <w:rPr>
                      <w:rFonts w:ascii="Calibri" w:hAnsi="Calibri"/>
                      <w:b/>
                      <w:bCs/>
                      <w:color w:val="000000"/>
                      <w:sz w:val="18"/>
                      <w:szCs w:val="18"/>
                    </w:rPr>
                    <w:t>Targed polisi TFf</w:t>
                  </w:r>
                </w:p>
              </w:tc>
              <w:tc>
                <w:tcPr>
                  <w:tcW w:w="4156" w:type="dxa"/>
                  <w:shd w:val="clear" w:color="auto" w:fill="auto"/>
                  <w:noWrap/>
                  <w:vAlign w:val="bottom"/>
                  <w:hideMark/>
                </w:tcPr>
                <w:p w:rsidR="00734A3C" w:rsidRPr="00CA0ACD" w:rsidRDefault="00734A3C" w:rsidP="00CA0ACD">
                  <w:pPr>
                    <w:rPr>
                      <w:rFonts w:ascii="Calibri" w:eastAsia="Times New Roman" w:hAnsi="Calibri" w:cs="Times New Roman"/>
                      <w:b/>
                      <w:bCs/>
                      <w:color w:val="000000"/>
                    </w:rPr>
                  </w:pPr>
                  <w:r>
                    <w:rPr>
                      <w:rFonts w:ascii="Calibri" w:hAnsi="Calibri"/>
                      <w:b/>
                      <w:bCs/>
                      <w:color w:val="000000"/>
                    </w:rPr>
                    <w:t xml:space="preserve">Sylwadau </w:t>
                  </w:r>
                </w:p>
              </w:tc>
            </w:tr>
            <w:tr w:rsidR="00734A3C" w:rsidRPr="00CA0ACD" w:rsidTr="00D4155E">
              <w:trPr>
                <w:gridAfter w:val="1"/>
                <w:wAfter w:w="354" w:type="dxa"/>
                <w:trHeight w:val="980"/>
              </w:trPr>
              <w:tc>
                <w:tcPr>
                  <w:tcW w:w="1575" w:type="dxa"/>
                  <w:shd w:val="clear" w:color="auto" w:fill="auto"/>
                  <w:noWrap/>
                  <w:hideMark/>
                </w:tcPr>
                <w:p w:rsidR="00734A3C" w:rsidRPr="00CA0ACD" w:rsidRDefault="00787588" w:rsidP="00CA0ACD">
                  <w:pPr>
                    <w:rPr>
                      <w:rFonts w:ascii="Calibri" w:eastAsia="Times New Roman" w:hAnsi="Calibri" w:cs="Times New Roman"/>
                      <w:color w:val="000000"/>
                    </w:rPr>
                  </w:pPr>
                  <w:r>
                    <w:rPr>
                      <w:rFonts w:ascii="Calibri" w:hAnsi="Calibri"/>
                      <w:color w:val="000000"/>
                    </w:rPr>
                    <w:t>15/12263/FUL</w:t>
                  </w:r>
                </w:p>
              </w:tc>
              <w:tc>
                <w:tcPr>
                  <w:tcW w:w="976"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3</w:t>
                  </w:r>
                </w:p>
              </w:tc>
              <w:tc>
                <w:tcPr>
                  <w:tcW w:w="778"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3</w:t>
                  </w:r>
                </w:p>
              </w:tc>
              <w:tc>
                <w:tcPr>
                  <w:tcW w:w="4156" w:type="dxa"/>
                  <w:shd w:val="clear" w:color="auto" w:fill="auto"/>
                  <w:hideMark/>
                </w:tcPr>
                <w:p w:rsidR="00734A3C" w:rsidRPr="00CA0ACD" w:rsidRDefault="002B37C5" w:rsidP="00CA0ACD">
                  <w:pPr>
                    <w:rPr>
                      <w:rFonts w:ascii="Calibri" w:eastAsia="Times New Roman" w:hAnsi="Calibri" w:cs="Times New Roman"/>
                      <w:color w:val="000000"/>
                    </w:rPr>
                  </w:pPr>
                  <w:r>
                    <w:rPr>
                      <w:rFonts w:ascii="Calibri" w:hAnsi="Calibri"/>
                      <w:color w:val="000000"/>
                    </w:rPr>
                    <w:t>Dim tai fforddiadwy wedi eu hadeiladu ar y safle. Dim swm wedi ei gymudo.</w:t>
                  </w:r>
                </w:p>
              </w:tc>
            </w:tr>
            <w:tr w:rsidR="00734A3C" w:rsidRPr="00CA0ACD" w:rsidTr="00D4155E">
              <w:trPr>
                <w:trHeight w:val="920"/>
              </w:trPr>
              <w:tc>
                <w:tcPr>
                  <w:tcW w:w="1575" w:type="dxa"/>
                  <w:shd w:val="clear" w:color="auto" w:fill="auto"/>
                  <w:noWrap/>
                  <w:hideMark/>
                </w:tcPr>
                <w:p w:rsidR="00734A3C" w:rsidRPr="00CA0ACD" w:rsidRDefault="00787588" w:rsidP="00CA0ACD">
                  <w:pPr>
                    <w:rPr>
                      <w:rFonts w:ascii="Calibri" w:eastAsia="Times New Roman" w:hAnsi="Calibri" w:cs="Times New Roman"/>
                      <w:color w:val="000000"/>
                    </w:rPr>
                  </w:pPr>
                  <w:r>
                    <w:rPr>
                      <w:rFonts w:ascii="Calibri" w:hAnsi="Calibri"/>
                      <w:color w:val="000000"/>
                    </w:rPr>
                    <w:t>16/13266/FUL</w:t>
                  </w:r>
                </w:p>
              </w:tc>
              <w:tc>
                <w:tcPr>
                  <w:tcW w:w="976"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10</w:t>
                  </w:r>
                </w:p>
              </w:tc>
              <w:tc>
                <w:tcPr>
                  <w:tcW w:w="778"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10</w:t>
                  </w:r>
                </w:p>
              </w:tc>
              <w:tc>
                <w:tcPr>
                  <w:tcW w:w="4156" w:type="dxa"/>
                  <w:shd w:val="clear" w:color="auto" w:fill="auto"/>
                  <w:hideMark/>
                </w:tcPr>
                <w:p w:rsidR="00185083" w:rsidRDefault="002B37C5" w:rsidP="00CA0ACD">
                  <w:pPr>
                    <w:rPr>
                      <w:rFonts w:ascii="Calibri" w:eastAsia="Times New Roman" w:hAnsi="Calibri" w:cs="Times New Roman"/>
                      <w:color w:val="000000"/>
                    </w:rPr>
                  </w:pPr>
                  <w:r>
                    <w:rPr>
                      <w:rFonts w:ascii="Calibri" w:hAnsi="Calibri"/>
                      <w:color w:val="000000"/>
                    </w:rPr>
                    <w:t>Dim tai fforddiadwy wedi eu hadeiladu ar y safle. Swm o £25,000 wedi ei gymudo</w:t>
                  </w:r>
                </w:p>
                <w:p w:rsidR="00734A3C" w:rsidRPr="00185083" w:rsidRDefault="00734A3C" w:rsidP="00185083">
                  <w:pPr>
                    <w:rPr>
                      <w:rFonts w:ascii="Calibri" w:eastAsia="Times New Roman" w:hAnsi="Calibri" w:cs="Times New Roman"/>
                      <w:lang w:eastAsia="en-GB"/>
                    </w:rPr>
                  </w:pPr>
                </w:p>
              </w:tc>
              <w:tc>
                <w:tcPr>
                  <w:tcW w:w="354" w:type="dxa"/>
                </w:tcPr>
                <w:p w:rsidR="00734A3C" w:rsidRPr="00CA0ACD" w:rsidRDefault="00185083">
                  <w:r>
                    <w:tab/>
                  </w:r>
                </w:p>
              </w:tc>
            </w:tr>
            <w:tr w:rsidR="00734A3C" w:rsidRPr="00CA0ACD" w:rsidTr="00D4155E">
              <w:trPr>
                <w:gridAfter w:val="1"/>
                <w:wAfter w:w="354" w:type="dxa"/>
                <w:trHeight w:val="1430"/>
              </w:trPr>
              <w:tc>
                <w:tcPr>
                  <w:tcW w:w="1575" w:type="dxa"/>
                  <w:shd w:val="clear" w:color="auto" w:fill="auto"/>
                  <w:noWrap/>
                  <w:hideMark/>
                </w:tcPr>
                <w:p w:rsidR="00734A3C" w:rsidRPr="00CA0ACD" w:rsidRDefault="00787588" w:rsidP="00CA0ACD">
                  <w:pPr>
                    <w:rPr>
                      <w:rFonts w:ascii="Calibri" w:eastAsia="Times New Roman" w:hAnsi="Calibri" w:cs="Times New Roman"/>
                      <w:color w:val="000000"/>
                    </w:rPr>
                  </w:pPr>
                  <w:r>
                    <w:rPr>
                      <w:rFonts w:ascii="Calibri" w:hAnsi="Calibri"/>
                      <w:color w:val="000000"/>
                    </w:rPr>
                    <w:t>15/12752/FUL</w:t>
                  </w:r>
                </w:p>
              </w:tc>
              <w:tc>
                <w:tcPr>
                  <w:tcW w:w="976"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5</w:t>
                  </w:r>
                </w:p>
              </w:tc>
              <w:tc>
                <w:tcPr>
                  <w:tcW w:w="778"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5</w:t>
                  </w:r>
                </w:p>
              </w:tc>
              <w:tc>
                <w:tcPr>
                  <w:tcW w:w="4156" w:type="dxa"/>
                  <w:shd w:val="clear" w:color="auto" w:fill="auto"/>
                  <w:hideMark/>
                </w:tcPr>
                <w:p w:rsidR="00734A3C" w:rsidRPr="00CA0ACD" w:rsidRDefault="002B37C5" w:rsidP="00CA0ACD">
                  <w:pPr>
                    <w:rPr>
                      <w:rFonts w:ascii="Calibri" w:eastAsia="Times New Roman" w:hAnsi="Calibri" w:cs="Times New Roman"/>
                      <w:color w:val="000000"/>
                    </w:rPr>
                  </w:pPr>
                  <w:r>
                    <w:rPr>
                      <w:rFonts w:ascii="Calibri" w:hAnsi="Calibri"/>
                      <w:color w:val="000000"/>
                    </w:rPr>
                    <w:t>Dim tai fforddiadwy wedi eu hadeiladu ar y safle. Dim swm wedi ei gymudo.</w:t>
                  </w:r>
                </w:p>
              </w:tc>
            </w:tr>
            <w:tr w:rsidR="00734A3C" w:rsidRPr="00CA0ACD" w:rsidTr="00D4155E">
              <w:trPr>
                <w:gridAfter w:val="1"/>
                <w:wAfter w:w="354" w:type="dxa"/>
                <w:trHeight w:val="1440"/>
              </w:trPr>
              <w:tc>
                <w:tcPr>
                  <w:tcW w:w="1575" w:type="dxa"/>
                  <w:shd w:val="clear" w:color="auto" w:fill="auto"/>
                  <w:noWrap/>
                  <w:hideMark/>
                </w:tcPr>
                <w:p w:rsidR="00734A3C" w:rsidRPr="00CA0ACD" w:rsidRDefault="00787588" w:rsidP="00CA0ACD">
                  <w:pPr>
                    <w:rPr>
                      <w:rFonts w:ascii="Calibri" w:eastAsia="Times New Roman" w:hAnsi="Calibri" w:cs="Times New Roman"/>
                      <w:color w:val="000000"/>
                    </w:rPr>
                  </w:pPr>
                  <w:r>
                    <w:rPr>
                      <w:rFonts w:ascii="Calibri" w:hAnsi="Calibri"/>
                      <w:color w:val="000000"/>
                    </w:rPr>
                    <w:t>16/14091/FUL</w:t>
                  </w:r>
                </w:p>
              </w:tc>
              <w:tc>
                <w:tcPr>
                  <w:tcW w:w="976" w:type="dxa"/>
                  <w:shd w:val="clear" w:color="auto" w:fill="auto"/>
                  <w:noWrap/>
                  <w:hideMark/>
                </w:tcPr>
                <w:p w:rsidR="00734A3C" w:rsidRPr="00CA0ACD" w:rsidRDefault="00787588" w:rsidP="00CA0ACD">
                  <w:pPr>
                    <w:jc w:val="right"/>
                    <w:rPr>
                      <w:rFonts w:ascii="Calibri" w:eastAsia="Times New Roman" w:hAnsi="Calibri" w:cs="Times New Roman"/>
                      <w:color w:val="000000"/>
                    </w:rPr>
                  </w:pPr>
                  <w:r>
                    <w:rPr>
                      <w:rFonts w:ascii="Calibri" w:hAnsi="Calibri"/>
                      <w:color w:val="000000"/>
                    </w:rPr>
                    <w:t>5</w:t>
                  </w:r>
                </w:p>
              </w:tc>
              <w:tc>
                <w:tcPr>
                  <w:tcW w:w="778" w:type="dxa"/>
                  <w:shd w:val="clear" w:color="auto" w:fill="auto"/>
                  <w:noWrap/>
                  <w:hideMark/>
                </w:tcPr>
                <w:p w:rsidR="00734A3C" w:rsidRPr="00CA0ACD" w:rsidRDefault="00185083" w:rsidP="00CA0ACD">
                  <w:pPr>
                    <w:jc w:val="right"/>
                    <w:rPr>
                      <w:rFonts w:ascii="Calibri" w:eastAsia="Times New Roman" w:hAnsi="Calibri" w:cs="Times New Roman"/>
                      <w:color w:val="000000"/>
                    </w:rPr>
                  </w:pPr>
                  <w:r>
                    <w:rPr>
                      <w:rFonts w:ascii="Calibri" w:hAnsi="Calibri"/>
                      <w:color w:val="000000"/>
                    </w:rPr>
                    <w:t>1</w:t>
                  </w:r>
                </w:p>
              </w:tc>
              <w:tc>
                <w:tcPr>
                  <w:tcW w:w="4156" w:type="dxa"/>
                  <w:shd w:val="clear" w:color="auto" w:fill="auto"/>
                  <w:hideMark/>
                </w:tcPr>
                <w:p w:rsidR="00734A3C" w:rsidRPr="00CA0ACD" w:rsidRDefault="002B37C5" w:rsidP="00787588">
                  <w:pPr>
                    <w:rPr>
                      <w:rFonts w:ascii="Calibri" w:eastAsia="Times New Roman" w:hAnsi="Calibri" w:cs="Times New Roman"/>
                      <w:color w:val="000000"/>
                    </w:rPr>
                  </w:pPr>
                  <w:r>
                    <w:rPr>
                      <w:rFonts w:ascii="Calibri" w:hAnsi="Calibri"/>
                      <w:color w:val="000000"/>
                    </w:rPr>
                    <w:t>Dim tai fforddiadwy wedi eu hadeiladu ar y safle. Dim swm wedi ei gymudo.</w:t>
                  </w:r>
                </w:p>
              </w:tc>
            </w:tr>
            <w:tr w:rsidR="002B37C5" w:rsidRPr="00CA0ACD" w:rsidTr="00D4155E">
              <w:trPr>
                <w:gridAfter w:val="1"/>
                <w:wAfter w:w="354" w:type="dxa"/>
                <w:trHeight w:val="1440"/>
              </w:trPr>
              <w:tc>
                <w:tcPr>
                  <w:tcW w:w="1575" w:type="dxa"/>
                  <w:shd w:val="clear" w:color="auto" w:fill="auto"/>
                  <w:noWrap/>
                </w:tcPr>
                <w:p w:rsidR="002B37C5" w:rsidRPr="00787588" w:rsidRDefault="002B37C5" w:rsidP="00CA0ACD">
                  <w:pPr>
                    <w:rPr>
                      <w:rFonts w:ascii="Calibri" w:eastAsia="Times New Roman" w:hAnsi="Calibri" w:cs="Times New Roman"/>
                      <w:color w:val="000000"/>
                    </w:rPr>
                  </w:pPr>
                  <w:r>
                    <w:rPr>
                      <w:rFonts w:ascii="Calibri" w:hAnsi="Calibri"/>
                      <w:color w:val="000000"/>
                    </w:rPr>
                    <w:t>12/08575/OUT</w:t>
                  </w:r>
                </w:p>
              </w:tc>
              <w:tc>
                <w:tcPr>
                  <w:tcW w:w="976" w:type="dxa"/>
                  <w:shd w:val="clear" w:color="auto" w:fill="auto"/>
                  <w:noWrap/>
                </w:tcPr>
                <w:p w:rsidR="002B37C5" w:rsidRDefault="002B37C5" w:rsidP="00CA0ACD">
                  <w:pPr>
                    <w:jc w:val="right"/>
                    <w:rPr>
                      <w:rFonts w:ascii="Calibri" w:eastAsia="Times New Roman" w:hAnsi="Calibri" w:cs="Times New Roman"/>
                      <w:color w:val="000000"/>
                    </w:rPr>
                  </w:pPr>
                  <w:r>
                    <w:rPr>
                      <w:rFonts w:ascii="Calibri" w:hAnsi="Calibri"/>
                      <w:color w:val="000000"/>
                    </w:rPr>
                    <w:t>68 (14 ohonynt yn TFf)</w:t>
                  </w:r>
                </w:p>
              </w:tc>
              <w:tc>
                <w:tcPr>
                  <w:tcW w:w="778" w:type="dxa"/>
                  <w:shd w:val="clear" w:color="auto" w:fill="auto"/>
                  <w:noWrap/>
                </w:tcPr>
                <w:p w:rsidR="002B37C5" w:rsidRDefault="002B37C5" w:rsidP="00CA0ACD">
                  <w:pPr>
                    <w:jc w:val="right"/>
                    <w:rPr>
                      <w:rFonts w:ascii="Calibri" w:eastAsia="Times New Roman" w:hAnsi="Calibri" w:cs="Times New Roman"/>
                      <w:color w:val="000000"/>
                    </w:rPr>
                  </w:pPr>
                  <w:r>
                    <w:rPr>
                      <w:rFonts w:ascii="Calibri" w:hAnsi="Calibri"/>
                      <w:color w:val="000000"/>
                    </w:rPr>
                    <w:t>20.4</w:t>
                  </w:r>
                </w:p>
              </w:tc>
              <w:tc>
                <w:tcPr>
                  <w:tcW w:w="4156" w:type="dxa"/>
                  <w:shd w:val="clear" w:color="auto" w:fill="auto"/>
                </w:tcPr>
                <w:p w:rsidR="002B37C5" w:rsidRDefault="002B37C5" w:rsidP="00787588">
                  <w:pPr>
                    <w:rPr>
                      <w:rFonts w:ascii="Calibri" w:eastAsia="Times New Roman" w:hAnsi="Calibri" w:cs="Times New Roman"/>
                      <w:color w:val="000000"/>
                    </w:rPr>
                  </w:pPr>
                  <w:r>
                    <w:rPr>
                      <w:rFonts w:ascii="Calibri" w:hAnsi="Calibri"/>
                      <w:color w:val="000000"/>
                    </w:rPr>
                    <w:t xml:space="preserve">2/3 yn ddarpariaeth ar y safle a 1/3 yn swm wedi ei gymudo. Ni ddarparwyd ffigwr oherwydd bod y safle ar gam Amlinellol. </w:t>
                  </w:r>
                </w:p>
              </w:tc>
            </w:tr>
            <w:tr w:rsidR="0045071A" w:rsidRPr="00CA0ACD" w:rsidTr="00D4155E">
              <w:trPr>
                <w:trHeight w:val="1440"/>
              </w:trPr>
              <w:tc>
                <w:tcPr>
                  <w:tcW w:w="1575" w:type="dxa"/>
                  <w:shd w:val="clear" w:color="auto" w:fill="auto"/>
                  <w:noWrap/>
                </w:tcPr>
                <w:p w:rsidR="0045071A" w:rsidRPr="002B37C5" w:rsidRDefault="00C96224" w:rsidP="0045071A">
                  <w:pPr>
                    <w:rPr>
                      <w:rFonts w:ascii="Calibri" w:eastAsia="Times New Roman" w:hAnsi="Calibri" w:cs="Times New Roman"/>
                      <w:color w:val="000000"/>
                    </w:rPr>
                  </w:pPr>
                  <w:r>
                    <w:rPr>
                      <w:rFonts w:ascii="Calibri" w:hAnsi="Calibri"/>
                      <w:color w:val="000000"/>
                    </w:rPr>
                    <w:lastRenderedPageBreak/>
                    <w:t>15/11904/FUL</w:t>
                  </w:r>
                </w:p>
              </w:tc>
              <w:tc>
                <w:tcPr>
                  <w:tcW w:w="976" w:type="dxa"/>
                  <w:shd w:val="clear" w:color="auto" w:fill="auto"/>
                  <w:noWrap/>
                </w:tcPr>
                <w:p w:rsidR="0045071A" w:rsidRDefault="00C96224" w:rsidP="00CA0ACD">
                  <w:pPr>
                    <w:jc w:val="right"/>
                    <w:rPr>
                      <w:rFonts w:ascii="Calibri" w:eastAsia="Times New Roman" w:hAnsi="Calibri" w:cs="Times New Roman"/>
                      <w:color w:val="000000"/>
                    </w:rPr>
                  </w:pPr>
                  <w:r>
                    <w:rPr>
                      <w:rFonts w:ascii="Calibri" w:hAnsi="Calibri"/>
                      <w:color w:val="000000"/>
                    </w:rPr>
                    <w:t>27</w:t>
                  </w:r>
                </w:p>
              </w:tc>
              <w:tc>
                <w:tcPr>
                  <w:tcW w:w="778" w:type="dxa"/>
                  <w:shd w:val="clear" w:color="auto" w:fill="auto"/>
                  <w:noWrap/>
                </w:tcPr>
                <w:p w:rsidR="0045071A" w:rsidRDefault="00C96224" w:rsidP="00CA0ACD">
                  <w:pPr>
                    <w:jc w:val="right"/>
                    <w:rPr>
                      <w:rFonts w:ascii="Calibri" w:eastAsia="Times New Roman" w:hAnsi="Calibri" w:cs="Times New Roman"/>
                      <w:color w:val="000000"/>
                    </w:rPr>
                  </w:pPr>
                  <w:r>
                    <w:rPr>
                      <w:rFonts w:ascii="Calibri" w:hAnsi="Calibri"/>
                      <w:color w:val="000000"/>
                    </w:rPr>
                    <w:t>8.1</w:t>
                  </w:r>
                </w:p>
              </w:tc>
              <w:tc>
                <w:tcPr>
                  <w:tcW w:w="4156" w:type="dxa"/>
                  <w:shd w:val="clear" w:color="auto" w:fill="auto"/>
                </w:tcPr>
                <w:p w:rsidR="00C96224" w:rsidRDefault="008E2DAC" w:rsidP="00787588">
                  <w:pPr>
                    <w:rPr>
                      <w:rFonts w:ascii="Calibri" w:eastAsia="Times New Roman" w:hAnsi="Calibri" w:cs="Times New Roman"/>
                      <w:color w:val="000000"/>
                    </w:rPr>
                  </w:pPr>
                  <w:r>
                    <w:rPr>
                      <w:rFonts w:ascii="Calibri" w:hAnsi="Calibri" w:cs="Calibri"/>
                      <w:color w:val="000000"/>
                    </w:rPr>
                    <w:t>8 Uned Tai Fforddiadwy wedi eu darparu ar y safle.</w:t>
                  </w:r>
                </w:p>
                <w:p w:rsidR="0045071A" w:rsidRPr="00C96224" w:rsidRDefault="00C96224" w:rsidP="00C96224">
                  <w:pPr>
                    <w:rPr>
                      <w:rFonts w:ascii="Calibri" w:eastAsia="Times New Roman" w:hAnsi="Calibri" w:cs="Times New Roman"/>
                    </w:rPr>
                  </w:pPr>
                  <w:r>
                    <w:rPr>
                      <w:rFonts w:ascii="Calibri" w:hAnsi="Calibri"/>
                    </w:rPr>
                    <w:t xml:space="preserve">Swm o £41,402 i’w dalu i Gyngor Sir Powys er mwyn datblygu’r cyfleusterau cymdeithasol a chwaraeon yn Ysgol Uwchradd Crughywel. </w:t>
                  </w:r>
                </w:p>
              </w:tc>
              <w:tc>
                <w:tcPr>
                  <w:tcW w:w="354" w:type="dxa"/>
                </w:tcPr>
                <w:p w:rsidR="0045071A" w:rsidRPr="00CA0ACD" w:rsidRDefault="00C96224">
                  <w:r>
                    <w:tab/>
                  </w:r>
                </w:p>
              </w:tc>
            </w:tr>
            <w:tr w:rsidR="00C96224" w:rsidTr="00D4155E">
              <w:trPr>
                <w:gridAfter w:val="1"/>
                <w:wAfter w:w="354" w:type="dxa"/>
                <w:trHeight w:val="1440"/>
              </w:trPr>
              <w:tc>
                <w:tcPr>
                  <w:tcW w:w="1575" w:type="dxa"/>
                  <w:shd w:val="clear" w:color="auto" w:fill="auto"/>
                  <w:noWrap/>
                </w:tcPr>
                <w:p w:rsidR="00C96224" w:rsidRPr="00C96224" w:rsidRDefault="00C96224" w:rsidP="0045071A">
                  <w:pPr>
                    <w:rPr>
                      <w:rFonts w:ascii="Calibri" w:eastAsia="Times New Roman" w:hAnsi="Calibri" w:cs="Times New Roman"/>
                      <w:color w:val="000000"/>
                    </w:rPr>
                  </w:pPr>
                  <w:r>
                    <w:rPr>
                      <w:rFonts w:ascii="Calibri" w:hAnsi="Calibri"/>
                      <w:color w:val="000000"/>
                    </w:rPr>
                    <w:t>15/12262/OUT</w:t>
                  </w:r>
                </w:p>
              </w:tc>
              <w:tc>
                <w:tcPr>
                  <w:tcW w:w="976" w:type="dxa"/>
                  <w:shd w:val="clear" w:color="auto" w:fill="auto"/>
                  <w:noWrap/>
                </w:tcPr>
                <w:p w:rsidR="00C96224" w:rsidRDefault="00C96224" w:rsidP="00CA0ACD">
                  <w:pPr>
                    <w:jc w:val="right"/>
                    <w:rPr>
                      <w:rFonts w:ascii="Calibri" w:eastAsia="Times New Roman" w:hAnsi="Calibri" w:cs="Times New Roman"/>
                      <w:color w:val="000000"/>
                    </w:rPr>
                  </w:pPr>
                  <w:r>
                    <w:rPr>
                      <w:rFonts w:ascii="Calibri" w:hAnsi="Calibri"/>
                      <w:color w:val="000000"/>
                    </w:rPr>
                    <w:t>17</w:t>
                  </w:r>
                </w:p>
              </w:tc>
              <w:tc>
                <w:tcPr>
                  <w:tcW w:w="778" w:type="dxa"/>
                  <w:shd w:val="clear" w:color="auto" w:fill="auto"/>
                  <w:noWrap/>
                </w:tcPr>
                <w:p w:rsidR="00C96224" w:rsidRDefault="00C96224" w:rsidP="00CA0ACD">
                  <w:pPr>
                    <w:jc w:val="right"/>
                    <w:rPr>
                      <w:rFonts w:ascii="Calibri" w:eastAsia="Times New Roman" w:hAnsi="Calibri" w:cs="Times New Roman"/>
                      <w:color w:val="000000"/>
                    </w:rPr>
                  </w:pPr>
                  <w:r>
                    <w:rPr>
                      <w:rFonts w:ascii="Calibri" w:hAnsi="Calibri"/>
                      <w:color w:val="000000"/>
                    </w:rPr>
                    <w:t>17</w:t>
                  </w:r>
                </w:p>
              </w:tc>
              <w:tc>
                <w:tcPr>
                  <w:tcW w:w="4156" w:type="dxa"/>
                  <w:shd w:val="clear" w:color="auto" w:fill="auto"/>
                </w:tcPr>
                <w:p w:rsidR="00C96224" w:rsidRDefault="00C96224" w:rsidP="00787588">
                  <w:pPr>
                    <w:rPr>
                      <w:rFonts w:ascii="Calibri" w:eastAsia="Times New Roman" w:hAnsi="Calibri" w:cs="Times New Roman"/>
                      <w:color w:val="000000"/>
                    </w:rPr>
                  </w:pPr>
                  <w:r>
                    <w:rPr>
                      <w:rFonts w:ascii="Calibri" w:hAnsi="Calibri"/>
                      <w:color w:val="000000"/>
                    </w:rPr>
                    <w:t>4 Uned Fforddiadwy wedi eu darparu ar y safle. Colli 13 uned Fforddiadwy.</w:t>
                  </w:r>
                </w:p>
              </w:tc>
            </w:tr>
          </w:tbl>
          <w:p w:rsidR="00734A3C" w:rsidRPr="0016310D" w:rsidRDefault="00734A3C" w:rsidP="00C3207F">
            <w:pPr>
              <w:jc w:val="both"/>
            </w:pPr>
          </w:p>
        </w:tc>
      </w:tr>
      <w:tr w:rsidR="00734A3C" w:rsidRPr="009819AC" w:rsidTr="00027012">
        <w:tc>
          <w:tcPr>
            <w:tcW w:w="1555" w:type="dxa"/>
            <w:vMerge/>
            <w:shd w:val="clear" w:color="auto" w:fill="00B050"/>
          </w:tcPr>
          <w:p w:rsidR="00734A3C" w:rsidRPr="00D224DB" w:rsidRDefault="00734A3C" w:rsidP="00D224DB">
            <w:pPr>
              <w:jc w:val="center"/>
              <w:rPr>
                <w:b/>
              </w:rPr>
            </w:pPr>
          </w:p>
        </w:tc>
        <w:tc>
          <w:tcPr>
            <w:tcW w:w="7461" w:type="dxa"/>
            <w:shd w:val="clear" w:color="auto" w:fill="auto"/>
          </w:tcPr>
          <w:p w:rsidR="00734A3C" w:rsidRDefault="00734A3C" w:rsidP="00A34D80">
            <w:pPr>
              <w:jc w:val="both"/>
            </w:pPr>
            <w:r>
              <w:rPr>
                <w:b/>
              </w:rPr>
              <w:t>Argymhelliad</w:t>
            </w:r>
            <w:r>
              <w:t>:</w:t>
            </w:r>
          </w:p>
          <w:p w:rsidR="00734A3C" w:rsidRPr="0016310D" w:rsidRDefault="00734A3C" w:rsidP="00A34D80">
            <w:pPr>
              <w:jc w:val="both"/>
            </w:pPr>
            <w:r>
              <w:t>Bydd y dangosydd yn parhau i gael ei fonitro.</w:t>
            </w:r>
          </w:p>
        </w:tc>
      </w:tr>
    </w:tbl>
    <w:p w:rsidR="00046C8E" w:rsidRDefault="00046C8E" w:rsidP="00F4092A">
      <w:pPr>
        <w:jc w:val="both"/>
        <w:rPr>
          <w:b/>
          <w:i/>
        </w:rPr>
      </w:pPr>
    </w:p>
    <w:p w:rsidR="001451A1" w:rsidRDefault="001451A1" w:rsidP="00F4092A">
      <w:pPr>
        <w:jc w:val="both"/>
        <w:rPr>
          <w:b/>
        </w:rPr>
      </w:pPr>
    </w:p>
    <w:p w:rsidR="001451A1" w:rsidRDefault="001451A1" w:rsidP="00F4092A">
      <w:pPr>
        <w:jc w:val="both"/>
        <w:rPr>
          <w:b/>
        </w:rPr>
      </w:pPr>
    </w:p>
    <w:p w:rsidR="001451A1" w:rsidRDefault="001451A1" w:rsidP="00F4092A">
      <w:pPr>
        <w:jc w:val="both"/>
        <w:rPr>
          <w:b/>
        </w:rPr>
      </w:pPr>
    </w:p>
    <w:p w:rsidR="00BA1CDB" w:rsidRPr="00FA730F" w:rsidRDefault="00FA730F" w:rsidP="00F4092A">
      <w:pPr>
        <w:jc w:val="both"/>
        <w:rPr>
          <w:b/>
        </w:rPr>
      </w:pPr>
      <w:r>
        <w:rPr>
          <w:b/>
        </w:rPr>
        <w:t>Ffigwr 10</w:t>
      </w:r>
    </w:p>
    <w:tbl>
      <w:tblPr>
        <w:tblStyle w:val="TableGrid"/>
        <w:tblW w:w="0" w:type="auto"/>
        <w:tblLook w:val="04A0" w:firstRow="1" w:lastRow="0" w:firstColumn="1" w:lastColumn="0" w:noHBand="0" w:noVBand="1"/>
      </w:tblPr>
      <w:tblGrid>
        <w:gridCol w:w="1516"/>
        <w:gridCol w:w="7500"/>
      </w:tblGrid>
      <w:tr w:rsidR="00F4092A" w:rsidRPr="009819AC" w:rsidTr="00734A3C">
        <w:tc>
          <w:tcPr>
            <w:tcW w:w="9016" w:type="dxa"/>
            <w:gridSpan w:val="2"/>
            <w:shd w:val="clear" w:color="auto" w:fill="4BACC6" w:themeFill="accent5"/>
          </w:tcPr>
          <w:p w:rsidR="00F4092A" w:rsidRPr="00A42D22" w:rsidRDefault="00F4092A" w:rsidP="009819AC">
            <w:pPr>
              <w:jc w:val="both"/>
            </w:pPr>
            <w:r>
              <w:rPr>
                <w:b/>
              </w:rPr>
              <w:t xml:space="preserve">Nifer yr anheddau ffawdelw Fforddiadwy </w:t>
            </w:r>
          </w:p>
        </w:tc>
      </w:tr>
      <w:tr w:rsidR="00734A3C" w:rsidRPr="009819AC" w:rsidTr="008E4DD7">
        <w:tc>
          <w:tcPr>
            <w:tcW w:w="1516" w:type="dxa"/>
            <w:vMerge w:val="restart"/>
            <w:shd w:val="clear" w:color="auto" w:fill="00B050"/>
          </w:tcPr>
          <w:p w:rsidR="00734A3C" w:rsidRDefault="00734A3C" w:rsidP="00FE1884">
            <w:pPr>
              <w:jc w:val="center"/>
              <w:rPr>
                <w:b/>
              </w:rPr>
            </w:pPr>
            <w:r>
              <w:rPr>
                <w:b/>
              </w:rPr>
              <w:t>Parhau i Fonitro</w:t>
            </w:r>
          </w:p>
        </w:tc>
        <w:tc>
          <w:tcPr>
            <w:tcW w:w="7500" w:type="dxa"/>
            <w:shd w:val="clear" w:color="auto" w:fill="00B050"/>
          </w:tcPr>
          <w:p w:rsidR="0038265C" w:rsidRPr="008E4DD7" w:rsidRDefault="0038265C" w:rsidP="0038265C">
            <w:pPr>
              <w:jc w:val="both"/>
              <w:rPr>
                <w:b/>
              </w:rPr>
            </w:pPr>
            <w:r>
              <w:rPr>
                <w:b/>
              </w:rPr>
              <w:t>Trydydd Cyfnod Monitro</w:t>
            </w:r>
          </w:p>
          <w:p w:rsidR="0038265C" w:rsidRPr="0038265C" w:rsidRDefault="000A6440" w:rsidP="008E4DD7">
            <w:pPr>
              <w:jc w:val="both"/>
            </w:pPr>
            <w:r>
              <w:t xml:space="preserve">13 o anheddau Ffawdelw Fforddiadwy </w:t>
            </w:r>
          </w:p>
        </w:tc>
      </w:tr>
      <w:tr w:rsidR="00734A3C" w:rsidRPr="009819AC" w:rsidTr="008E4DD7">
        <w:tc>
          <w:tcPr>
            <w:tcW w:w="1516" w:type="dxa"/>
            <w:vMerge/>
            <w:shd w:val="clear" w:color="auto" w:fill="00B050"/>
          </w:tcPr>
          <w:p w:rsidR="00734A3C" w:rsidRPr="009819AC" w:rsidRDefault="00734A3C" w:rsidP="00FE1884">
            <w:pPr>
              <w:jc w:val="center"/>
              <w:rPr>
                <w:b/>
              </w:rPr>
            </w:pPr>
          </w:p>
        </w:tc>
        <w:tc>
          <w:tcPr>
            <w:tcW w:w="7500" w:type="dxa"/>
            <w:shd w:val="clear" w:color="auto" w:fill="BFBFBF" w:themeFill="background1" w:themeFillShade="BF"/>
          </w:tcPr>
          <w:p w:rsidR="00734A3C" w:rsidRPr="00734A3C" w:rsidRDefault="00734A3C" w:rsidP="009819AC">
            <w:pPr>
              <w:jc w:val="both"/>
              <w:rPr>
                <w:b/>
              </w:rPr>
            </w:pPr>
            <w:r>
              <w:rPr>
                <w:b/>
              </w:rPr>
              <w:t>Ail Gyfnod Monitro</w:t>
            </w:r>
          </w:p>
          <w:p w:rsidR="00734A3C" w:rsidRPr="004046A6" w:rsidRDefault="00734A3C" w:rsidP="009819AC">
            <w:pPr>
              <w:jc w:val="both"/>
            </w:pPr>
            <w:r>
              <w:t>29 o anheddau Ffawdelw Fforddiadwy</w:t>
            </w:r>
          </w:p>
          <w:p w:rsidR="00734A3C" w:rsidRPr="00FD4E77" w:rsidRDefault="00734A3C" w:rsidP="009819AC">
            <w:pPr>
              <w:jc w:val="both"/>
            </w:pP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shd w:val="clear" w:color="auto" w:fill="D9D9D9" w:themeFill="background1" w:themeFillShade="D9"/>
          </w:tcPr>
          <w:p w:rsidR="00734A3C" w:rsidRDefault="00734A3C" w:rsidP="00F4092A">
            <w:pPr>
              <w:jc w:val="both"/>
              <w:rPr>
                <w:b/>
              </w:rPr>
            </w:pPr>
            <w:r>
              <w:rPr>
                <w:b/>
              </w:rPr>
              <w:t>Cyfnod Monitro Cyntaf:</w:t>
            </w:r>
          </w:p>
          <w:p w:rsidR="00734A3C" w:rsidRDefault="00734A3C" w:rsidP="00F4092A">
            <w:pPr>
              <w:jc w:val="both"/>
              <w:rPr>
                <w:b/>
              </w:rPr>
            </w:pPr>
            <w:r>
              <w:t>4 o anheddau Ffawdelw Fforddiadwy</w:t>
            </w: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tcPr>
          <w:p w:rsidR="00734A3C" w:rsidRDefault="00734A3C" w:rsidP="00F4092A">
            <w:pPr>
              <w:jc w:val="both"/>
              <w:rPr>
                <w:b/>
              </w:rPr>
            </w:pPr>
            <w:r>
              <w:rPr>
                <w:b/>
              </w:rPr>
              <w:t>Sylwad:</w:t>
            </w:r>
          </w:p>
          <w:p w:rsidR="00734A3C" w:rsidRPr="00FD4E77" w:rsidRDefault="008E2DAC" w:rsidP="004046A6">
            <w:pPr>
              <w:jc w:val="both"/>
            </w:pPr>
            <w:r>
              <w:rPr>
                <w:rFonts w:ascii="Calibri" w:hAnsi="Calibri" w:cs="Calibri"/>
              </w:rPr>
              <w:t xml:space="preserve">Am dair blynedd yn olynol llwyddwyd i fynd y tu hwnt i’r targed blynyddol o roi </w:t>
            </w:r>
            <w:r w:rsidR="00D4155E">
              <w:rPr>
                <w:rFonts w:ascii="Calibri" w:hAnsi="Calibri" w:cs="Calibri"/>
              </w:rPr>
              <w:t>caniatâd</w:t>
            </w:r>
            <w:r>
              <w:rPr>
                <w:rFonts w:ascii="Calibri" w:hAnsi="Calibri" w:cs="Calibri"/>
              </w:rPr>
              <w:t xml:space="preserve"> cynllunio i 3 annedd Ffawdelw Fforddiadwy.  Dylid nodi y bydd</w:t>
            </w:r>
            <w:r w:rsidR="00D4155E">
              <w:rPr>
                <w:rFonts w:ascii="Calibri" w:hAnsi="Calibri" w:cs="Calibri"/>
              </w:rPr>
              <w:t>ai</w:t>
            </w:r>
            <w:r>
              <w:rPr>
                <w:rFonts w:ascii="Calibri" w:hAnsi="Calibri" w:cs="Calibri"/>
              </w:rPr>
              <w:t xml:space="preserve"> asesiad y</w:t>
            </w:r>
            <w:r w:rsidR="00D4155E">
              <w:rPr>
                <w:rFonts w:ascii="Calibri" w:hAnsi="Calibri" w:cs="Calibri"/>
              </w:rPr>
              <w:t>n</w:t>
            </w:r>
            <w:r>
              <w:rPr>
                <w:rFonts w:ascii="Calibri" w:hAnsi="Calibri" w:cs="Calibri"/>
              </w:rPr>
              <w:t xml:space="preserve"> cael ei weithredu petai llai na 2 annedd Ffawdelw Fforddiadwy yn cael caniatâd cynllunio yn flynyddol am dair blynedd yn olynol.</w:t>
            </w:r>
          </w:p>
        </w:tc>
      </w:tr>
      <w:tr w:rsidR="00734A3C" w:rsidRPr="009819AC" w:rsidTr="00734A3C">
        <w:tc>
          <w:tcPr>
            <w:tcW w:w="1516" w:type="dxa"/>
            <w:vMerge/>
            <w:shd w:val="clear" w:color="auto" w:fill="00B050"/>
          </w:tcPr>
          <w:p w:rsidR="00734A3C" w:rsidRDefault="00734A3C" w:rsidP="00FE1884">
            <w:pPr>
              <w:jc w:val="center"/>
              <w:rPr>
                <w:b/>
              </w:rPr>
            </w:pPr>
          </w:p>
        </w:tc>
        <w:tc>
          <w:tcPr>
            <w:tcW w:w="7500" w:type="dxa"/>
          </w:tcPr>
          <w:p w:rsidR="00734A3C" w:rsidRPr="00F4092A" w:rsidRDefault="00734A3C" w:rsidP="00F4092A">
            <w:pPr>
              <w:jc w:val="both"/>
              <w:rPr>
                <w:b/>
              </w:rPr>
            </w:pPr>
            <w:r>
              <w:rPr>
                <w:b/>
              </w:rPr>
              <w:t>Argymhelliad:</w:t>
            </w:r>
          </w:p>
          <w:p w:rsidR="00734A3C" w:rsidRPr="00FD4E77" w:rsidRDefault="00734A3C" w:rsidP="00F4092A">
            <w:pPr>
              <w:jc w:val="both"/>
            </w:pPr>
            <w:r>
              <w:t>Bydd y dangosydd yn parhau i gael ei fonitro.</w:t>
            </w:r>
          </w:p>
        </w:tc>
      </w:tr>
    </w:tbl>
    <w:p w:rsidR="00046C8E" w:rsidRDefault="00046C8E" w:rsidP="00F4092A">
      <w:pPr>
        <w:jc w:val="both"/>
        <w:rPr>
          <w:b/>
        </w:rPr>
      </w:pPr>
    </w:p>
    <w:p w:rsidR="00FA730F" w:rsidRPr="00A75F30" w:rsidRDefault="00FA730F" w:rsidP="00F4092A">
      <w:pPr>
        <w:jc w:val="both"/>
        <w:rPr>
          <w:b/>
        </w:rPr>
      </w:pPr>
      <w:r>
        <w:rPr>
          <w:b/>
        </w:rPr>
        <w:t>Ffigwr 11</w:t>
      </w:r>
    </w:p>
    <w:tbl>
      <w:tblPr>
        <w:tblStyle w:val="TableGrid"/>
        <w:tblW w:w="0" w:type="auto"/>
        <w:tblLook w:val="04A0" w:firstRow="1" w:lastRow="0" w:firstColumn="1" w:lastColumn="0" w:noHBand="0" w:noVBand="1"/>
      </w:tblPr>
      <w:tblGrid>
        <w:gridCol w:w="1516"/>
        <w:gridCol w:w="7500"/>
      </w:tblGrid>
      <w:tr w:rsidR="00F4092A" w:rsidRPr="009819AC" w:rsidTr="00734A3C">
        <w:tc>
          <w:tcPr>
            <w:tcW w:w="9016" w:type="dxa"/>
            <w:gridSpan w:val="2"/>
            <w:shd w:val="clear" w:color="auto" w:fill="4BACC6" w:themeFill="accent5"/>
          </w:tcPr>
          <w:p w:rsidR="00F4092A" w:rsidRPr="00A42D22" w:rsidRDefault="00F4092A" w:rsidP="009819AC">
            <w:pPr>
              <w:jc w:val="both"/>
            </w:pPr>
            <w:r>
              <w:rPr>
                <w:b/>
              </w:rPr>
              <w:t xml:space="preserve">Nifer yr anheddau Fforddiadwy ar Safleoedd Eithriedig </w:t>
            </w:r>
          </w:p>
        </w:tc>
      </w:tr>
      <w:tr w:rsidR="00734A3C" w:rsidRPr="009819AC" w:rsidTr="008E4DD7">
        <w:tc>
          <w:tcPr>
            <w:tcW w:w="1516" w:type="dxa"/>
            <w:vMerge w:val="restart"/>
            <w:shd w:val="clear" w:color="auto" w:fill="00B050"/>
          </w:tcPr>
          <w:p w:rsidR="00734A3C" w:rsidRDefault="00734A3C" w:rsidP="00CF7EFD">
            <w:pPr>
              <w:jc w:val="center"/>
              <w:rPr>
                <w:b/>
              </w:rPr>
            </w:pPr>
            <w:r>
              <w:rPr>
                <w:b/>
              </w:rPr>
              <w:t>Parhau i Fonitro</w:t>
            </w:r>
          </w:p>
        </w:tc>
        <w:tc>
          <w:tcPr>
            <w:tcW w:w="7500" w:type="dxa"/>
            <w:shd w:val="clear" w:color="auto" w:fill="00B050"/>
          </w:tcPr>
          <w:p w:rsidR="003D4665" w:rsidRPr="00734A3C" w:rsidRDefault="003D4665" w:rsidP="003D4665">
            <w:pPr>
              <w:jc w:val="both"/>
              <w:rPr>
                <w:b/>
              </w:rPr>
            </w:pPr>
            <w:r>
              <w:rPr>
                <w:b/>
              </w:rPr>
              <w:t>Trydydd Cyfnod Monitro</w:t>
            </w:r>
          </w:p>
          <w:p w:rsidR="003D4665" w:rsidRDefault="003D4665" w:rsidP="003D4665">
            <w:pPr>
              <w:jc w:val="both"/>
            </w:pPr>
            <w:r>
              <w:t xml:space="preserve">0 Annedd wedi cael </w:t>
            </w:r>
            <w:r w:rsidR="00D4155E">
              <w:t>caniatâd</w:t>
            </w:r>
            <w:r>
              <w:t xml:space="preserve"> cynllunio ar safleoedd Eithriedig Tai Fforddiadwy</w:t>
            </w:r>
          </w:p>
          <w:p w:rsidR="00734A3C" w:rsidRPr="00FD4E77" w:rsidRDefault="00734A3C" w:rsidP="009819AC">
            <w:pPr>
              <w:jc w:val="both"/>
            </w:pPr>
          </w:p>
        </w:tc>
      </w:tr>
      <w:tr w:rsidR="00734A3C" w:rsidRPr="009819AC" w:rsidTr="008E4DD7">
        <w:tc>
          <w:tcPr>
            <w:tcW w:w="1516" w:type="dxa"/>
            <w:vMerge/>
            <w:shd w:val="clear" w:color="auto" w:fill="00B050"/>
          </w:tcPr>
          <w:p w:rsidR="00734A3C" w:rsidRPr="009819AC" w:rsidRDefault="00734A3C" w:rsidP="00CF7EFD">
            <w:pPr>
              <w:jc w:val="center"/>
              <w:rPr>
                <w:b/>
              </w:rPr>
            </w:pPr>
          </w:p>
        </w:tc>
        <w:tc>
          <w:tcPr>
            <w:tcW w:w="7500" w:type="dxa"/>
            <w:shd w:val="clear" w:color="auto" w:fill="BFBFBF" w:themeFill="background1" w:themeFillShade="BF"/>
          </w:tcPr>
          <w:p w:rsidR="00734A3C" w:rsidRPr="00734A3C" w:rsidRDefault="00734A3C" w:rsidP="009819AC">
            <w:pPr>
              <w:jc w:val="both"/>
              <w:rPr>
                <w:b/>
              </w:rPr>
            </w:pPr>
            <w:r>
              <w:rPr>
                <w:b/>
              </w:rPr>
              <w:t>Ail Gyfnod Monitro</w:t>
            </w:r>
          </w:p>
          <w:p w:rsidR="00734A3C" w:rsidRDefault="00734A3C" w:rsidP="009819AC">
            <w:pPr>
              <w:jc w:val="both"/>
            </w:pPr>
            <w:r>
              <w:t xml:space="preserve">0 Annedd wedi cael </w:t>
            </w:r>
            <w:r w:rsidR="00D4155E">
              <w:t>caniatâd</w:t>
            </w:r>
            <w:r>
              <w:t xml:space="preserve"> cynllunio ar safleoedd Eithriedig Tai Fforddiadwy</w:t>
            </w:r>
          </w:p>
          <w:p w:rsidR="00734A3C" w:rsidRPr="00FD4E77" w:rsidRDefault="00734A3C" w:rsidP="009819AC">
            <w:pPr>
              <w:jc w:val="both"/>
            </w:pP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shd w:val="clear" w:color="auto" w:fill="D9D9D9" w:themeFill="background1" w:themeFillShade="D9"/>
          </w:tcPr>
          <w:p w:rsidR="00734A3C" w:rsidRDefault="00734A3C" w:rsidP="00F4092A">
            <w:pPr>
              <w:jc w:val="both"/>
              <w:rPr>
                <w:b/>
              </w:rPr>
            </w:pPr>
            <w:r>
              <w:rPr>
                <w:b/>
              </w:rPr>
              <w:t>Cyfnod Monitro Cyntaf:</w:t>
            </w:r>
          </w:p>
          <w:p w:rsidR="00734A3C" w:rsidRPr="00A75F30" w:rsidRDefault="00734A3C" w:rsidP="00F4092A">
            <w:pPr>
              <w:jc w:val="both"/>
            </w:pPr>
            <w:r>
              <w:t xml:space="preserve">0 Annedd wedi cael </w:t>
            </w:r>
            <w:r w:rsidR="00D4155E">
              <w:t>caniatâd</w:t>
            </w:r>
            <w:r>
              <w:t xml:space="preserve"> cynllunio ar safleoedd Eithriedig Tai Fforddiadwy</w:t>
            </w: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tcPr>
          <w:p w:rsidR="00734A3C" w:rsidRDefault="00734A3C" w:rsidP="00F4092A">
            <w:pPr>
              <w:jc w:val="both"/>
              <w:rPr>
                <w:b/>
              </w:rPr>
            </w:pPr>
            <w:r>
              <w:rPr>
                <w:b/>
              </w:rPr>
              <w:t>Sylwad:</w:t>
            </w:r>
          </w:p>
          <w:p w:rsidR="00734A3C" w:rsidRPr="00FD4E77" w:rsidRDefault="008E2DAC" w:rsidP="009819AC">
            <w:pPr>
              <w:jc w:val="both"/>
            </w:pPr>
            <w:r>
              <w:rPr>
                <w:rFonts w:ascii="Calibri" w:hAnsi="Calibri" w:cs="Calibri"/>
              </w:rPr>
              <w:t xml:space="preserve">Er na chyrhaeddwyd y targed blynyddol o roi </w:t>
            </w:r>
            <w:r w:rsidR="00D4155E">
              <w:rPr>
                <w:rFonts w:ascii="Calibri" w:hAnsi="Calibri" w:cs="Calibri"/>
              </w:rPr>
              <w:t>caniatâd</w:t>
            </w:r>
            <w:r>
              <w:rPr>
                <w:rFonts w:ascii="Calibri" w:hAnsi="Calibri" w:cs="Calibri"/>
              </w:rPr>
              <w:t xml:space="preserve"> cynllunio i 4 annedd TFf, dylid nodi nad yw hynny o ganlyniad i wrthod unrhyw gais cynllunio.  Ni dderbyniwyd unrhyw gais ‘safle eithriedig’ yn ystod y cyfnod, a gellir ystyried yn rhesymol bod hynny y tu hwnt i reolaeth yr Awdurdod.  Yn unol â hynny, o ystyried bod hyn yn gysylltiedig â ‘datblygu eithriedig’, bydd ystyriaeth yn cael ei </w:t>
            </w:r>
            <w:r>
              <w:rPr>
                <w:rFonts w:ascii="Calibri" w:hAnsi="Calibri" w:cs="Calibri"/>
              </w:rPr>
              <w:lastRenderedPageBreak/>
              <w:t>roi i p’un a fydd y dangosydd hwn yn cael ei fonitro yn y dyfodol neu beidio.</w:t>
            </w:r>
          </w:p>
        </w:tc>
      </w:tr>
      <w:tr w:rsidR="00734A3C" w:rsidRPr="009819AC" w:rsidTr="00734A3C">
        <w:tc>
          <w:tcPr>
            <w:tcW w:w="1516" w:type="dxa"/>
            <w:vMerge/>
            <w:shd w:val="clear" w:color="auto" w:fill="00B050"/>
          </w:tcPr>
          <w:p w:rsidR="00734A3C" w:rsidRPr="009819AC" w:rsidRDefault="00734A3C" w:rsidP="00CF7EFD">
            <w:pPr>
              <w:jc w:val="center"/>
              <w:rPr>
                <w:b/>
              </w:rPr>
            </w:pPr>
          </w:p>
        </w:tc>
        <w:tc>
          <w:tcPr>
            <w:tcW w:w="7500" w:type="dxa"/>
          </w:tcPr>
          <w:p w:rsidR="00734A3C" w:rsidRDefault="00734A3C" w:rsidP="00F4092A">
            <w:pPr>
              <w:jc w:val="both"/>
            </w:pPr>
            <w:r>
              <w:rPr>
                <w:b/>
              </w:rPr>
              <w:t>Argymhelliad</w:t>
            </w:r>
            <w:r>
              <w:t>:</w:t>
            </w:r>
          </w:p>
          <w:p w:rsidR="00734A3C" w:rsidRPr="00FD4E77" w:rsidRDefault="00734A3C" w:rsidP="00F4092A">
            <w:pPr>
              <w:jc w:val="both"/>
            </w:pPr>
            <w:r>
              <w:t>Parhau i fonitro ond ystyried a ddylid parhau i fonitro’r dangosydd hwn yn y dyfodol neu beidio.</w:t>
            </w:r>
          </w:p>
        </w:tc>
      </w:tr>
    </w:tbl>
    <w:p w:rsidR="00B05DEE" w:rsidRDefault="00B05DEE" w:rsidP="00B05DEE">
      <w:pPr>
        <w:jc w:val="both"/>
        <w:rPr>
          <w:b/>
        </w:rPr>
      </w:pPr>
    </w:p>
    <w:p w:rsidR="00461178" w:rsidRDefault="00461178" w:rsidP="00B05DEE">
      <w:pPr>
        <w:jc w:val="both"/>
        <w:rPr>
          <w:b/>
        </w:rPr>
      </w:pPr>
    </w:p>
    <w:p w:rsidR="00461178" w:rsidRPr="00F4092A" w:rsidRDefault="00461178" w:rsidP="00461178">
      <w:pPr>
        <w:jc w:val="both"/>
        <w:rPr>
          <w:b/>
        </w:rPr>
      </w:pPr>
      <w:r>
        <w:rPr>
          <w:b/>
        </w:rPr>
        <w:t>Ffigwr 12</w:t>
      </w:r>
    </w:p>
    <w:tbl>
      <w:tblPr>
        <w:tblStyle w:val="TableGrid"/>
        <w:tblW w:w="0" w:type="auto"/>
        <w:tblLook w:val="04A0" w:firstRow="1" w:lastRow="0" w:firstColumn="1" w:lastColumn="0" w:noHBand="0" w:noVBand="1"/>
      </w:tblPr>
      <w:tblGrid>
        <w:gridCol w:w="1526"/>
        <w:gridCol w:w="7716"/>
      </w:tblGrid>
      <w:tr w:rsidR="00461178" w:rsidRPr="009819AC" w:rsidTr="005D0DA1">
        <w:tc>
          <w:tcPr>
            <w:tcW w:w="9242" w:type="dxa"/>
            <w:gridSpan w:val="2"/>
            <w:shd w:val="clear" w:color="auto" w:fill="4BACC6" w:themeFill="accent5"/>
          </w:tcPr>
          <w:p w:rsidR="00461178" w:rsidRPr="00F4092A" w:rsidRDefault="00461178" w:rsidP="005D0DA1">
            <w:pPr>
              <w:jc w:val="both"/>
              <w:rPr>
                <w:b/>
              </w:rPr>
            </w:pPr>
            <w:r>
              <w:rPr>
                <w:b/>
              </w:rPr>
              <w:t xml:space="preserve">Meddiannu’r safle Sipsiwn a Theithwyr dynodedig </w:t>
            </w:r>
          </w:p>
        </w:tc>
      </w:tr>
      <w:tr w:rsidR="00461178" w:rsidRPr="009819AC" w:rsidTr="00461178">
        <w:tc>
          <w:tcPr>
            <w:tcW w:w="1526" w:type="dxa"/>
            <w:vMerge w:val="restart"/>
            <w:shd w:val="clear" w:color="auto" w:fill="00B0F0"/>
          </w:tcPr>
          <w:p w:rsidR="00461178" w:rsidRPr="009819AC" w:rsidRDefault="00461178" w:rsidP="005D0DA1">
            <w:pPr>
              <w:jc w:val="center"/>
              <w:rPr>
                <w:b/>
              </w:rPr>
            </w:pPr>
            <w:r>
              <w:rPr>
                <w:b/>
              </w:rPr>
              <w:t>Cwblhawyd yn ystod cyfnod monitro blaenorol</w:t>
            </w:r>
          </w:p>
        </w:tc>
        <w:tc>
          <w:tcPr>
            <w:tcW w:w="7716" w:type="dxa"/>
            <w:shd w:val="clear" w:color="auto" w:fill="00B0F0"/>
          </w:tcPr>
          <w:p w:rsidR="00461178" w:rsidRPr="00A67364" w:rsidRDefault="00461178" w:rsidP="005D0DA1">
            <w:pPr>
              <w:jc w:val="both"/>
            </w:pPr>
            <w:r>
              <w:t>Mae’r safle Sipsiwn a Theithwyr dynodedig wedi cael ei ddatblygu ac mae’n cael ei feddiannu gan y teulu.</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F57C93" w:rsidRDefault="00461178" w:rsidP="005D0DA1">
            <w:pPr>
              <w:jc w:val="both"/>
              <w:rPr>
                <w:b/>
              </w:rPr>
            </w:pPr>
            <w:r>
              <w:rPr>
                <w:b/>
              </w:rPr>
              <w:t>Sylwad:</w:t>
            </w:r>
          </w:p>
          <w:p w:rsidR="00461178" w:rsidRPr="00F57C93" w:rsidRDefault="008E2DAC" w:rsidP="005D0DA1">
            <w:pPr>
              <w:jc w:val="both"/>
            </w:pPr>
            <w:r>
              <w:rPr>
                <w:rFonts w:ascii="Calibri" w:hAnsi="Calibri" w:cs="Calibri"/>
              </w:rPr>
              <w:t xml:space="preserve">Ar ôl rhoi </w:t>
            </w:r>
            <w:r w:rsidR="00D4155E">
              <w:rPr>
                <w:rFonts w:ascii="Calibri" w:hAnsi="Calibri" w:cs="Calibri"/>
              </w:rPr>
              <w:t>caniatâd</w:t>
            </w:r>
            <w:r>
              <w:rPr>
                <w:rFonts w:ascii="Calibri" w:hAnsi="Calibri" w:cs="Calibri"/>
              </w:rPr>
              <w:t xml:space="preserve"> cynllunio ar 27</w:t>
            </w:r>
            <w:r>
              <w:rPr>
                <w:rFonts w:ascii="Calibri" w:hAnsi="Calibri" w:cs="Calibri"/>
                <w:vertAlign w:val="superscript"/>
              </w:rPr>
              <w:t>ain</w:t>
            </w:r>
            <w:r>
              <w:rPr>
                <w:rFonts w:ascii="Calibri" w:hAnsi="Calibri" w:cs="Calibri"/>
              </w:rPr>
              <w:t xml:space="preserve"> Mawrth 2012 i safle Sipsiwn a Theithwyr parhaol arfaethedig, datblygwyd 14 llain - mae 10 ohonynt wedi eu meddiannu ac mae 4 yn dal yn wag.  Mae’r 4 llain wag ar y safle wedi cael eu gosod gyda thriniaethau ffiniau a sylfeini.  Bydd y rhain yn cael eu cwblhau er mwyn bodloni anghenion y teulu yn y dyfodol ar yr amser priodol.</w:t>
            </w:r>
          </w:p>
          <w:p w:rsidR="00461178" w:rsidRPr="00F57C93" w:rsidRDefault="00461178" w:rsidP="005D0DA1">
            <w:pPr>
              <w:jc w:val="both"/>
            </w:pPr>
          </w:p>
          <w:p w:rsidR="00461178" w:rsidRPr="00A67364" w:rsidRDefault="008E2DAC" w:rsidP="0086587D">
            <w:pPr>
              <w:jc w:val="both"/>
            </w:pPr>
            <w:r>
              <w:rPr>
                <w:rFonts w:ascii="Calibri" w:hAnsi="Calibri" w:cs="Calibri"/>
              </w:rPr>
              <w:t>Nid yw tua chwarter y dynodiad wedi cael ei ddatblygu (pen gogledd orllewinol y safle).  Rhagwelir y gallai hynny gynnal twf ychwanegol yn y dyfodol.</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F57C93" w:rsidRDefault="00461178" w:rsidP="005D0DA1">
            <w:pPr>
              <w:jc w:val="both"/>
            </w:pPr>
            <w:r>
              <w:rPr>
                <w:b/>
              </w:rPr>
              <w:t>Argymhelliad</w:t>
            </w:r>
            <w:r>
              <w:t>:</w:t>
            </w:r>
          </w:p>
          <w:p w:rsidR="00461178" w:rsidRPr="00A67364" w:rsidRDefault="00461178" w:rsidP="005D0DA1">
            <w:pPr>
              <w:jc w:val="both"/>
            </w:pPr>
            <w:r>
              <w:t>Roedd y fframwaith monitro’n ei gwneud yn ofynnol i’r safle hwn gael ei feddiannu erbyn 2017.  Mae'r safle eisoes wedi cael ei ddatblygu a’i feddiannu, felly nid oes angen mwy o fonitro.</w:t>
            </w:r>
          </w:p>
        </w:tc>
      </w:tr>
    </w:tbl>
    <w:p w:rsidR="00461178" w:rsidRDefault="00461178" w:rsidP="00461178">
      <w:pPr>
        <w:jc w:val="both"/>
        <w:rPr>
          <w:b/>
        </w:rPr>
      </w:pPr>
    </w:p>
    <w:p w:rsidR="00461178" w:rsidRPr="00110829" w:rsidRDefault="00461178" w:rsidP="00461178">
      <w:pPr>
        <w:jc w:val="both"/>
        <w:rPr>
          <w:b/>
        </w:rPr>
      </w:pPr>
      <w:r>
        <w:rPr>
          <w:b/>
        </w:rPr>
        <w:t>Ffigwr 13</w:t>
      </w:r>
    </w:p>
    <w:tbl>
      <w:tblPr>
        <w:tblStyle w:val="TableGrid"/>
        <w:tblW w:w="0" w:type="auto"/>
        <w:tblLook w:val="04A0" w:firstRow="1" w:lastRow="0" w:firstColumn="1" w:lastColumn="0" w:noHBand="0" w:noVBand="1"/>
      </w:tblPr>
      <w:tblGrid>
        <w:gridCol w:w="1526"/>
        <w:gridCol w:w="7716"/>
      </w:tblGrid>
      <w:tr w:rsidR="00461178" w:rsidRPr="009819AC" w:rsidTr="005D0DA1">
        <w:tc>
          <w:tcPr>
            <w:tcW w:w="9242" w:type="dxa"/>
            <w:gridSpan w:val="2"/>
            <w:shd w:val="clear" w:color="auto" w:fill="4BACC6" w:themeFill="accent5"/>
          </w:tcPr>
          <w:p w:rsidR="00461178" w:rsidRPr="00110829" w:rsidRDefault="00461178" w:rsidP="005D0DA1">
            <w:pPr>
              <w:jc w:val="both"/>
              <w:rPr>
                <w:b/>
              </w:rPr>
            </w:pPr>
            <w:r>
              <w:rPr>
                <w:b/>
              </w:rPr>
              <w:t>Canllawiau Cynllunio Ategol</w:t>
            </w:r>
          </w:p>
        </w:tc>
      </w:tr>
      <w:tr w:rsidR="00461178" w:rsidRPr="009819AC" w:rsidTr="00461178">
        <w:tc>
          <w:tcPr>
            <w:tcW w:w="1526" w:type="dxa"/>
            <w:vMerge w:val="restart"/>
            <w:shd w:val="clear" w:color="auto" w:fill="00B0F0"/>
          </w:tcPr>
          <w:p w:rsidR="00461178" w:rsidRPr="009819AC" w:rsidRDefault="00461178" w:rsidP="005D0DA1">
            <w:pPr>
              <w:jc w:val="center"/>
              <w:rPr>
                <w:b/>
              </w:rPr>
            </w:pPr>
            <w:r>
              <w:rPr>
                <w:b/>
              </w:rPr>
              <w:t>Cwblhawyd yn ystod cyfnod monitro blaenorol</w:t>
            </w:r>
          </w:p>
        </w:tc>
        <w:tc>
          <w:tcPr>
            <w:tcW w:w="7716" w:type="dxa"/>
            <w:shd w:val="clear" w:color="auto" w:fill="00B0F0"/>
          </w:tcPr>
          <w:p w:rsidR="00461178" w:rsidRPr="00B05DEE" w:rsidRDefault="008E2DAC" w:rsidP="005D0DA1">
            <w:pPr>
              <w:jc w:val="both"/>
            </w:pPr>
            <w:r>
              <w:rPr>
                <w:rFonts w:ascii="Calibri" w:hAnsi="Calibri" w:cs="Calibri"/>
              </w:rPr>
              <w:t>Mae Canllawiau Cynllunio Ategol wedi cael eu cynhyrchu mewn perthynas â’r canlynol:</w:t>
            </w:r>
          </w:p>
          <w:p w:rsidR="00461178" w:rsidRPr="00B05DEE" w:rsidRDefault="00461178" w:rsidP="005D0DA1">
            <w:pPr>
              <w:jc w:val="both"/>
            </w:pPr>
          </w:p>
          <w:p w:rsidR="00461178" w:rsidRPr="00B05DEE" w:rsidRDefault="00461178" w:rsidP="005D0DA1">
            <w:pPr>
              <w:numPr>
                <w:ilvl w:val="0"/>
                <w:numId w:val="2"/>
              </w:numPr>
              <w:jc w:val="both"/>
            </w:pPr>
            <w:r>
              <w:t>Tai Fforddiadwy</w:t>
            </w:r>
          </w:p>
          <w:p w:rsidR="00461178" w:rsidRPr="00B05DEE" w:rsidRDefault="00461178" w:rsidP="005D0DA1">
            <w:pPr>
              <w:numPr>
                <w:ilvl w:val="0"/>
                <w:numId w:val="2"/>
              </w:numPr>
              <w:jc w:val="both"/>
            </w:pPr>
            <w:r>
              <w:t>Strategaeth Rhwymedigaethau Cynllunio</w:t>
            </w:r>
          </w:p>
          <w:p w:rsidR="00461178" w:rsidRPr="00B05DEE" w:rsidRDefault="00461178" w:rsidP="005D0DA1">
            <w:pPr>
              <w:pStyle w:val="ListParagraph"/>
              <w:numPr>
                <w:ilvl w:val="0"/>
                <w:numId w:val="2"/>
              </w:numPr>
              <w:jc w:val="both"/>
            </w:pPr>
            <w:r>
              <w:t xml:space="preserve">CYD LP1: Datblygu Priodol yng Nghefn Gwlad  </w:t>
            </w: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Default="00461178" w:rsidP="005D0DA1">
            <w:pPr>
              <w:jc w:val="both"/>
              <w:rPr>
                <w:b/>
              </w:rPr>
            </w:pPr>
            <w:r>
              <w:rPr>
                <w:b/>
              </w:rPr>
              <w:t>Sylwad:</w:t>
            </w:r>
          </w:p>
          <w:p w:rsidR="00461178" w:rsidRDefault="008E2DAC" w:rsidP="005D0DA1">
            <w:pPr>
              <w:jc w:val="both"/>
            </w:pPr>
            <w:r>
              <w:rPr>
                <w:rFonts w:ascii="Calibri" w:hAnsi="Calibri" w:cs="Calibri"/>
              </w:rPr>
              <w:t>Yn unol â gofynion Fframwaith Monitro'r Cynllun Datblygu Lleol, mae Aelodau wedi cymeradwyo’r Canllawiau Cynllunio Ategol uchod.  Mae’r tair dogfen canllaw yma yn ystyried ac yn ymdrin â’r 6 Canllaw Cynllunio Ategol y cyfeirir atynt yn adran ‘Darparu Tai’ Fframwaith Monitro'r Cynllun Datblygu Lleol.</w:t>
            </w:r>
          </w:p>
          <w:p w:rsidR="00461178" w:rsidRPr="00B05DEE" w:rsidRDefault="00461178" w:rsidP="005D0DA1">
            <w:pPr>
              <w:jc w:val="both"/>
            </w:pPr>
          </w:p>
        </w:tc>
      </w:tr>
      <w:tr w:rsidR="00461178" w:rsidRPr="009819AC" w:rsidTr="005D0DA1">
        <w:tc>
          <w:tcPr>
            <w:tcW w:w="1526" w:type="dxa"/>
            <w:vMerge/>
            <w:shd w:val="clear" w:color="auto" w:fill="00B0F0"/>
          </w:tcPr>
          <w:p w:rsidR="00461178" w:rsidRDefault="00461178" w:rsidP="005D0DA1">
            <w:pPr>
              <w:jc w:val="center"/>
              <w:rPr>
                <w:b/>
              </w:rPr>
            </w:pPr>
          </w:p>
        </w:tc>
        <w:tc>
          <w:tcPr>
            <w:tcW w:w="7716" w:type="dxa"/>
          </w:tcPr>
          <w:p w:rsidR="00461178" w:rsidRPr="00110829" w:rsidRDefault="00461178" w:rsidP="005D0DA1">
            <w:pPr>
              <w:jc w:val="both"/>
              <w:rPr>
                <w:b/>
              </w:rPr>
            </w:pPr>
            <w:r>
              <w:rPr>
                <w:b/>
              </w:rPr>
              <w:t>Argymhelliad:</w:t>
            </w:r>
          </w:p>
          <w:p w:rsidR="00461178" w:rsidRPr="00B05DEE" w:rsidRDefault="00461178" w:rsidP="005D0DA1">
            <w:pPr>
              <w:jc w:val="both"/>
            </w:pPr>
            <w:r>
              <w:t>Mae’r Canllawiau Cynllunio Ategol perthnasol wedi’u cwblhau.  Yn unol â hynny, nid oes angen mwy o fonitro.</w:t>
            </w:r>
          </w:p>
        </w:tc>
      </w:tr>
    </w:tbl>
    <w:p w:rsidR="00461178" w:rsidRDefault="00461178" w:rsidP="00461178">
      <w:pPr>
        <w:jc w:val="both"/>
        <w:rPr>
          <w:b/>
        </w:rPr>
      </w:pPr>
    </w:p>
    <w:p w:rsidR="00461178" w:rsidRPr="00B05DEE" w:rsidRDefault="00461178" w:rsidP="00B05DEE">
      <w:pPr>
        <w:jc w:val="both"/>
        <w:rPr>
          <w:b/>
        </w:rPr>
      </w:pPr>
    </w:p>
    <w:p w:rsidR="007F1814" w:rsidRDefault="004668D1" w:rsidP="007467EF">
      <w:pPr>
        <w:jc w:val="both"/>
        <w:rPr>
          <w:b/>
          <w:sz w:val="24"/>
          <w:szCs w:val="24"/>
        </w:rPr>
      </w:pPr>
      <w:r>
        <w:rPr>
          <w:b/>
          <w:sz w:val="24"/>
          <w:szCs w:val="24"/>
        </w:rPr>
        <w:t>Llesiant Economaidd</w:t>
      </w:r>
    </w:p>
    <w:p w:rsidR="007467EF" w:rsidRDefault="007467EF" w:rsidP="007467EF">
      <w:pPr>
        <w:jc w:val="both"/>
        <w:rPr>
          <w:b/>
          <w:sz w:val="24"/>
          <w:szCs w:val="24"/>
        </w:rPr>
      </w:pPr>
    </w:p>
    <w:p w:rsidR="00FA730F" w:rsidRPr="00FA730F" w:rsidRDefault="00FA730F" w:rsidP="007467EF">
      <w:pPr>
        <w:jc w:val="both"/>
        <w:rPr>
          <w:b/>
        </w:rPr>
      </w:pPr>
      <w:r>
        <w:rPr>
          <w:b/>
        </w:rPr>
        <w:t>Ffigwr 14</w:t>
      </w:r>
    </w:p>
    <w:tbl>
      <w:tblPr>
        <w:tblStyle w:val="TableGrid"/>
        <w:tblW w:w="0" w:type="auto"/>
        <w:tblLook w:val="04A0" w:firstRow="1" w:lastRow="0" w:firstColumn="1" w:lastColumn="0" w:noHBand="0" w:noVBand="1"/>
      </w:tblPr>
      <w:tblGrid>
        <w:gridCol w:w="1516"/>
        <w:gridCol w:w="7500"/>
      </w:tblGrid>
      <w:tr w:rsidR="00110829" w:rsidRPr="009819AC" w:rsidTr="00941DF9">
        <w:tc>
          <w:tcPr>
            <w:tcW w:w="9016" w:type="dxa"/>
            <w:gridSpan w:val="2"/>
            <w:shd w:val="clear" w:color="auto" w:fill="4BACC6" w:themeFill="accent5"/>
          </w:tcPr>
          <w:p w:rsidR="00110829" w:rsidRPr="00110829" w:rsidRDefault="00110829" w:rsidP="00A12D21">
            <w:pPr>
              <w:jc w:val="both"/>
            </w:pPr>
            <w:r>
              <w:rPr>
                <w:b/>
              </w:rPr>
              <w:t xml:space="preserve">Datblygu Tir Cyflogaeth </w:t>
            </w:r>
          </w:p>
        </w:tc>
      </w:tr>
      <w:tr w:rsidR="00941DF9" w:rsidRPr="009819AC" w:rsidTr="006640A7">
        <w:tc>
          <w:tcPr>
            <w:tcW w:w="1516" w:type="dxa"/>
            <w:vMerge w:val="restart"/>
            <w:shd w:val="clear" w:color="auto" w:fill="00B0F0"/>
          </w:tcPr>
          <w:p w:rsidR="00941DF9" w:rsidRDefault="00DD55F4" w:rsidP="00B05DEE">
            <w:pPr>
              <w:jc w:val="center"/>
              <w:rPr>
                <w:b/>
              </w:rPr>
            </w:pPr>
            <w:r>
              <w:rPr>
                <w:b/>
              </w:rPr>
              <w:t>Monitro wedi’i Gwblhau</w:t>
            </w:r>
          </w:p>
          <w:p w:rsidR="00150F0D" w:rsidRDefault="00150F0D" w:rsidP="00116A25">
            <w:pPr>
              <w:rPr>
                <w:b/>
              </w:rPr>
            </w:pPr>
          </w:p>
        </w:tc>
        <w:tc>
          <w:tcPr>
            <w:tcW w:w="7500" w:type="dxa"/>
            <w:shd w:val="clear" w:color="auto" w:fill="00B0F0"/>
          </w:tcPr>
          <w:p w:rsidR="00824DE6" w:rsidRPr="00150F0D" w:rsidRDefault="00824DE6" w:rsidP="00824DE6">
            <w:pPr>
              <w:jc w:val="both"/>
              <w:rPr>
                <w:b/>
              </w:rPr>
            </w:pPr>
            <w:r>
              <w:rPr>
                <w:b/>
              </w:rPr>
              <w:t>Trydydd Cyfnod Monitro</w:t>
            </w:r>
          </w:p>
          <w:p w:rsidR="00824DE6" w:rsidRDefault="00824DE6" w:rsidP="00824DE6">
            <w:pPr>
              <w:jc w:val="both"/>
            </w:pPr>
            <w:r>
              <w:t>Yn ystod cyfnod 1/4/16-31/3/17 rhoddwyd caniatadau i 1.16 hectar o ddatblygu Dosbarth Defnydd B mewn safleoedd cyflogaeth dynodedig.</w:t>
            </w:r>
          </w:p>
          <w:p w:rsidR="00941DF9" w:rsidRDefault="00941DF9" w:rsidP="00A12D21">
            <w:pPr>
              <w:jc w:val="both"/>
              <w:rPr>
                <w:b/>
                <w:highlight w:val="yellow"/>
              </w:rPr>
            </w:pPr>
          </w:p>
          <w:p w:rsidR="00116A25" w:rsidRPr="006640A7" w:rsidRDefault="00751CDB" w:rsidP="00A12D21">
            <w:pPr>
              <w:jc w:val="both"/>
              <w:rPr>
                <w:highlight w:val="yellow"/>
              </w:rPr>
            </w:pPr>
            <w:r>
              <w:lastRenderedPageBreak/>
              <w:t>Mae cyfanswm o 0.8 hectar o dir cyflogaeth wedi’i ddatblygu ers mabwysiadu’r CDLl.</w:t>
            </w:r>
          </w:p>
        </w:tc>
      </w:tr>
      <w:tr w:rsidR="00941DF9" w:rsidRPr="009819AC" w:rsidTr="006640A7">
        <w:tc>
          <w:tcPr>
            <w:tcW w:w="1516" w:type="dxa"/>
            <w:vMerge/>
            <w:shd w:val="clear" w:color="auto" w:fill="00B0F0"/>
          </w:tcPr>
          <w:p w:rsidR="00941DF9" w:rsidRPr="009819AC" w:rsidRDefault="00941DF9" w:rsidP="00B05DEE">
            <w:pPr>
              <w:jc w:val="center"/>
              <w:rPr>
                <w:b/>
              </w:rPr>
            </w:pPr>
          </w:p>
        </w:tc>
        <w:tc>
          <w:tcPr>
            <w:tcW w:w="7500" w:type="dxa"/>
            <w:shd w:val="clear" w:color="auto" w:fill="BFBFBF" w:themeFill="background1" w:themeFillShade="BF"/>
          </w:tcPr>
          <w:p w:rsidR="00941DF9" w:rsidRPr="00941DF9" w:rsidRDefault="00941DF9" w:rsidP="00A12D21">
            <w:pPr>
              <w:jc w:val="both"/>
              <w:rPr>
                <w:b/>
              </w:rPr>
            </w:pPr>
            <w:r>
              <w:rPr>
                <w:b/>
              </w:rPr>
              <w:t>Ail Gyfnod Monitro</w:t>
            </w:r>
          </w:p>
          <w:p w:rsidR="00941DF9" w:rsidRDefault="00941DF9" w:rsidP="00A12D21">
            <w:pPr>
              <w:jc w:val="both"/>
            </w:pPr>
            <w:r>
              <w:t>Yn ystod cyfnod 01/04/2015-31/3/16 rhoddwyd caniatadau i 0.135 hectar o ddatblygu Dosbarth Defnydd B mewn safleoedd cyflogaeth dynodedig.</w:t>
            </w:r>
          </w:p>
          <w:p w:rsidR="00941DF9" w:rsidRPr="00FD4E77" w:rsidRDefault="00941DF9" w:rsidP="00941DF9">
            <w:pPr>
              <w:tabs>
                <w:tab w:val="left" w:pos="996"/>
              </w:tabs>
              <w:jc w:val="both"/>
            </w:pPr>
            <w:r>
              <w:tab/>
            </w: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shd w:val="clear" w:color="auto" w:fill="D9D9D9" w:themeFill="background1" w:themeFillShade="D9"/>
          </w:tcPr>
          <w:p w:rsidR="00941DF9" w:rsidRDefault="00941DF9" w:rsidP="00110829">
            <w:pPr>
              <w:jc w:val="both"/>
              <w:rPr>
                <w:b/>
              </w:rPr>
            </w:pPr>
            <w:r>
              <w:rPr>
                <w:b/>
              </w:rPr>
              <w:t>Cyfnod Monitro Cyntaf:</w:t>
            </w:r>
          </w:p>
          <w:p w:rsidR="00941DF9" w:rsidRDefault="00941DF9" w:rsidP="00110829">
            <w:pPr>
              <w:jc w:val="both"/>
              <w:rPr>
                <w:b/>
              </w:rPr>
            </w:pPr>
            <w:r>
              <w:t>Rhoddwyd caniatadau i gyfanswm o 0.491 Hectar o ddatblygiad Dosbarth Defnydd B ar safleoedd cyflogaeth dynodedig.</w:t>
            </w: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tcPr>
          <w:p w:rsidR="00941DF9" w:rsidRDefault="00941DF9" w:rsidP="00110829">
            <w:pPr>
              <w:jc w:val="both"/>
              <w:rPr>
                <w:b/>
              </w:rPr>
            </w:pPr>
            <w:r>
              <w:rPr>
                <w:b/>
              </w:rPr>
              <w:t>Sylwad:</w:t>
            </w:r>
          </w:p>
          <w:p w:rsidR="00941DF9" w:rsidRDefault="008E2DAC" w:rsidP="00A12D21">
            <w:pPr>
              <w:jc w:val="both"/>
            </w:pPr>
            <w:r>
              <w:rPr>
                <w:rFonts w:ascii="Calibri" w:hAnsi="Calibri" w:cs="Calibri"/>
              </w:rPr>
              <w:t xml:space="preserve">Y trothwy asesu mewn perthynas â’r dangosydd hwn yw llai na 0.5 hectar o dir cyflogaeth dynodedig yn cael ei ddatblygu erbyn 2017, a 0.75 hectar erbyn diwedd cyfnod y Cynllun.  Fel y cyfeirir ato uchod, rhoddwyd </w:t>
            </w:r>
            <w:r w:rsidR="00D4155E">
              <w:rPr>
                <w:rFonts w:ascii="Calibri" w:hAnsi="Calibri" w:cs="Calibri"/>
              </w:rPr>
              <w:t>caniatâd</w:t>
            </w:r>
            <w:r>
              <w:rPr>
                <w:rFonts w:ascii="Calibri" w:hAnsi="Calibri" w:cs="Calibri"/>
              </w:rPr>
              <w:t xml:space="preserve"> cynllunio i gyfanswm o 1.786 hectar o dir cyflogaeth ar gyfer defnydd B1, B2 a B8 yn ystod y cyfnod monitro, a datblygwyd cyfanswm o 0.8 hectar hyd yma.  </w:t>
            </w:r>
          </w:p>
          <w:p w:rsidR="006640A7" w:rsidRDefault="006640A7" w:rsidP="006640A7">
            <w:pPr>
              <w:jc w:val="both"/>
            </w:pPr>
          </w:p>
          <w:p w:rsidR="006640A7" w:rsidRDefault="006640A7" w:rsidP="00A12D21">
            <w:pPr>
              <w:jc w:val="both"/>
            </w:pPr>
            <w:r>
              <w:t>Dylid hefyd nodi bod cyfanswm o 0.56 hectar o ddatblygu cyflogaeth wedi digwydd ers mabwysiadu’r CDLl - cyfanswm o 1.36 hectar yn gyffredinol.</w:t>
            </w:r>
          </w:p>
          <w:p w:rsidR="006640A7" w:rsidRDefault="006640A7" w:rsidP="00A12D21">
            <w:pPr>
              <w:jc w:val="both"/>
            </w:pPr>
          </w:p>
          <w:p w:rsidR="00116A25" w:rsidRDefault="008E2DAC" w:rsidP="00A12D21">
            <w:pPr>
              <w:jc w:val="both"/>
            </w:pPr>
            <w:r>
              <w:rPr>
                <w:rFonts w:ascii="Calibri" w:hAnsi="Calibri" w:cs="Calibri"/>
              </w:rPr>
              <w:t>Fel paratoad ar gyfer dechrau Adolygu’r CDLl ym mis Rhagfyr 2017, mae’r Awdurdod wedi comisiynu gwaith o gasglu tystiolaeth, a bydd yn dechrau ar ffurf Adolygiad cynhwysfa</w:t>
            </w:r>
            <w:r w:rsidR="00F978A8">
              <w:rPr>
                <w:rFonts w:ascii="Calibri" w:hAnsi="Calibri" w:cs="Calibri"/>
              </w:rPr>
              <w:t>wr o Dir Cyflogaeth.  Bydd hwnnw</w:t>
            </w:r>
            <w:r>
              <w:rPr>
                <w:rFonts w:ascii="Calibri" w:hAnsi="Calibri" w:cs="Calibri"/>
              </w:rPr>
              <w:t>’n ddarn allweddol o dystiolaeth ar gyfer yr Adolygiad, a bydd yn gosod opsiynau mewn perthynas â lefel ofynnol y tir cyflogaeth newydd sydd angen ei ddynodi ar gyfer cyfnod y CDLl newydd o 2017 i 2032.</w:t>
            </w:r>
          </w:p>
          <w:p w:rsidR="00116A25" w:rsidRDefault="00116A25" w:rsidP="00A12D21">
            <w:pPr>
              <w:jc w:val="both"/>
            </w:pPr>
          </w:p>
        </w:tc>
      </w:tr>
      <w:tr w:rsidR="00941DF9" w:rsidRPr="009819AC" w:rsidTr="006640A7">
        <w:tc>
          <w:tcPr>
            <w:tcW w:w="1516" w:type="dxa"/>
            <w:vMerge/>
            <w:shd w:val="clear" w:color="auto" w:fill="00B0F0"/>
          </w:tcPr>
          <w:p w:rsidR="00941DF9" w:rsidRDefault="00941DF9" w:rsidP="00B05DEE">
            <w:pPr>
              <w:jc w:val="center"/>
              <w:rPr>
                <w:b/>
              </w:rPr>
            </w:pPr>
          </w:p>
        </w:tc>
        <w:tc>
          <w:tcPr>
            <w:tcW w:w="7500" w:type="dxa"/>
          </w:tcPr>
          <w:p w:rsidR="00941DF9" w:rsidRDefault="00941DF9" w:rsidP="00110829">
            <w:pPr>
              <w:jc w:val="both"/>
              <w:rPr>
                <w:b/>
              </w:rPr>
            </w:pPr>
            <w:r>
              <w:rPr>
                <w:b/>
              </w:rPr>
              <w:t>Argymhelliad:</w:t>
            </w:r>
          </w:p>
          <w:p w:rsidR="00941DF9" w:rsidRDefault="008E2DAC" w:rsidP="00110829">
            <w:pPr>
              <w:jc w:val="both"/>
            </w:pPr>
            <w:r>
              <w:rPr>
                <w:rFonts w:ascii="Calibri" w:hAnsi="Calibri" w:cs="Calibri"/>
              </w:rPr>
              <w:t>Mae’r dangosydd hwn yn ei gwneud yn ofynnol bod o leiaf 0.5ha o dir cyflogaeth yn cael ei ddatblygu erbyn 2017, a 0.75 hectar yn ystod cyfnod y Cynllun.  Yn unol â hynny, mae gofynion y dangosydd hwn wedi eu bodloni.</w:t>
            </w:r>
          </w:p>
        </w:tc>
      </w:tr>
    </w:tbl>
    <w:p w:rsidR="00657C73" w:rsidRDefault="00657C73" w:rsidP="00110829">
      <w:pPr>
        <w:jc w:val="both"/>
        <w:rPr>
          <w:b/>
          <w:i/>
        </w:rPr>
      </w:pPr>
    </w:p>
    <w:p w:rsidR="00FA730F" w:rsidRPr="00FA730F" w:rsidRDefault="00FA730F" w:rsidP="00110829">
      <w:pPr>
        <w:jc w:val="both"/>
        <w:rPr>
          <w:b/>
        </w:rPr>
      </w:pPr>
      <w:r>
        <w:rPr>
          <w:b/>
        </w:rPr>
        <w:t>Ffigwr 15</w:t>
      </w:r>
    </w:p>
    <w:tbl>
      <w:tblPr>
        <w:tblStyle w:val="TableGrid"/>
        <w:tblW w:w="0" w:type="auto"/>
        <w:tblLook w:val="04A0" w:firstRow="1" w:lastRow="0" w:firstColumn="1" w:lastColumn="0" w:noHBand="0" w:noVBand="1"/>
      </w:tblPr>
      <w:tblGrid>
        <w:gridCol w:w="1516"/>
        <w:gridCol w:w="7500"/>
      </w:tblGrid>
      <w:tr w:rsidR="00110829" w:rsidRPr="009819AC" w:rsidTr="00941DF9">
        <w:tc>
          <w:tcPr>
            <w:tcW w:w="9016" w:type="dxa"/>
            <w:gridSpan w:val="2"/>
            <w:shd w:val="clear" w:color="auto" w:fill="4BACC6" w:themeFill="accent5"/>
          </w:tcPr>
          <w:p w:rsidR="00110829" w:rsidRPr="00110829" w:rsidRDefault="00110829" w:rsidP="009819AC">
            <w:pPr>
              <w:jc w:val="both"/>
            </w:pPr>
            <w:r>
              <w:rPr>
                <w:b/>
              </w:rPr>
              <w:t xml:space="preserve">Colli Tir Cyflogaeth </w:t>
            </w:r>
          </w:p>
        </w:tc>
      </w:tr>
      <w:tr w:rsidR="00941DF9" w:rsidRPr="009819AC" w:rsidTr="00116A25">
        <w:tc>
          <w:tcPr>
            <w:tcW w:w="1516" w:type="dxa"/>
            <w:vMerge w:val="restart"/>
            <w:shd w:val="clear" w:color="auto" w:fill="00B050"/>
          </w:tcPr>
          <w:p w:rsidR="00941DF9" w:rsidRDefault="00941DF9" w:rsidP="00984543">
            <w:pPr>
              <w:jc w:val="center"/>
              <w:rPr>
                <w:b/>
              </w:rPr>
            </w:pPr>
            <w:r>
              <w:rPr>
                <w:b/>
              </w:rPr>
              <w:t>Parhau i Fonitro</w:t>
            </w:r>
          </w:p>
        </w:tc>
        <w:tc>
          <w:tcPr>
            <w:tcW w:w="7500" w:type="dxa"/>
            <w:shd w:val="clear" w:color="auto" w:fill="00B050"/>
          </w:tcPr>
          <w:p w:rsidR="00824DE6" w:rsidRPr="00941DF9" w:rsidRDefault="00824DE6" w:rsidP="00824DE6">
            <w:pPr>
              <w:jc w:val="both"/>
              <w:rPr>
                <w:b/>
              </w:rPr>
            </w:pPr>
            <w:r>
              <w:rPr>
                <w:b/>
              </w:rPr>
              <w:t>Trydydd Cyfnod Monitro</w:t>
            </w:r>
          </w:p>
          <w:p w:rsidR="00941DF9" w:rsidRDefault="00824DE6" w:rsidP="00824DE6">
            <w:pPr>
              <w:jc w:val="both"/>
            </w:pPr>
            <w:r>
              <w:t xml:space="preserve">0 </w:t>
            </w:r>
            <w:r w:rsidR="00F978A8">
              <w:t>caniatâd</w:t>
            </w:r>
            <w:r>
              <w:t xml:space="preserve"> wedi ei roi ar gyfer defnydd nad yw’n gysylltiedig â chyflogaeth ar dir dynodedig neu dir cyflogaeth a glustnodwyd</w:t>
            </w:r>
          </w:p>
        </w:tc>
      </w:tr>
      <w:tr w:rsidR="00941DF9" w:rsidRPr="009819AC" w:rsidTr="00116A25">
        <w:tc>
          <w:tcPr>
            <w:tcW w:w="1516" w:type="dxa"/>
            <w:vMerge/>
            <w:shd w:val="clear" w:color="auto" w:fill="00B050"/>
          </w:tcPr>
          <w:p w:rsidR="00941DF9" w:rsidRPr="009819AC" w:rsidRDefault="00941DF9" w:rsidP="00984543">
            <w:pPr>
              <w:jc w:val="center"/>
              <w:rPr>
                <w:b/>
              </w:rPr>
            </w:pPr>
          </w:p>
        </w:tc>
        <w:tc>
          <w:tcPr>
            <w:tcW w:w="7500" w:type="dxa"/>
            <w:shd w:val="clear" w:color="auto" w:fill="BFBFBF" w:themeFill="background1" w:themeFillShade="BF"/>
          </w:tcPr>
          <w:p w:rsidR="00941DF9" w:rsidRPr="00941DF9" w:rsidRDefault="00941DF9" w:rsidP="009819AC">
            <w:pPr>
              <w:jc w:val="both"/>
              <w:rPr>
                <w:b/>
              </w:rPr>
            </w:pPr>
            <w:r>
              <w:rPr>
                <w:b/>
              </w:rPr>
              <w:t>Ail Gyfnod Monitro</w:t>
            </w:r>
          </w:p>
          <w:p w:rsidR="00941DF9" w:rsidRPr="00FD4E77" w:rsidRDefault="00941DF9" w:rsidP="009819AC">
            <w:pPr>
              <w:jc w:val="both"/>
            </w:pPr>
            <w:r>
              <w:t xml:space="preserve">0 </w:t>
            </w:r>
            <w:r w:rsidR="00F978A8">
              <w:t>caniatâd</w:t>
            </w:r>
            <w:r>
              <w:t xml:space="preserve"> wedi ei roi ar gyfer defnydd nad yw’n gysylltiedig â chyflogaeth ar dir dynodedig neu dir cyflogaeth a glustnodwyd</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shd w:val="clear" w:color="auto" w:fill="D9D9D9" w:themeFill="background1" w:themeFillShade="D9"/>
          </w:tcPr>
          <w:p w:rsidR="00941DF9" w:rsidRPr="00941DF9" w:rsidRDefault="00941DF9" w:rsidP="00110829">
            <w:pPr>
              <w:jc w:val="both"/>
              <w:rPr>
                <w:b/>
              </w:rPr>
            </w:pPr>
            <w:r>
              <w:rPr>
                <w:b/>
              </w:rPr>
              <w:t>Cyfnod Monitro Cyntaf</w:t>
            </w:r>
          </w:p>
          <w:p w:rsidR="00941DF9" w:rsidRDefault="00941DF9" w:rsidP="00110829">
            <w:pPr>
              <w:jc w:val="both"/>
              <w:rPr>
                <w:b/>
              </w:rPr>
            </w:pPr>
            <w:r>
              <w:t xml:space="preserve">0 </w:t>
            </w:r>
            <w:r w:rsidR="00F978A8">
              <w:t>caniatâd</w:t>
            </w:r>
            <w:r>
              <w:t xml:space="preserve"> wedi ei roi ar gyfer defnydd nad yw’n gysylltiedig â chyflogaeth ar dir dynodedig neu dir cyflogaeth a glustnodwyd</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110829">
            <w:pPr>
              <w:jc w:val="both"/>
              <w:rPr>
                <w:b/>
              </w:rPr>
            </w:pPr>
            <w:r>
              <w:rPr>
                <w:b/>
              </w:rPr>
              <w:t>Sylwad:</w:t>
            </w:r>
          </w:p>
          <w:p w:rsidR="00941DF9" w:rsidRDefault="00941DF9" w:rsidP="009819AC">
            <w:pPr>
              <w:jc w:val="both"/>
            </w:pPr>
            <w:r>
              <w:t>Dim</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110829">
            <w:pPr>
              <w:jc w:val="both"/>
            </w:pPr>
            <w:r>
              <w:rPr>
                <w:b/>
              </w:rPr>
              <w:t>Argymhelliad</w:t>
            </w:r>
            <w:r>
              <w:t>:</w:t>
            </w:r>
          </w:p>
          <w:p w:rsidR="00941DF9" w:rsidRDefault="00941DF9" w:rsidP="00110829">
            <w:pPr>
              <w:jc w:val="both"/>
            </w:pPr>
            <w:r>
              <w:t xml:space="preserve">Y trothwy asesu ar gyfer y dangosydd hwn yw rhoi </w:t>
            </w:r>
            <w:r w:rsidR="00F978A8">
              <w:t>caniatâd</w:t>
            </w:r>
            <w:r>
              <w:t xml:space="preserve"> cynllunio i 1 cais ar dir cyflogaeth presennol ar gyfer defnydd nad yw’n gysylltiedig â chyflogaeth.  Ni roddwyd dim </w:t>
            </w:r>
            <w:r w:rsidR="00F978A8">
              <w:t>caniatâd</w:t>
            </w:r>
            <w:r>
              <w:t xml:space="preserve"> hyd yma.  Yn unol â hynny, bydd y dangosydd yn parhau i gael ei fonitro.</w:t>
            </w:r>
          </w:p>
        </w:tc>
      </w:tr>
    </w:tbl>
    <w:p w:rsidR="00657C73" w:rsidRDefault="00657C73" w:rsidP="00A34177">
      <w:pPr>
        <w:jc w:val="both"/>
        <w:rPr>
          <w:b/>
          <w:i/>
        </w:rPr>
      </w:pPr>
    </w:p>
    <w:p w:rsidR="00FA730F" w:rsidRPr="00FA730F" w:rsidRDefault="00FA730F" w:rsidP="00A34177">
      <w:pPr>
        <w:jc w:val="both"/>
        <w:rPr>
          <w:b/>
        </w:rPr>
      </w:pPr>
      <w:r>
        <w:rPr>
          <w:b/>
        </w:rPr>
        <w:t>Ffigwr 16</w:t>
      </w:r>
    </w:p>
    <w:tbl>
      <w:tblPr>
        <w:tblStyle w:val="TableGrid"/>
        <w:tblW w:w="0" w:type="auto"/>
        <w:tblLook w:val="04A0" w:firstRow="1" w:lastRow="0" w:firstColumn="1" w:lastColumn="0" w:noHBand="0" w:noVBand="1"/>
      </w:tblPr>
      <w:tblGrid>
        <w:gridCol w:w="1516"/>
        <w:gridCol w:w="7500"/>
      </w:tblGrid>
      <w:tr w:rsidR="00A34177" w:rsidRPr="009819AC" w:rsidTr="00941DF9">
        <w:tc>
          <w:tcPr>
            <w:tcW w:w="9016" w:type="dxa"/>
            <w:gridSpan w:val="2"/>
            <w:shd w:val="clear" w:color="auto" w:fill="4BACC6" w:themeFill="accent5"/>
          </w:tcPr>
          <w:p w:rsidR="00A34177" w:rsidRPr="00A34177" w:rsidRDefault="00A34177" w:rsidP="009819AC">
            <w:pPr>
              <w:jc w:val="both"/>
            </w:pPr>
            <w:r>
              <w:rPr>
                <w:b/>
              </w:rPr>
              <w:lastRenderedPageBreak/>
              <w:t xml:space="preserve">Datblygiadau cyflogaeth ym Mhontsenni a Defynnog. </w:t>
            </w:r>
          </w:p>
        </w:tc>
      </w:tr>
      <w:tr w:rsidR="00941DF9" w:rsidRPr="009819AC" w:rsidTr="00116A25">
        <w:tc>
          <w:tcPr>
            <w:tcW w:w="1516" w:type="dxa"/>
            <w:vMerge w:val="restart"/>
            <w:shd w:val="clear" w:color="auto" w:fill="00B050"/>
          </w:tcPr>
          <w:p w:rsidR="00941DF9" w:rsidRDefault="00941DF9" w:rsidP="00984543">
            <w:pPr>
              <w:jc w:val="center"/>
              <w:rPr>
                <w:b/>
              </w:rPr>
            </w:pPr>
            <w:r>
              <w:rPr>
                <w:b/>
              </w:rPr>
              <w:t>Parhau i Fonitro</w:t>
            </w:r>
          </w:p>
        </w:tc>
        <w:tc>
          <w:tcPr>
            <w:tcW w:w="7500" w:type="dxa"/>
            <w:shd w:val="clear" w:color="auto" w:fill="00B050"/>
          </w:tcPr>
          <w:p w:rsidR="00C5685B" w:rsidRPr="00116A25" w:rsidRDefault="00C5685B" w:rsidP="00C5685B">
            <w:pPr>
              <w:jc w:val="both"/>
              <w:rPr>
                <w:b/>
              </w:rPr>
            </w:pPr>
            <w:r>
              <w:rPr>
                <w:b/>
              </w:rPr>
              <w:t>Trydydd Cyfnod Monitro</w:t>
            </w:r>
          </w:p>
          <w:p w:rsidR="00941DF9" w:rsidRPr="00FD4E77" w:rsidRDefault="00C5685B" w:rsidP="00C5685B">
            <w:pPr>
              <w:jc w:val="both"/>
            </w:pPr>
            <w:r>
              <w:t xml:space="preserve">0 </w:t>
            </w:r>
            <w:r w:rsidR="00F978A8">
              <w:t>caniatâd</w:t>
            </w:r>
            <w:r>
              <w:t xml:space="preserve"> wedi ei roi i ddatblygiadau cynhyrchu cyflogaeth ym Mhontsenni</w:t>
            </w:r>
          </w:p>
        </w:tc>
      </w:tr>
      <w:tr w:rsidR="00941DF9" w:rsidRPr="009819AC" w:rsidTr="00116A25">
        <w:tc>
          <w:tcPr>
            <w:tcW w:w="1516" w:type="dxa"/>
            <w:vMerge/>
            <w:shd w:val="clear" w:color="auto" w:fill="00B050"/>
          </w:tcPr>
          <w:p w:rsidR="00941DF9" w:rsidRPr="009819AC" w:rsidRDefault="00941DF9" w:rsidP="00984543">
            <w:pPr>
              <w:jc w:val="center"/>
              <w:rPr>
                <w:b/>
              </w:rPr>
            </w:pPr>
          </w:p>
        </w:tc>
        <w:tc>
          <w:tcPr>
            <w:tcW w:w="7500" w:type="dxa"/>
            <w:shd w:val="clear" w:color="auto" w:fill="BFBFBF" w:themeFill="background1" w:themeFillShade="BF"/>
          </w:tcPr>
          <w:p w:rsidR="00941DF9" w:rsidRPr="00941DF9" w:rsidRDefault="00941DF9" w:rsidP="009819AC">
            <w:pPr>
              <w:jc w:val="both"/>
              <w:rPr>
                <w:b/>
              </w:rPr>
            </w:pPr>
            <w:r>
              <w:rPr>
                <w:b/>
              </w:rPr>
              <w:t>Ail Gyfnod Monitro</w:t>
            </w:r>
          </w:p>
          <w:p w:rsidR="00941DF9" w:rsidRPr="00FD4E77" w:rsidRDefault="00941DF9" w:rsidP="009819AC">
            <w:pPr>
              <w:jc w:val="both"/>
            </w:pPr>
            <w:r>
              <w:t xml:space="preserve">0 </w:t>
            </w:r>
            <w:r w:rsidR="00F978A8">
              <w:t>caniatâd</w:t>
            </w:r>
            <w:r>
              <w:t xml:space="preserve"> wedi ei roi i ddatblygiadau cynhyrchu cyflogaeth ym Mhontsenni </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shd w:val="clear" w:color="auto" w:fill="D9D9D9" w:themeFill="background1" w:themeFillShade="D9"/>
          </w:tcPr>
          <w:p w:rsidR="00941DF9" w:rsidRDefault="00941DF9" w:rsidP="00A34177">
            <w:pPr>
              <w:jc w:val="both"/>
              <w:rPr>
                <w:b/>
              </w:rPr>
            </w:pPr>
            <w:r>
              <w:rPr>
                <w:b/>
              </w:rPr>
              <w:t>Cyfnod Monitro Cyntaf:</w:t>
            </w:r>
          </w:p>
          <w:p w:rsidR="00941DF9" w:rsidRDefault="00941DF9" w:rsidP="00A34177">
            <w:pPr>
              <w:jc w:val="both"/>
              <w:rPr>
                <w:b/>
              </w:rPr>
            </w:pPr>
            <w:r>
              <w:t xml:space="preserve">0 </w:t>
            </w:r>
            <w:r w:rsidR="00F978A8">
              <w:t>caniatâd</w:t>
            </w:r>
            <w:r>
              <w:t xml:space="preserve"> wedi ei roi i ddatblygiadau cynhyrchu cyflogaeth ym Mhontsenni</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A34177">
            <w:pPr>
              <w:jc w:val="both"/>
              <w:rPr>
                <w:b/>
              </w:rPr>
            </w:pPr>
            <w:r>
              <w:rPr>
                <w:b/>
              </w:rPr>
              <w:t>Sylwad:</w:t>
            </w:r>
          </w:p>
          <w:p w:rsidR="00116A25" w:rsidRDefault="008E2DAC" w:rsidP="00477566">
            <w:pPr>
              <w:jc w:val="both"/>
            </w:pPr>
            <w:r>
              <w:rPr>
                <w:rFonts w:ascii="Calibri" w:hAnsi="Calibri" w:cs="Calibri"/>
              </w:rPr>
              <w:t xml:space="preserve">Cafodd y dangosydd hwn ei gynnwys o ganlyniad i dynnu safle cyflogaeth dynodedig arfaethedig o’r Cynllun Datblygu Lleol gan y tirfeddiannwr yn ystod yr Archwiliad.  Byddai asesiad yn cael ei weithredu pe na bai 1.43ha o dir cyflogaeth yn cael </w:t>
            </w:r>
            <w:r w:rsidR="00F978A8">
              <w:rPr>
                <w:rFonts w:ascii="Calibri" w:hAnsi="Calibri" w:cs="Calibri"/>
              </w:rPr>
              <w:t>caniatâd</w:t>
            </w:r>
            <w:r>
              <w:rPr>
                <w:rFonts w:ascii="Calibri" w:hAnsi="Calibri" w:cs="Calibri"/>
              </w:rPr>
              <w:t xml:space="preserve"> cynllunio yn anheddiad Pontsenni a Defynnog neu du hwnt erbyn 2017.</w:t>
            </w:r>
          </w:p>
          <w:p w:rsidR="00116A25" w:rsidRPr="00192933" w:rsidRDefault="00116A25" w:rsidP="00477566">
            <w:pPr>
              <w:jc w:val="both"/>
            </w:pPr>
          </w:p>
          <w:p w:rsidR="00941DF9" w:rsidRPr="00FD4E77" w:rsidRDefault="00941DF9" w:rsidP="00477566">
            <w:pPr>
              <w:jc w:val="both"/>
            </w:pPr>
            <w:r>
              <w:t xml:space="preserve">Dylid nodi y bu i Adolygiad Tir Cyflogaeth yr Awdurdod glustnodi gofyniad i ddarparu 1.46ha o dir cyflogaeth ar gyfer ardal y Parc Cenedlaethol cyfan hyd at ddiwedd  cyfnod y Cynllun.  </w:t>
            </w:r>
          </w:p>
        </w:tc>
      </w:tr>
      <w:tr w:rsidR="00941DF9" w:rsidRPr="009819AC" w:rsidTr="00941DF9">
        <w:tc>
          <w:tcPr>
            <w:tcW w:w="1516" w:type="dxa"/>
            <w:vMerge/>
            <w:shd w:val="clear" w:color="auto" w:fill="00B050"/>
          </w:tcPr>
          <w:p w:rsidR="00941DF9" w:rsidRDefault="00941DF9" w:rsidP="00984543">
            <w:pPr>
              <w:jc w:val="center"/>
              <w:rPr>
                <w:b/>
              </w:rPr>
            </w:pPr>
          </w:p>
        </w:tc>
        <w:tc>
          <w:tcPr>
            <w:tcW w:w="7500" w:type="dxa"/>
          </w:tcPr>
          <w:p w:rsidR="00941DF9" w:rsidRDefault="00941DF9" w:rsidP="00A34177">
            <w:pPr>
              <w:jc w:val="both"/>
            </w:pPr>
            <w:r>
              <w:rPr>
                <w:b/>
              </w:rPr>
              <w:t>Argymhelliad</w:t>
            </w:r>
            <w:r>
              <w:t>:</w:t>
            </w:r>
          </w:p>
          <w:p w:rsidR="00941DF9" w:rsidRDefault="00941DF9" w:rsidP="00A34177">
            <w:pPr>
              <w:jc w:val="both"/>
            </w:pPr>
            <w:r>
              <w:t xml:space="preserve">Bydd y dangosydd hwn yn cael ei fonitro hyd at ddiwedd 2017.  Oherwydd na roddwyd dim </w:t>
            </w:r>
            <w:r w:rsidR="00F978A8">
              <w:t>caniatâd</w:t>
            </w:r>
            <w:r>
              <w:t xml:space="preserve"> ar gyfer defnydd tir cyflogaeth hyd yma, bydd y dangosydd yn cael ei fonitro am flwyddyn arall neu nes bod y targed monitro yn cael ei gyrraedd.</w:t>
            </w:r>
          </w:p>
          <w:p w:rsidR="00116A25" w:rsidRDefault="00116A25" w:rsidP="00A34177">
            <w:pPr>
              <w:jc w:val="both"/>
            </w:pPr>
          </w:p>
          <w:p w:rsidR="00116A25" w:rsidRPr="00FD4E77" w:rsidRDefault="00116A25" w:rsidP="00A34177">
            <w:pPr>
              <w:jc w:val="both"/>
            </w:pPr>
            <w:r>
              <w:t>Bydd Adolygiad y CDLl yn ymdrin â’r mater hefyd.</w:t>
            </w:r>
          </w:p>
        </w:tc>
      </w:tr>
    </w:tbl>
    <w:p w:rsidR="00657C73" w:rsidRDefault="00657C73" w:rsidP="00A34177">
      <w:pPr>
        <w:jc w:val="both"/>
        <w:rPr>
          <w:b/>
        </w:rPr>
      </w:pPr>
    </w:p>
    <w:p w:rsidR="00FA730F" w:rsidRPr="00FA730F" w:rsidRDefault="00855D5C" w:rsidP="00A34177">
      <w:pPr>
        <w:jc w:val="both"/>
        <w:rPr>
          <w:b/>
        </w:rPr>
      </w:pPr>
      <w:r>
        <w:rPr>
          <w:b/>
        </w:rPr>
        <w:t>Ffigwr 17</w:t>
      </w:r>
    </w:p>
    <w:tbl>
      <w:tblPr>
        <w:tblStyle w:val="TableGrid"/>
        <w:tblW w:w="0" w:type="auto"/>
        <w:tblLook w:val="04A0" w:firstRow="1" w:lastRow="0" w:firstColumn="1" w:lastColumn="0" w:noHBand="0" w:noVBand="1"/>
      </w:tblPr>
      <w:tblGrid>
        <w:gridCol w:w="1516"/>
        <w:gridCol w:w="7500"/>
      </w:tblGrid>
      <w:tr w:rsidR="00A34177" w:rsidRPr="009819AC" w:rsidTr="00477566">
        <w:tc>
          <w:tcPr>
            <w:tcW w:w="9016" w:type="dxa"/>
            <w:gridSpan w:val="2"/>
            <w:shd w:val="clear" w:color="auto" w:fill="4BACC6" w:themeFill="accent5"/>
          </w:tcPr>
          <w:p w:rsidR="00A34177" w:rsidRPr="00A34177" w:rsidRDefault="00A34177" w:rsidP="008F4D94">
            <w:pPr>
              <w:jc w:val="both"/>
            </w:pPr>
            <w:r>
              <w:rPr>
                <w:b/>
              </w:rPr>
              <w:t>Datblygiadau cyflogaeth yn y Gelli Gandryll</w:t>
            </w:r>
          </w:p>
        </w:tc>
      </w:tr>
      <w:tr w:rsidR="00941DF9" w:rsidRPr="009819AC" w:rsidTr="00D6288B">
        <w:tc>
          <w:tcPr>
            <w:tcW w:w="1516" w:type="dxa"/>
            <w:vMerge w:val="restart"/>
            <w:shd w:val="clear" w:color="auto" w:fill="00B050"/>
          </w:tcPr>
          <w:p w:rsidR="00941DF9" w:rsidRPr="00D6288B" w:rsidRDefault="00941DF9" w:rsidP="00F27C9C">
            <w:pPr>
              <w:jc w:val="center"/>
              <w:rPr>
                <w:b/>
              </w:rPr>
            </w:pPr>
            <w:r>
              <w:rPr>
                <w:b/>
              </w:rPr>
              <w:t>Parhau i Fonitro</w:t>
            </w:r>
          </w:p>
        </w:tc>
        <w:tc>
          <w:tcPr>
            <w:tcW w:w="7500" w:type="dxa"/>
            <w:shd w:val="clear" w:color="auto" w:fill="00B050"/>
          </w:tcPr>
          <w:p w:rsidR="00C5685B" w:rsidRPr="00D6288B" w:rsidRDefault="00C5685B" w:rsidP="00C5685B">
            <w:pPr>
              <w:jc w:val="both"/>
              <w:rPr>
                <w:b/>
              </w:rPr>
            </w:pPr>
            <w:r>
              <w:rPr>
                <w:b/>
              </w:rPr>
              <w:t>Trydydd Cyfnod Monitro</w:t>
            </w:r>
          </w:p>
          <w:p w:rsidR="00941DF9" w:rsidRPr="00D6288B" w:rsidRDefault="00C5685B" w:rsidP="00C5685B">
            <w:pPr>
              <w:jc w:val="both"/>
            </w:pPr>
            <w:r>
              <w:t xml:space="preserve">1 </w:t>
            </w:r>
            <w:r w:rsidR="00F978A8">
              <w:t>caniatâd</w:t>
            </w:r>
            <w:r>
              <w:t xml:space="preserve"> wedi ei roi i ddatblygiadau cynhyrchu cyflogaeth yn Y Gelli Gandryll</w:t>
            </w:r>
          </w:p>
        </w:tc>
      </w:tr>
      <w:tr w:rsidR="00941DF9" w:rsidRPr="009819AC" w:rsidTr="00D6288B">
        <w:tc>
          <w:tcPr>
            <w:tcW w:w="1516" w:type="dxa"/>
            <w:vMerge/>
            <w:shd w:val="clear" w:color="auto" w:fill="00B050"/>
          </w:tcPr>
          <w:p w:rsidR="00941DF9" w:rsidRPr="009819AC" w:rsidRDefault="00941DF9" w:rsidP="00F27C9C">
            <w:pPr>
              <w:jc w:val="center"/>
              <w:rPr>
                <w:b/>
              </w:rPr>
            </w:pPr>
          </w:p>
        </w:tc>
        <w:tc>
          <w:tcPr>
            <w:tcW w:w="7500" w:type="dxa"/>
            <w:shd w:val="clear" w:color="auto" w:fill="BFBFBF" w:themeFill="background1" w:themeFillShade="BF"/>
          </w:tcPr>
          <w:p w:rsidR="00941DF9" w:rsidRPr="00941DF9" w:rsidRDefault="00941DF9" w:rsidP="008F4D94">
            <w:pPr>
              <w:jc w:val="both"/>
              <w:rPr>
                <w:b/>
              </w:rPr>
            </w:pPr>
            <w:r>
              <w:rPr>
                <w:b/>
              </w:rPr>
              <w:t>Ail Gyfnod Monitro</w:t>
            </w:r>
          </w:p>
          <w:p w:rsidR="00941DF9" w:rsidRPr="00FD4E77" w:rsidRDefault="00941DF9" w:rsidP="008F4D94">
            <w:pPr>
              <w:jc w:val="both"/>
            </w:pPr>
            <w:r>
              <w:t xml:space="preserve">0 </w:t>
            </w:r>
            <w:r w:rsidR="00F978A8">
              <w:t>caniatâd</w:t>
            </w:r>
            <w:r>
              <w:t xml:space="preserve"> wedi ei roi i ddatblygiadau cynhyrchu cyflogaeth yn Y Gelli Gandryll</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shd w:val="clear" w:color="auto" w:fill="D9D9D9" w:themeFill="background1" w:themeFillShade="D9"/>
          </w:tcPr>
          <w:p w:rsidR="00941DF9" w:rsidRDefault="00941DF9" w:rsidP="00A34177">
            <w:pPr>
              <w:jc w:val="both"/>
              <w:rPr>
                <w:b/>
              </w:rPr>
            </w:pPr>
            <w:r>
              <w:rPr>
                <w:b/>
              </w:rPr>
              <w:t>Cyfnod Monitro Cyntaf:</w:t>
            </w:r>
          </w:p>
          <w:p w:rsidR="00941DF9" w:rsidRDefault="00941DF9" w:rsidP="00A34177">
            <w:pPr>
              <w:jc w:val="both"/>
              <w:rPr>
                <w:b/>
              </w:rPr>
            </w:pPr>
            <w:r>
              <w:t xml:space="preserve">0 </w:t>
            </w:r>
            <w:r w:rsidR="00F978A8">
              <w:t>caniatâd</w:t>
            </w:r>
            <w:r>
              <w:t xml:space="preserve"> wedi ei roi i ddatblygiadau cynhyrchu cyflogaeth yn Y Gelli Gandryll</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tcPr>
          <w:p w:rsidR="00941DF9" w:rsidRDefault="00941DF9" w:rsidP="00A34177">
            <w:pPr>
              <w:jc w:val="both"/>
              <w:rPr>
                <w:b/>
              </w:rPr>
            </w:pPr>
            <w:r>
              <w:rPr>
                <w:b/>
              </w:rPr>
              <w:t>Sylwad:</w:t>
            </w:r>
          </w:p>
          <w:p w:rsidR="00C5685B" w:rsidRPr="00D6288B" w:rsidRDefault="00D6288B" w:rsidP="00A34177">
            <w:pPr>
              <w:jc w:val="both"/>
            </w:pPr>
            <w:r>
              <w:t xml:space="preserve">Rhoddwyd </w:t>
            </w:r>
            <w:r w:rsidR="00F978A8">
              <w:t>caniatâd</w:t>
            </w:r>
            <w:r>
              <w:t xml:space="preserve"> cynllunio o dan gyfeirnod 16/13698/FUL yn Uned 3, The Basement, Y Gelli Gandryll ar gyfer defnydd B1.  Roedd hynny’n gyfystyr â 0.05ha o</w:t>
            </w:r>
            <w:r w:rsidR="00F978A8">
              <w:t xml:space="preserve"> dir datblygu ar gyfer creu</w:t>
            </w:r>
            <w:r>
              <w:t xml:space="preserve"> cyflogaeth. </w:t>
            </w:r>
          </w:p>
          <w:p w:rsidR="00C5685B" w:rsidRDefault="00C5685B" w:rsidP="00A34177">
            <w:pPr>
              <w:jc w:val="both"/>
              <w:rPr>
                <w:b/>
              </w:rPr>
            </w:pPr>
          </w:p>
          <w:p w:rsidR="00941DF9" w:rsidRPr="00F27C9C" w:rsidRDefault="008E2DAC" w:rsidP="00477566">
            <w:pPr>
              <w:jc w:val="both"/>
            </w:pPr>
            <w:r>
              <w:rPr>
                <w:rFonts w:ascii="Calibri" w:hAnsi="Calibri" w:cs="Calibri"/>
              </w:rPr>
              <w:t xml:space="preserve">Cafodd y dangosydd hwn ei gynnwys o ganlyniad i roi </w:t>
            </w:r>
            <w:r w:rsidR="00F978A8">
              <w:rPr>
                <w:rFonts w:ascii="Calibri" w:hAnsi="Calibri" w:cs="Calibri"/>
              </w:rPr>
              <w:t>caniatâd</w:t>
            </w:r>
            <w:r>
              <w:rPr>
                <w:rFonts w:ascii="Calibri" w:hAnsi="Calibri" w:cs="Calibri"/>
              </w:rPr>
              <w:t xml:space="preserve"> cynllunio ar gyfer defnydd cymunedol ar dir a ddynodwyd ar gyfer defnydd cyflogaeth cyn Mabwysiadu’r CDLl.  Byddai asesiad yn cael ei weithredu pe na bai 0.6 ha o dir cyflogaeth yn cael </w:t>
            </w:r>
            <w:r w:rsidR="00F978A8">
              <w:rPr>
                <w:rFonts w:ascii="Calibri" w:hAnsi="Calibri" w:cs="Calibri"/>
              </w:rPr>
              <w:t>caniatâd</w:t>
            </w:r>
            <w:r>
              <w:rPr>
                <w:rFonts w:ascii="Calibri" w:hAnsi="Calibri" w:cs="Calibri"/>
              </w:rPr>
              <w:t xml:space="preserve"> cynllunio yn anheddiad Y Gelli Gandryll neu du hwnt erbyn 2017.</w:t>
            </w:r>
          </w:p>
          <w:p w:rsidR="00941DF9" w:rsidRPr="00F27C9C" w:rsidRDefault="00941DF9" w:rsidP="00477566">
            <w:pPr>
              <w:jc w:val="both"/>
            </w:pPr>
          </w:p>
          <w:p w:rsidR="00941DF9" w:rsidRDefault="00941DF9" w:rsidP="00477566">
            <w:pPr>
              <w:jc w:val="both"/>
            </w:pPr>
            <w:r>
              <w:t xml:space="preserve">Dylid nodi y bu i Adolygiad Tir Cyflogaeth yr Awdurdod glustnodi gofyniad i ddarparu 1.46ha o dir cyflogaeth ar gyfer ardal y Parc Cenedlaethol cyfan hyd at ddiwedd  cyfnod y Cynllun.  </w:t>
            </w:r>
          </w:p>
          <w:p w:rsidR="00941DF9" w:rsidRDefault="00941DF9" w:rsidP="00477566">
            <w:pPr>
              <w:jc w:val="both"/>
            </w:pPr>
          </w:p>
          <w:p w:rsidR="00941DF9" w:rsidRPr="00FD4E77" w:rsidRDefault="00941DF9" w:rsidP="00477566">
            <w:pPr>
              <w:jc w:val="both"/>
            </w:pPr>
            <w:r>
              <w:t xml:space="preserve">Hefyd, cynigir bod 4.2ha yn cael ei ddynodi ar gyfer defnydd cymysg fydd yn cynnwys 2.4ha o dir cyflogaeth yng Nghynllun Datblygu Lleol Adneuo Cyngor Sir Powys.  Cyfeiri at y safle fel Tir ar Heol Castell Sipsiwn (Cyfeirnod Safle: MUA 1) </w:t>
            </w:r>
            <w:r w:rsidR="00F978A8">
              <w:lastRenderedPageBreak/>
              <w:t xml:space="preserve">sydd </w:t>
            </w:r>
            <w:r>
              <w:t>wedi ei leoli yn union ar ffin anheddiad Y Gelli Gandryll.  Ystyrir y byddai datblygu’r safle hwn yn bodloni gofynion y dangosydd hwn.</w:t>
            </w:r>
          </w:p>
        </w:tc>
      </w:tr>
      <w:tr w:rsidR="00941DF9" w:rsidRPr="009819AC" w:rsidTr="00477566">
        <w:tc>
          <w:tcPr>
            <w:tcW w:w="1516" w:type="dxa"/>
            <w:vMerge/>
            <w:shd w:val="clear" w:color="auto" w:fill="00B050"/>
          </w:tcPr>
          <w:p w:rsidR="00941DF9" w:rsidRDefault="00941DF9" w:rsidP="00F27C9C">
            <w:pPr>
              <w:jc w:val="center"/>
              <w:rPr>
                <w:b/>
              </w:rPr>
            </w:pPr>
          </w:p>
        </w:tc>
        <w:tc>
          <w:tcPr>
            <w:tcW w:w="7500" w:type="dxa"/>
          </w:tcPr>
          <w:p w:rsidR="00941DF9" w:rsidRPr="00496DF3" w:rsidRDefault="00941DF9" w:rsidP="00A34177">
            <w:pPr>
              <w:jc w:val="both"/>
            </w:pPr>
            <w:r>
              <w:rPr>
                <w:b/>
              </w:rPr>
              <w:t>Argymhelliad</w:t>
            </w:r>
            <w:r>
              <w:t>:</w:t>
            </w:r>
          </w:p>
          <w:p w:rsidR="00D6288B" w:rsidRDefault="00D6288B" w:rsidP="00D6288B">
            <w:pPr>
              <w:jc w:val="both"/>
            </w:pPr>
            <w:r>
              <w:t xml:space="preserve">Bydd y dangosydd hwn yn cael ei fonitro hyd at ddiwedd 2017.  Oherwydd na roddwyd dim </w:t>
            </w:r>
            <w:r w:rsidR="00D03118">
              <w:t>caniatâd</w:t>
            </w:r>
            <w:r>
              <w:t xml:space="preserve"> ar gyfer defnydd tir cyflogaeth hyd yma, bydd y dangosydd yn cael ei fonitro am flwyddyn arall neu nes bod y targed monitro yn cael ei gyrraedd.</w:t>
            </w:r>
          </w:p>
          <w:p w:rsidR="00D6288B" w:rsidRDefault="00D6288B" w:rsidP="00D6288B">
            <w:pPr>
              <w:jc w:val="both"/>
            </w:pPr>
          </w:p>
          <w:p w:rsidR="00941DF9" w:rsidRPr="00FD4E77" w:rsidRDefault="00D6288B" w:rsidP="00D6288B">
            <w:pPr>
              <w:jc w:val="both"/>
            </w:pPr>
            <w:r>
              <w:t>Bydd Adolygiad y CDLl yn ymdrin â’r mater hefyd.</w:t>
            </w:r>
          </w:p>
        </w:tc>
      </w:tr>
    </w:tbl>
    <w:p w:rsidR="00EE0B28" w:rsidRDefault="00EE0B28" w:rsidP="00477566">
      <w:pPr>
        <w:jc w:val="both"/>
        <w:rPr>
          <w:b/>
        </w:rPr>
      </w:pPr>
    </w:p>
    <w:p w:rsidR="00477566" w:rsidRPr="00855D5C" w:rsidRDefault="00477566" w:rsidP="00477566">
      <w:pPr>
        <w:jc w:val="both"/>
        <w:rPr>
          <w:b/>
        </w:rPr>
      </w:pPr>
      <w:r>
        <w:rPr>
          <w:b/>
        </w:rPr>
        <w:t>Ffigwr 18</w:t>
      </w:r>
    </w:p>
    <w:tbl>
      <w:tblPr>
        <w:tblStyle w:val="TableGrid"/>
        <w:tblW w:w="0" w:type="auto"/>
        <w:tblLook w:val="04A0" w:firstRow="1" w:lastRow="0" w:firstColumn="1" w:lastColumn="0" w:noHBand="0" w:noVBand="1"/>
      </w:tblPr>
      <w:tblGrid>
        <w:gridCol w:w="1526"/>
        <w:gridCol w:w="7716"/>
      </w:tblGrid>
      <w:tr w:rsidR="00477566" w:rsidRPr="009819AC" w:rsidTr="005D0DA1">
        <w:tc>
          <w:tcPr>
            <w:tcW w:w="9242" w:type="dxa"/>
            <w:gridSpan w:val="2"/>
            <w:shd w:val="clear" w:color="auto" w:fill="4BACC6" w:themeFill="accent5"/>
          </w:tcPr>
          <w:p w:rsidR="00477566" w:rsidRPr="00A34177" w:rsidRDefault="00477566" w:rsidP="005D0DA1">
            <w:pPr>
              <w:jc w:val="both"/>
            </w:pPr>
            <w:r>
              <w:rPr>
                <w:b/>
              </w:rPr>
              <w:t xml:space="preserve">Canllawiau Cynllunio Ategol  </w:t>
            </w:r>
          </w:p>
        </w:tc>
      </w:tr>
      <w:tr w:rsidR="00477566" w:rsidRPr="009819AC" w:rsidTr="00BE740A">
        <w:tc>
          <w:tcPr>
            <w:tcW w:w="1526" w:type="dxa"/>
            <w:vMerge w:val="restart"/>
            <w:shd w:val="clear" w:color="auto" w:fill="00B0F0"/>
          </w:tcPr>
          <w:p w:rsidR="00477566" w:rsidRPr="009819AC" w:rsidRDefault="00477566" w:rsidP="005D0DA1">
            <w:pPr>
              <w:jc w:val="center"/>
              <w:rPr>
                <w:b/>
              </w:rPr>
            </w:pPr>
            <w:r>
              <w:rPr>
                <w:b/>
              </w:rPr>
              <w:t>Cwblhawyd yn ystod cyfnod monitro blaenorol</w:t>
            </w:r>
          </w:p>
        </w:tc>
        <w:tc>
          <w:tcPr>
            <w:tcW w:w="7716" w:type="dxa"/>
            <w:shd w:val="clear" w:color="auto" w:fill="00B0F0"/>
          </w:tcPr>
          <w:p w:rsidR="00477566" w:rsidRPr="00DD194F" w:rsidRDefault="00477566" w:rsidP="005D0DA1">
            <w:pPr>
              <w:jc w:val="both"/>
            </w:pPr>
            <w:r>
              <w:t>Mae Aelodau wedi cymeradwyo defnyddio Canllawiau Cynllunio Ategol Arallgyfeirio ar Ffermydd wrth benderfynu ar geisiadau cynllunio perthnasol.</w:t>
            </w:r>
          </w:p>
        </w:tc>
      </w:tr>
      <w:tr w:rsidR="00477566" w:rsidRPr="009819AC" w:rsidTr="005D0DA1">
        <w:tc>
          <w:tcPr>
            <w:tcW w:w="1526" w:type="dxa"/>
            <w:vMerge/>
            <w:shd w:val="clear" w:color="auto" w:fill="00B0F0"/>
          </w:tcPr>
          <w:p w:rsidR="00477566" w:rsidRDefault="00477566" w:rsidP="005D0DA1">
            <w:pPr>
              <w:jc w:val="center"/>
              <w:rPr>
                <w:b/>
              </w:rPr>
            </w:pPr>
          </w:p>
        </w:tc>
        <w:tc>
          <w:tcPr>
            <w:tcW w:w="7716" w:type="dxa"/>
          </w:tcPr>
          <w:p w:rsidR="00477566" w:rsidRPr="00A34177" w:rsidRDefault="00477566" w:rsidP="005D0DA1">
            <w:pPr>
              <w:jc w:val="both"/>
              <w:rPr>
                <w:b/>
              </w:rPr>
            </w:pPr>
            <w:r>
              <w:rPr>
                <w:b/>
              </w:rPr>
              <w:t>Sylwadau:</w:t>
            </w:r>
          </w:p>
          <w:p w:rsidR="00477566" w:rsidRPr="00DD194F" w:rsidRDefault="00477566" w:rsidP="005D0DA1">
            <w:pPr>
              <w:jc w:val="both"/>
            </w:pPr>
            <w:r>
              <w:t>Dim</w:t>
            </w:r>
          </w:p>
        </w:tc>
      </w:tr>
      <w:tr w:rsidR="00477566" w:rsidRPr="009819AC" w:rsidTr="005D0DA1">
        <w:tc>
          <w:tcPr>
            <w:tcW w:w="1526" w:type="dxa"/>
            <w:vMerge/>
            <w:shd w:val="clear" w:color="auto" w:fill="00B0F0"/>
          </w:tcPr>
          <w:p w:rsidR="00477566" w:rsidRDefault="00477566" w:rsidP="005D0DA1">
            <w:pPr>
              <w:jc w:val="center"/>
              <w:rPr>
                <w:b/>
              </w:rPr>
            </w:pPr>
          </w:p>
        </w:tc>
        <w:tc>
          <w:tcPr>
            <w:tcW w:w="7716" w:type="dxa"/>
          </w:tcPr>
          <w:p w:rsidR="00477566" w:rsidRPr="00496DF3" w:rsidRDefault="00477566" w:rsidP="005D0DA1">
            <w:pPr>
              <w:jc w:val="both"/>
              <w:rPr>
                <w:b/>
              </w:rPr>
            </w:pPr>
            <w:r>
              <w:rPr>
                <w:b/>
              </w:rPr>
              <w:t>Argymhelliad:</w:t>
            </w:r>
          </w:p>
          <w:p w:rsidR="00477566" w:rsidRPr="00DD194F" w:rsidRDefault="00477566" w:rsidP="005D0DA1">
            <w:pPr>
              <w:jc w:val="both"/>
            </w:pPr>
            <w:r>
              <w:t>Mae’r Canllawiau Cynllunio Ategol perthnasol wedi’u cwblhau.  Yn unol â hynny, nid oes angen mwy o fonitro.</w:t>
            </w:r>
          </w:p>
        </w:tc>
      </w:tr>
    </w:tbl>
    <w:p w:rsidR="00477566" w:rsidRPr="00496DF3" w:rsidRDefault="00477566" w:rsidP="00477566">
      <w:pPr>
        <w:jc w:val="both"/>
        <w:rPr>
          <w:b/>
        </w:rPr>
      </w:pPr>
    </w:p>
    <w:p w:rsidR="007F1814" w:rsidRDefault="007F1814" w:rsidP="00A34177">
      <w:pPr>
        <w:jc w:val="both"/>
      </w:pPr>
    </w:p>
    <w:p w:rsidR="00855D5C" w:rsidRPr="00855D5C" w:rsidRDefault="00855D5C" w:rsidP="00A34177">
      <w:pPr>
        <w:jc w:val="both"/>
        <w:rPr>
          <w:b/>
        </w:rPr>
      </w:pPr>
    </w:p>
    <w:p w:rsidR="004A6384" w:rsidRPr="007467EF" w:rsidRDefault="004A6384" w:rsidP="004A6384">
      <w:pPr>
        <w:jc w:val="both"/>
        <w:rPr>
          <w:b/>
          <w:sz w:val="24"/>
          <w:szCs w:val="24"/>
          <w:u w:val="single"/>
        </w:rPr>
      </w:pPr>
      <w:r>
        <w:rPr>
          <w:b/>
          <w:sz w:val="24"/>
          <w:szCs w:val="24"/>
          <w:u w:val="single"/>
        </w:rPr>
        <w:t xml:space="preserve">Monitro Polisi </w:t>
      </w:r>
    </w:p>
    <w:p w:rsidR="004A6384" w:rsidRDefault="004A6384" w:rsidP="004A6384">
      <w:pPr>
        <w:jc w:val="both"/>
        <w:rPr>
          <w:b/>
          <w:sz w:val="24"/>
          <w:szCs w:val="24"/>
        </w:rPr>
      </w:pPr>
    </w:p>
    <w:p w:rsidR="00657C73" w:rsidRDefault="004668D1" w:rsidP="007467EF">
      <w:pPr>
        <w:jc w:val="both"/>
        <w:rPr>
          <w:b/>
          <w:sz w:val="24"/>
          <w:szCs w:val="24"/>
        </w:rPr>
      </w:pPr>
      <w:r>
        <w:rPr>
          <w:b/>
          <w:sz w:val="24"/>
          <w:szCs w:val="24"/>
        </w:rPr>
        <w:t xml:space="preserve">Gwarchodaeth Amgylcheddol </w:t>
      </w:r>
    </w:p>
    <w:p w:rsidR="006E5346" w:rsidRDefault="006E5346" w:rsidP="007467EF">
      <w:pPr>
        <w:jc w:val="both"/>
        <w:rPr>
          <w:b/>
        </w:rPr>
      </w:pPr>
    </w:p>
    <w:p w:rsidR="00855D5C" w:rsidRPr="00855D5C" w:rsidRDefault="00855D5C" w:rsidP="007467EF">
      <w:pPr>
        <w:jc w:val="both"/>
        <w:rPr>
          <w:b/>
        </w:rPr>
      </w:pPr>
      <w:r>
        <w:rPr>
          <w:b/>
        </w:rPr>
        <w:t>Ffigwr 19</w:t>
      </w:r>
    </w:p>
    <w:tbl>
      <w:tblPr>
        <w:tblStyle w:val="TableGrid"/>
        <w:tblW w:w="0" w:type="auto"/>
        <w:tblLook w:val="04A0" w:firstRow="1" w:lastRow="0" w:firstColumn="1" w:lastColumn="0" w:noHBand="0" w:noVBand="1"/>
      </w:tblPr>
      <w:tblGrid>
        <w:gridCol w:w="1516"/>
        <w:gridCol w:w="7500"/>
      </w:tblGrid>
      <w:tr w:rsidR="00A34177" w:rsidRPr="009819AC" w:rsidTr="00477566">
        <w:tc>
          <w:tcPr>
            <w:tcW w:w="9016" w:type="dxa"/>
            <w:gridSpan w:val="2"/>
            <w:shd w:val="clear" w:color="auto" w:fill="4BACC6" w:themeFill="accent5"/>
          </w:tcPr>
          <w:p w:rsidR="00A34177" w:rsidRPr="00A34177" w:rsidRDefault="00A34177" w:rsidP="009819AC">
            <w:pPr>
              <w:jc w:val="both"/>
            </w:pPr>
            <w:r>
              <w:rPr>
                <w:b/>
              </w:rPr>
              <w:t>Tir yng Nghefn Gwlad a gollwyd i ddatblygiadau drwy wyro oddi wrth CYD LP1</w:t>
            </w:r>
          </w:p>
        </w:tc>
      </w:tr>
      <w:tr w:rsidR="00642494" w:rsidRPr="009819AC" w:rsidTr="00D6288B">
        <w:tc>
          <w:tcPr>
            <w:tcW w:w="1516" w:type="dxa"/>
            <w:vMerge w:val="restart"/>
            <w:shd w:val="clear" w:color="auto" w:fill="00B050"/>
          </w:tcPr>
          <w:p w:rsidR="00642494" w:rsidRDefault="00642494" w:rsidP="003B0127">
            <w:pPr>
              <w:jc w:val="center"/>
              <w:rPr>
                <w:b/>
              </w:rPr>
            </w:pPr>
            <w:r>
              <w:rPr>
                <w:b/>
              </w:rPr>
              <w:t>Parhau i Fonitro</w:t>
            </w:r>
          </w:p>
        </w:tc>
        <w:tc>
          <w:tcPr>
            <w:tcW w:w="7500" w:type="dxa"/>
            <w:shd w:val="clear" w:color="auto" w:fill="00B050"/>
          </w:tcPr>
          <w:p w:rsidR="00C5685B" w:rsidRPr="00D6288B" w:rsidRDefault="00C5685B" w:rsidP="00C5685B">
            <w:pPr>
              <w:jc w:val="both"/>
              <w:rPr>
                <w:b/>
              </w:rPr>
            </w:pPr>
            <w:r>
              <w:rPr>
                <w:b/>
              </w:rPr>
              <w:t>Trydydd Cyfnod Monitro</w:t>
            </w:r>
          </w:p>
          <w:p w:rsidR="00642494" w:rsidRDefault="00C5685B" w:rsidP="00C5685B">
            <w:pPr>
              <w:jc w:val="both"/>
            </w:pPr>
            <w:r>
              <w:t xml:space="preserve">0 </w:t>
            </w:r>
            <w:r w:rsidR="00D03118">
              <w:t>caniatâd</w:t>
            </w:r>
            <w:r>
              <w:t xml:space="preserve"> wedi ei roi drwy wyro oddi wrth CYD LP1 sydd wedi arwain at golli tir yng Nghefn Gwlad i ddatblygiadau.</w:t>
            </w:r>
          </w:p>
          <w:p w:rsidR="00C5685B" w:rsidRDefault="00C5685B" w:rsidP="00C5685B">
            <w:pPr>
              <w:jc w:val="both"/>
            </w:pPr>
          </w:p>
        </w:tc>
      </w:tr>
      <w:tr w:rsidR="00642494" w:rsidRPr="009819AC" w:rsidTr="00D6288B">
        <w:tc>
          <w:tcPr>
            <w:tcW w:w="1516" w:type="dxa"/>
            <w:vMerge/>
            <w:shd w:val="clear" w:color="auto" w:fill="00B050"/>
          </w:tcPr>
          <w:p w:rsidR="00642494" w:rsidRPr="009819AC" w:rsidRDefault="00642494" w:rsidP="003B0127">
            <w:pPr>
              <w:jc w:val="center"/>
              <w:rPr>
                <w:b/>
              </w:rPr>
            </w:pPr>
          </w:p>
        </w:tc>
        <w:tc>
          <w:tcPr>
            <w:tcW w:w="7500" w:type="dxa"/>
            <w:shd w:val="clear" w:color="auto" w:fill="BFBFBF" w:themeFill="background1" w:themeFillShade="BF"/>
          </w:tcPr>
          <w:p w:rsidR="00642494" w:rsidRPr="00642494" w:rsidRDefault="00642494" w:rsidP="00836157">
            <w:pPr>
              <w:jc w:val="both"/>
              <w:rPr>
                <w:b/>
              </w:rPr>
            </w:pPr>
            <w:r>
              <w:rPr>
                <w:b/>
              </w:rPr>
              <w:t>Ail Gyfnod Monitro</w:t>
            </w:r>
          </w:p>
          <w:p w:rsidR="00642494" w:rsidRPr="00EA5843" w:rsidRDefault="00642494" w:rsidP="00836157">
            <w:pPr>
              <w:jc w:val="both"/>
            </w:pPr>
            <w:r>
              <w:t xml:space="preserve">Un </w:t>
            </w:r>
            <w:r w:rsidR="00D03118">
              <w:t>caniatâd</w:t>
            </w:r>
            <w:r>
              <w:t xml:space="preserve"> wedi ei roi drwy wyro oddi wrth CYD LP1, sef newid defnydd tir cilfan drwy roi </w:t>
            </w:r>
            <w:r w:rsidR="00D03118">
              <w:t>Caniatâd</w:t>
            </w:r>
            <w:r>
              <w:t xml:space="preserve"> Dros Dro am 3 blynedd - gosod uned (</w:t>
            </w:r>
            <w:r w:rsidR="00D03118">
              <w:t>4.175m x 2.02m) ar gyfer gweini</w:t>
            </w:r>
            <w:r>
              <w:t xml:space="preserve"> byrbrydau/diodydd.</w:t>
            </w: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shd w:val="clear" w:color="auto" w:fill="D9D9D9" w:themeFill="background1" w:themeFillShade="D9"/>
          </w:tcPr>
          <w:p w:rsidR="00642494" w:rsidRDefault="00642494" w:rsidP="00477566">
            <w:pPr>
              <w:jc w:val="both"/>
            </w:pPr>
            <w:r>
              <w:rPr>
                <w:b/>
              </w:rPr>
              <w:t>Cyfnod Monitro Cyntaf</w:t>
            </w:r>
            <w:r>
              <w:t>:</w:t>
            </w:r>
          </w:p>
          <w:p w:rsidR="00642494" w:rsidRDefault="00D03118" w:rsidP="00477566">
            <w:pPr>
              <w:jc w:val="both"/>
            </w:pPr>
            <w:r>
              <w:rPr>
                <w:rFonts w:ascii="Calibri" w:hAnsi="Calibri" w:cs="Calibri"/>
              </w:rPr>
              <w:t>Caniatâd</w:t>
            </w:r>
            <w:r w:rsidR="008E2DAC">
              <w:rPr>
                <w:rFonts w:ascii="Calibri" w:hAnsi="Calibri" w:cs="Calibri"/>
              </w:rPr>
              <w:t xml:space="preserve"> dros dro i</w:t>
            </w:r>
            <w:r>
              <w:rPr>
                <w:rFonts w:ascii="Calibri" w:hAnsi="Calibri" w:cs="Calibri"/>
              </w:rPr>
              <w:t xml:space="preserve"> leoli cynhwysyddion môr gludo</w:t>
            </w:r>
            <w:r w:rsidR="008E2DAC">
              <w:rPr>
                <w:rFonts w:ascii="Calibri" w:hAnsi="Calibri" w:cs="Calibri"/>
              </w:rPr>
              <w:t xml:space="preserve"> fel storfa i Gyfleuster Cymunedol sydd wedi arwain at golli 0.15 hectar o gefn gwlad.</w:t>
            </w:r>
          </w:p>
          <w:p w:rsidR="00642494" w:rsidRPr="00FD4E77" w:rsidRDefault="00642494" w:rsidP="00477566">
            <w:pPr>
              <w:jc w:val="both"/>
            </w:pPr>
          </w:p>
          <w:p w:rsidR="00642494" w:rsidRDefault="00D03118" w:rsidP="00477566">
            <w:pPr>
              <w:jc w:val="both"/>
            </w:pPr>
            <w:r>
              <w:rPr>
                <w:rFonts w:ascii="Calibri" w:hAnsi="Calibri" w:cs="Calibri"/>
              </w:rPr>
              <w:t>Caniatâd</w:t>
            </w:r>
            <w:r w:rsidR="008E2DAC">
              <w:rPr>
                <w:rFonts w:ascii="Calibri" w:hAnsi="Calibri" w:cs="Calibri"/>
              </w:rPr>
              <w:t xml:space="preserve"> wedi ei roi i ddymchwel adeiladau allanol atodol, newid defnydd tir yn ffurfiol i ddefnydd preswyl, adeiladu estyniad newydd i’r annedd presennol a chadw dwy ffenestr, sy’n golygu colli 0.01 hectar o dir sydd wedi ei ddynodi fel cefn gwlad.</w:t>
            </w:r>
          </w:p>
          <w:p w:rsidR="00642494" w:rsidRPr="00FD4E77" w:rsidRDefault="00642494" w:rsidP="00477566">
            <w:pPr>
              <w:jc w:val="both"/>
            </w:pPr>
          </w:p>
          <w:p w:rsidR="00642494" w:rsidRPr="00FD4E77" w:rsidRDefault="00D03118" w:rsidP="00477566">
            <w:pPr>
              <w:jc w:val="both"/>
            </w:pPr>
            <w:r>
              <w:t>Caniatâd</w:t>
            </w:r>
            <w:r w:rsidR="00642494">
              <w:t xml:space="preserve"> wedi ei roi i ymestyn cwrtil preswyl i gefn gwlad sy’n golygu colli 0.16 hectar o dir sydd wedi ei ddynodi fel cefn gwlad.</w:t>
            </w:r>
          </w:p>
          <w:p w:rsidR="00642494" w:rsidRPr="00FD4E77" w:rsidRDefault="00642494" w:rsidP="00477566">
            <w:pPr>
              <w:jc w:val="both"/>
            </w:pPr>
          </w:p>
          <w:p w:rsidR="00642494" w:rsidRPr="009819AC" w:rsidRDefault="00642494" w:rsidP="00477566">
            <w:pPr>
              <w:jc w:val="both"/>
              <w:rPr>
                <w:b/>
              </w:rPr>
            </w:pPr>
            <w:r>
              <w:t>Mae hynny’n gyfanswm o golli 0.15ha dros dro a 0.17 hectar yn barhaol.</w:t>
            </w: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tcPr>
          <w:p w:rsidR="00642494" w:rsidRDefault="00642494" w:rsidP="00477566">
            <w:pPr>
              <w:jc w:val="both"/>
            </w:pPr>
            <w:r>
              <w:rPr>
                <w:b/>
              </w:rPr>
              <w:t>Sylwad</w:t>
            </w:r>
            <w:r>
              <w:t>:</w:t>
            </w:r>
          </w:p>
          <w:p w:rsidR="00642494" w:rsidRDefault="00642494" w:rsidP="003B066D">
            <w:pPr>
              <w:jc w:val="both"/>
            </w:pPr>
            <w:r>
              <w:t>Rhoddwyd hyfforddiant i Swyddogion</w:t>
            </w:r>
            <w:r w:rsidR="00D03118">
              <w:t xml:space="preserve"> Rheoli Datblygiadau gan y Tîm S</w:t>
            </w:r>
            <w:r>
              <w:t xml:space="preserve">trategaeth </w:t>
            </w:r>
            <w:r>
              <w:lastRenderedPageBreak/>
              <w:t xml:space="preserve">a Pholisi yn dilyn y cyfnod monitro cyntaf er mwyn sicrhau bod y polisi yn cael ei weithredu’n briodol. </w:t>
            </w:r>
          </w:p>
          <w:p w:rsidR="00642494" w:rsidRDefault="00642494" w:rsidP="003B066D">
            <w:pPr>
              <w:jc w:val="both"/>
            </w:pPr>
          </w:p>
          <w:p w:rsidR="00642494" w:rsidRDefault="00D03118" w:rsidP="003B066D">
            <w:pPr>
              <w:jc w:val="both"/>
            </w:pPr>
            <w:r>
              <w:t>At y diben hwn, dylid</w:t>
            </w:r>
            <w:r w:rsidR="00642494">
              <w:t xml:space="preserve"> nodi bod achosion o wyro oddi wrth y polisi hwn wedi gostwng yn sylweddol yn ystod yr ail gyfnod mo</w:t>
            </w:r>
            <w:r>
              <w:t>nitro, ac yn ystod y cyfnod hwn</w:t>
            </w:r>
            <w:r w:rsidR="00642494">
              <w:t xml:space="preserve"> mae wedi cael ei ostwng i sero. </w:t>
            </w:r>
          </w:p>
          <w:p w:rsidR="00642494" w:rsidRPr="00FD4E77" w:rsidRDefault="00642494" w:rsidP="00477566">
            <w:pPr>
              <w:jc w:val="both"/>
            </w:pPr>
          </w:p>
        </w:tc>
      </w:tr>
      <w:tr w:rsidR="00642494" w:rsidRPr="009819AC" w:rsidTr="00477566">
        <w:tc>
          <w:tcPr>
            <w:tcW w:w="1516" w:type="dxa"/>
            <w:vMerge/>
            <w:shd w:val="clear" w:color="auto" w:fill="00B050"/>
          </w:tcPr>
          <w:p w:rsidR="00642494" w:rsidRDefault="00642494" w:rsidP="00477566">
            <w:pPr>
              <w:jc w:val="center"/>
              <w:rPr>
                <w:b/>
              </w:rPr>
            </w:pPr>
          </w:p>
        </w:tc>
        <w:tc>
          <w:tcPr>
            <w:tcW w:w="7500" w:type="dxa"/>
          </w:tcPr>
          <w:p w:rsidR="00642494" w:rsidRDefault="00642494" w:rsidP="00477566">
            <w:pPr>
              <w:jc w:val="both"/>
            </w:pPr>
            <w:r>
              <w:rPr>
                <w:b/>
              </w:rPr>
              <w:t>Argymhelliad</w:t>
            </w:r>
            <w:r>
              <w:t>:</w:t>
            </w:r>
          </w:p>
          <w:p w:rsidR="00642494" w:rsidRPr="00FD4E77" w:rsidRDefault="00642494" w:rsidP="00477566">
            <w:pPr>
              <w:jc w:val="both"/>
            </w:pPr>
            <w:r>
              <w:t xml:space="preserve">Argymhellir bod monitro’r dangosydd hwn yn parhau. </w:t>
            </w:r>
          </w:p>
        </w:tc>
      </w:tr>
    </w:tbl>
    <w:p w:rsidR="00657C73" w:rsidRDefault="00657C73" w:rsidP="007467EF">
      <w:pPr>
        <w:jc w:val="both"/>
        <w:rPr>
          <w:b/>
          <w:i/>
        </w:rPr>
      </w:pPr>
    </w:p>
    <w:p w:rsidR="00855D5C" w:rsidRDefault="00855D5C" w:rsidP="007467EF">
      <w:pPr>
        <w:jc w:val="both"/>
        <w:rPr>
          <w:b/>
          <w:i/>
        </w:rPr>
      </w:pPr>
    </w:p>
    <w:p w:rsidR="00855D5C" w:rsidRPr="00855D5C" w:rsidRDefault="00855D5C" w:rsidP="007467EF">
      <w:pPr>
        <w:jc w:val="both"/>
        <w:rPr>
          <w:b/>
        </w:rPr>
      </w:pPr>
      <w:r>
        <w:rPr>
          <w:b/>
        </w:rPr>
        <w:t xml:space="preserve">Ffigwr 20 </w:t>
      </w:r>
    </w:p>
    <w:tbl>
      <w:tblPr>
        <w:tblStyle w:val="TableGrid"/>
        <w:tblW w:w="0" w:type="auto"/>
        <w:tblLook w:val="04A0" w:firstRow="1" w:lastRow="0" w:firstColumn="1" w:lastColumn="0" w:noHBand="0" w:noVBand="1"/>
      </w:tblPr>
      <w:tblGrid>
        <w:gridCol w:w="1514"/>
        <w:gridCol w:w="7502"/>
      </w:tblGrid>
      <w:tr w:rsidR="00A34177" w:rsidRPr="009819AC" w:rsidTr="00642494">
        <w:tc>
          <w:tcPr>
            <w:tcW w:w="9016" w:type="dxa"/>
            <w:gridSpan w:val="2"/>
            <w:shd w:val="clear" w:color="auto" w:fill="4BACC6" w:themeFill="accent5"/>
          </w:tcPr>
          <w:p w:rsidR="00A34177" w:rsidRPr="003D1FCF" w:rsidRDefault="00A34177" w:rsidP="009819AC">
            <w:pPr>
              <w:jc w:val="both"/>
            </w:pPr>
            <w:r>
              <w:rPr>
                <w:b/>
              </w:rPr>
              <w:t xml:space="preserve">Datblygiadau ag effeithiau niweidiol ar Ddynodiadau Tirlun Hanesyddol </w:t>
            </w:r>
          </w:p>
        </w:tc>
      </w:tr>
      <w:tr w:rsidR="00642494" w:rsidRPr="009819AC" w:rsidTr="00D6288B">
        <w:tc>
          <w:tcPr>
            <w:tcW w:w="1514" w:type="dxa"/>
            <w:vMerge w:val="restart"/>
            <w:shd w:val="clear" w:color="auto" w:fill="00B050"/>
          </w:tcPr>
          <w:p w:rsidR="00642494" w:rsidRDefault="00642494" w:rsidP="00FB2B3B">
            <w:pPr>
              <w:jc w:val="center"/>
              <w:rPr>
                <w:b/>
              </w:rPr>
            </w:pPr>
            <w:r>
              <w:rPr>
                <w:b/>
              </w:rPr>
              <w:t>Parhau i Fonitro</w:t>
            </w:r>
          </w:p>
        </w:tc>
        <w:tc>
          <w:tcPr>
            <w:tcW w:w="7502" w:type="dxa"/>
            <w:shd w:val="clear" w:color="auto" w:fill="00B050"/>
          </w:tcPr>
          <w:p w:rsidR="00C5685B" w:rsidRPr="00D6288B" w:rsidRDefault="00C5685B" w:rsidP="00C5685B">
            <w:pPr>
              <w:tabs>
                <w:tab w:val="left" w:pos="4704"/>
              </w:tabs>
              <w:jc w:val="both"/>
              <w:rPr>
                <w:b/>
              </w:rPr>
            </w:pPr>
            <w:r>
              <w:rPr>
                <w:b/>
              </w:rPr>
              <w:t>Trydydd Cyfnod Monitro</w:t>
            </w:r>
            <w:r>
              <w:rPr>
                <w:b/>
              </w:rPr>
              <w:tab/>
            </w:r>
          </w:p>
          <w:p w:rsidR="00642494" w:rsidRPr="00642494" w:rsidRDefault="00C5685B" w:rsidP="00C5685B">
            <w:pPr>
              <w:tabs>
                <w:tab w:val="left" w:pos="4704"/>
              </w:tabs>
              <w:jc w:val="both"/>
              <w:rPr>
                <w:b/>
              </w:rPr>
            </w:pPr>
            <w:r>
              <w:t xml:space="preserve">Ni roddwyd </w:t>
            </w:r>
            <w:r w:rsidR="00D03118">
              <w:t>caniatâd</w:t>
            </w:r>
            <w:r>
              <w:t xml:space="preserve"> cynllunio fyddai’n arwain at effeithiau niweidiol ar Ddynodiadau Tirlun Hanesyddol.</w:t>
            </w:r>
          </w:p>
        </w:tc>
      </w:tr>
      <w:tr w:rsidR="00642494" w:rsidRPr="009819AC" w:rsidTr="00D6288B">
        <w:tc>
          <w:tcPr>
            <w:tcW w:w="1514" w:type="dxa"/>
            <w:vMerge/>
            <w:shd w:val="clear" w:color="auto" w:fill="00B050"/>
          </w:tcPr>
          <w:p w:rsidR="00642494" w:rsidRPr="009819AC" w:rsidRDefault="00642494" w:rsidP="00FB2B3B">
            <w:pPr>
              <w:jc w:val="center"/>
              <w:rPr>
                <w:b/>
              </w:rPr>
            </w:pPr>
          </w:p>
        </w:tc>
        <w:tc>
          <w:tcPr>
            <w:tcW w:w="7502" w:type="dxa"/>
            <w:shd w:val="clear" w:color="auto" w:fill="BFBFBF" w:themeFill="background1" w:themeFillShade="BF"/>
          </w:tcPr>
          <w:p w:rsidR="00642494" w:rsidRPr="00642494" w:rsidRDefault="00642494" w:rsidP="00642494">
            <w:pPr>
              <w:tabs>
                <w:tab w:val="left" w:pos="4704"/>
              </w:tabs>
              <w:jc w:val="both"/>
              <w:rPr>
                <w:b/>
              </w:rPr>
            </w:pPr>
            <w:r>
              <w:rPr>
                <w:b/>
              </w:rPr>
              <w:t>Ail Gyfnod Monitro</w:t>
            </w:r>
            <w:r>
              <w:rPr>
                <w:b/>
              </w:rPr>
              <w:tab/>
            </w:r>
          </w:p>
          <w:p w:rsidR="00642494" w:rsidRPr="00FD4E77" w:rsidRDefault="00642494" w:rsidP="004F1BF5">
            <w:pPr>
              <w:jc w:val="both"/>
            </w:pPr>
            <w:r>
              <w:t xml:space="preserve">Ni roddwyd </w:t>
            </w:r>
            <w:r w:rsidR="00D03118">
              <w:t>caniatâd</w:t>
            </w:r>
            <w:r>
              <w:t xml:space="preserve"> cynllunio fyddai’n arwain at effeithiau niweidiol ar Ddynodiadau Tirlun Hanesyddol.</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shd w:val="clear" w:color="auto" w:fill="D9D9D9" w:themeFill="background1" w:themeFillShade="D9"/>
          </w:tcPr>
          <w:p w:rsidR="00642494" w:rsidRDefault="00642494" w:rsidP="009819AC">
            <w:pPr>
              <w:jc w:val="both"/>
              <w:rPr>
                <w:b/>
              </w:rPr>
            </w:pPr>
            <w:r>
              <w:rPr>
                <w:b/>
              </w:rPr>
              <w:t>Cyfnod Monitro Cyntaf:</w:t>
            </w:r>
          </w:p>
          <w:p w:rsidR="00642494" w:rsidRPr="009413F9" w:rsidRDefault="00642494" w:rsidP="009819AC">
            <w:pPr>
              <w:jc w:val="both"/>
            </w:pPr>
            <w:r>
              <w:t xml:space="preserve">Ni roddwyd </w:t>
            </w:r>
            <w:r w:rsidR="00D03118">
              <w:t>caniatâd</w:t>
            </w:r>
            <w:r>
              <w:t xml:space="preserve"> cynllunio fyddai’n arwain at effeithiau niweidiol ar Ddynodiadau Tirlun Hanesyddol.</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tcPr>
          <w:p w:rsidR="00642494" w:rsidRPr="003D1FCF" w:rsidRDefault="00642494" w:rsidP="009819AC">
            <w:pPr>
              <w:jc w:val="both"/>
              <w:rPr>
                <w:b/>
              </w:rPr>
            </w:pPr>
            <w:r>
              <w:rPr>
                <w:b/>
              </w:rPr>
              <w:t>Sylwadau:</w:t>
            </w:r>
          </w:p>
          <w:p w:rsidR="00642494" w:rsidRPr="00FD4E77" w:rsidRDefault="00642494" w:rsidP="009819AC">
            <w:pPr>
              <w:jc w:val="both"/>
            </w:pPr>
            <w:r>
              <w:t>Dim</w:t>
            </w:r>
          </w:p>
        </w:tc>
      </w:tr>
      <w:tr w:rsidR="00642494" w:rsidRPr="009819AC" w:rsidTr="00642494">
        <w:tc>
          <w:tcPr>
            <w:tcW w:w="1514" w:type="dxa"/>
            <w:vMerge/>
            <w:shd w:val="clear" w:color="auto" w:fill="00B050"/>
          </w:tcPr>
          <w:p w:rsidR="00642494" w:rsidRDefault="00642494" w:rsidP="00FB2B3B">
            <w:pPr>
              <w:jc w:val="center"/>
              <w:rPr>
                <w:b/>
              </w:rPr>
            </w:pPr>
          </w:p>
        </w:tc>
        <w:tc>
          <w:tcPr>
            <w:tcW w:w="7502" w:type="dxa"/>
          </w:tcPr>
          <w:p w:rsidR="00642494" w:rsidRPr="00EC084D" w:rsidRDefault="00642494" w:rsidP="003D1FCF">
            <w:pPr>
              <w:jc w:val="both"/>
              <w:rPr>
                <w:b/>
              </w:rPr>
            </w:pPr>
            <w:r>
              <w:rPr>
                <w:b/>
              </w:rPr>
              <w:t>Argymhelliad:</w:t>
            </w:r>
          </w:p>
          <w:p w:rsidR="00642494" w:rsidRPr="00FD4E77" w:rsidRDefault="00642494" w:rsidP="003D1FCF">
            <w:pPr>
              <w:jc w:val="both"/>
            </w:pPr>
            <w:r>
              <w:t>Mae gofynion y dangosydd hwn yn cael  eu bodloni.  Fodd bynnag, ystyrir ei fod yn ddangosydd pwysig a bydd yn parhau i gael ei fonitro.</w:t>
            </w:r>
          </w:p>
        </w:tc>
      </w:tr>
    </w:tbl>
    <w:p w:rsidR="00657C73" w:rsidRDefault="00657C73" w:rsidP="006D1117">
      <w:pPr>
        <w:jc w:val="both"/>
        <w:rPr>
          <w:b/>
          <w:i/>
        </w:rPr>
      </w:pPr>
    </w:p>
    <w:p w:rsidR="00855D5C" w:rsidRPr="00855D5C" w:rsidRDefault="00855D5C" w:rsidP="006D1117">
      <w:pPr>
        <w:jc w:val="both"/>
        <w:rPr>
          <w:b/>
        </w:rPr>
      </w:pPr>
      <w:r>
        <w:rPr>
          <w:b/>
        </w:rPr>
        <w:t xml:space="preserve">Ffigwr 21 </w:t>
      </w:r>
    </w:p>
    <w:tbl>
      <w:tblPr>
        <w:tblStyle w:val="TableGrid"/>
        <w:tblW w:w="0" w:type="auto"/>
        <w:tblLook w:val="04A0" w:firstRow="1" w:lastRow="0" w:firstColumn="1" w:lastColumn="0" w:noHBand="0" w:noVBand="1"/>
      </w:tblPr>
      <w:tblGrid>
        <w:gridCol w:w="1516"/>
        <w:gridCol w:w="7500"/>
      </w:tblGrid>
      <w:tr w:rsidR="003D1FCF" w:rsidRPr="009819AC" w:rsidTr="009C4A4F">
        <w:tc>
          <w:tcPr>
            <w:tcW w:w="9016" w:type="dxa"/>
            <w:gridSpan w:val="2"/>
            <w:shd w:val="clear" w:color="auto" w:fill="4BACC6" w:themeFill="accent5"/>
          </w:tcPr>
          <w:p w:rsidR="003D1FCF" w:rsidRPr="003D1FCF" w:rsidRDefault="003D1FCF" w:rsidP="009819AC">
            <w:pPr>
              <w:jc w:val="both"/>
            </w:pPr>
            <w:r>
              <w:rPr>
                <w:b/>
              </w:rPr>
              <w:t>Datblygiadau ag effeithiau niweidiol ar safleoedd cadwraeth natur dynodedig</w:t>
            </w:r>
          </w:p>
        </w:tc>
      </w:tr>
      <w:tr w:rsidR="009C4A4F" w:rsidRPr="009819AC" w:rsidTr="00010831">
        <w:tc>
          <w:tcPr>
            <w:tcW w:w="1516" w:type="dxa"/>
            <w:vMerge w:val="restart"/>
            <w:shd w:val="clear" w:color="auto" w:fill="00B050"/>
          </w:tcPr>
          <w:p w:rsidR="009C4A4F" w:rsidRDefault="009C4A4F" w:rsidP="00EC084D">
            <w:pPr>
              <w:jc w:val="center"/>
              <w:rPr>
                <w:b/>
              </w:rPr>
            </w:pPr>
            <w:r>
              <w:rPr>
                <w:b/>
              </w:rPr>
              <w:t>Parhau i Fonitro</w:t>
            </w:r>
          </w:p>
        </w:tc>
        <w:tc>
          <w:tcPr>
            <w:tcW w:w="7500" w:type="dxa"/>
            <w:shd w:val="clear" w:color="auto" w:fill="00B050"/>
          </w:tcPr>
          <w:p w:rsidR="00797555" w:rsidRPr="00010831" w:rsidRDefault="00797555" w:rsidP="00797555">
            <w:pPr>
              <w:jc w:val="both"/>
              <w:rPr>
                <w:b/>
              </w:rPr>
            </w:pPr>
            <w:r>
              <w:rPr>
                <w:b/>
              </w:rPr>
              <w:t>Trydydd Cyfnod Monitro</w:t>
            </w:r>
          </w:p>
          <w:p w:rsidR="009C4A4F" w:rsidRPr="009C4A4F" w:rsidRDefault="00797555" w:rsidP="00797555">
            <w:pPr>
              <w:jc w:val="both"/>
              <w:rPr>
                <w:b/>
              </w:rPr>
            </w:pPr>
            <w:r>
              <w:t xml:space="preserve">Ni roddwyd </w:t>
            </w:r>
            <w:r w:rsidR="00D03118">
              <w:t>caniatâd</w:t>
            </w:r>
            <w:r>
              <w:t xml:space="preserve"> cynllunio fyddai’n arwain at effeithiau niweidiol ar safleoedd cadwraeth natur dynodedig.</w:t>
            </w:r>
          </w:p>
        </w:tc>
      </w:tr>
      <w:tr w:rsidR="009C4A4F" w:rsidRPr="009819AC" w:rsidTr="00010831">
        <w:tc>
          <w:tcPr>
            <w:tcW w:w="1516" w:type="dxa"/>
            <w:vMerge/>
            <w:shd w:val="clear" w:color="auto" w:fill="00B050"/>
          </w:tcPr>
          <w:p w:rsidR="009C4A4F" w:rsidRPr="009819AC" w:rsidRDefault="009C4A4F" w:rsidP="00EC084D">
            <w:pPr>
              <w:jc w:val="center"/>
              <w:rPr>
                <w:b/>
              </w:rPr>
            </w:pPr>
          </w:p>
        </w:tc>
        <w:tc>
          <w:tcPr>
            <w:tcW w:w="7500" w:type="dxa"/>
            <w:shd w:val="clear" w:color="auto" w:fill="BFBFBF" w:themeFill="background1" w:themeFillShade="BF"/>
          </w:tcPr>
          <w:p w:rsidR="009C4A4F" w:rsidRPr="009C4A4F" w:rsidRDefault="009C4A4F" w:rsidP="009819AC">
            <w:pPr>
              <w:jc w:val="both"/>
              <w:rPr>
                <w:b/>
              </w:rPr>
            </w:pPr>
            <w:r>
              <w:rPr>
                <w:b/>
              </w:rPr>
              <w:t>Ail Gyfnod Monitro</w:t>
            </w:r>
          </w:p>
          <w:p w:rsidR="009C4A4F" w:rsidRPr="00FD4E77" w:rsidRDefault="009C4A4F" w:rsidP="009819AC">
            <w:pPr>
              <w:jc w:val="both"/>
            </w:pPr>
            <w:r>
              <w:t xml:space="preserve">Ni roddwyd </w:t>
            </w:r>
            <w:r w:rsidR="00D03118">
              <w:t>caniatâd</w:t>
            </w:r>
            <w:r>
              <w:t xml:space="preserve"> cynllunio fyddai’n arwain at effeithiau niweidiol ar safleoedd cadwraeth natur dynodedig.</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shd w:val="clear" w:color="auto" w:fill="D9D9D9" w:themeFill="background1" w:themeFillShade="D9"/>
          </w:tcPr>
          <w:p w:rsidR="009C4A4F" w:rsidRDefault="009C4A4F" w:rsidP="009819AC">
            <w:pPr>
              <w:jc w:val="both"/>
              <w:rPr>
                <w:b/>
              </w:rPr>
            </w:pPr>
            <w:r>
              <w:rPr>
                <w:b/>
              </w:rPr>
              <w:t>Cyfnod Monitro Cyntaf:</w:t>
            </w:r>
          </w:p>
          <w:p w:rsidR="009C4A4F" w:rsidRPr="003D1FCF" w:rsidRDefault="009C4A4F" w:rsidP="009819AC">
            <w:pPr>
              <w:jc w:val="both"/>
              <w:rPr>
                <w:b/>
              </w:rPr>
            </w:pPr>
            <w:r>
              <w:t xml:space="preserve">Ni roddwyd </w:t>
            </w:r>
            <w:r w:rsidR="00D03118">
              <w:t>caniatâd</w:t>
            </w:r>
            <w:r>
              <w:t xml:space="preserve"> cynllunio fyddai’n arwain at effeithiau niweidiol ar safleoedd cadwraeth natur dynodedig.</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tcPr>
          <w:p w:rsidR="009C4A4F" w:rsidRPr="003D1FCF" w:rsidRDefault="009C4A4F" w:rsidP="009819AC">
            <w:pPr>
              <w:jc w:val="both"/>
              <w:rPr>
                <w:b/>
              </w:rPr>
            </w:pPr>
            <w:r>
              <w:rPr>
                <w:b/>
              </w:rPr>
              <w:t>Sylwadau:</w:t>
            </w:r>
          </w:p>
          <w:p w:rsidR="009C4A4F" w:rsidRPr="00FD4E77" w:rsidRDefault="009C4A4F" w:rsidP="009819AC">
            <w:pPr>
              <w:jc w:val="both"/>
            </w:pPr>
            <w:r>
              <w:t>Dim</w:t>
            </w:r>
          </w:p>
        </w:tc>
      </w:tr>
      <w:tr w:rsidR="009C4A4F" w:rsidRPr="009819AC" w:rsidTr="009C4A4F">
        <w:tc>
          <w:tcPr>
            <w:tcW w:w="1516" w:type="dxa"/>
            <w:vMerge/>
            <w:shd w:val="clear" w:color="auto" w:fill="00B050"/>
          </w:tcPr>
          <w:p w:rsidR="009C4A4F" w:rsidRDefault="009C4A4F" w:rsidP="00EC084D">
            <w:pPr>
              <w:jc w:val="center"/>
              <w:rPr>
                <w:b/>
              </w:rPr>
            </w:pPr>
          </w:p>
        </w:tc>
        <w:tc>
          <w:tcPr>
            <w:tcW w:w="7500" w:type="dxa"/>
          </w:tcPr>
          <w:p w:rsidR="009C4A4F" w:rsidRPr="00EC084D" w:rsidRDefault="009C4A4F" w:rsidP="003D1FCF">
            <w:pPr>
              <w:jc w:val="both"/>
              <w:rPr>
                <w:b/>
              </w:rPr>
            </w:pPr>
            <w:r>
              <w:rPr>
                <w:b/>
              </w:rPr>
              <w:t>Argymhelliad:</w:t>
            </w:r>
          </w:p>
          <w:p w:rsidR="009C4A4F" w:rsidRPr="00FD4E77" w:rsidRDefault="009C4A4F" w:rsidP="003D1FCF">
            <w:pPr>
              <w:jc w:val="both"/>
            </w:pPr>
            <w:r>
              <w:t>Mae gofynion y dangosydd hwn yn cael  eu bodloni.  Fodd bynnag, ystyrir ei fod yn ddangosydd pwysig a bydd yn parhau i gael ei fonitro.</w:t>
            </w:r>
          </w:p>
        </w:tc>
      </w:tr>
    </w:tbl>
    <w:p w:rsidR="00EC084D" w:rsidRDefault="00EC084D" w:rsidP="00AC6D01">
      <w:pPr>
        <w:jc w:val="both"/>
        <w:rPr>
          <w:b/>
          <w:i/>
        </w:rPr>
      </w:pPr>
    </w:p>
    <w:p w:rsidR="00314E96" w:rsidRPr="00855D5C" w:rsidRDefault="00855D5C" w:rsidP="00AC6D01">
      <w:pPr>
        <w:jc w:val="both"/>
        <w:rPr>
          <w:b/>
        </w:rPr>
      </w:pPr>
      <w:r>
        <w:rPr>
          <w:b/>
        </w:rPr>
        <w:t>Ffigwr 22</w:t>
      </w:r>
    </w:p>
    <w:tbl>
      <w:tblPr>
        <w:tblStyle w:val="TableGrid"/>
        <w:tblW w:w="0" w:type="auto"/>
        <w:tblLook w:val="04A0" w:firstRow="1" w:lastRow="0" w:firstColumn="1" w:lastColumn="0" w:noHBand="0" w:noVBand="1"/>
      </w:tblPr>
      <w:tblGrid>
        <w:gridCol w:w="1516"/>
        <w:gridCol w:w="7500"/>
      </w:tblGrid>
      <w:tr w:rsidR="003D1FCF" w:rsidRPr="009819AC" w:rsidTr="009C4A4F">
        <w:tc>
          <w:tcPr>
            <w:tcW w:w="9016" w:type="dxa"/>
            <w:gridSpan w:val="2"/>
            <w:shd w:val="clear" w:color="auto" w:fill="4BACC6" w:themeFill="accent5"/>
          </w:tcPr>
          <w:p w:rsidR="003D1FCF" w:rsidRPr="003D1FCF" w:rsidRDefault="003D1FCF" w:rsidP="003D1FCF">
            <w:pPr>
              <w:jc w:val="both"/>
              <w:rPr>
                <w:b/>
              </w:rPr>
            </w:pPr>
            <w:r>
              <w:rPr>
                <w:b/>
              </w:rPr>
              <w:t>Datblygiadau ag effeithiau niweidiol ar:</w:t>
            </w:r>
          </w:p>
          <w:p w:rsidR="003D1FCF" w:rsidRPr="003D1FCF" w:rsidRDefault="003D1FCF" w:rsidP="003D1FCF">
            <w:pPr>
              <w:pStyle w:val="ListParagraph"/>
              <w:numPr>
                <w:ilvl w:val="2"/>
                <w:numId w:val="1"/>
              </w:numPr>
              <w:jc w:val="both"/>
              <w:rPr>
                <w:b/>
              </w:rPr>
            </w:pPr>
            <w:r>
              <w:rPr>
                <w:b/>
              </w:rPr>
              <w:t>Adeiladau rhestredig</w:t>
            </w:r>
          </w:p>
          <w:p w:rsidR="003D1FCF" w:rsidRPr="003D1FCF" w:rsidRDefault="003D1FCF" w:rsidP="003D1FCF">
            <w:pPr>
              <w:pStyle w:val="ListParagraph"/>
              <w:numPr>
                <w:ilvl w:val="2"/>
                <w:numId w:val="1"/>
              </w:numPr>
              <w:jc w:val="both"/>
              <w:rPr>
                <w:b/>
              </w:rPr>
            </w:pPr>
            <w:r>
              <w:rPr>
                <w:b/>
              </w:rPr>
              <w:t>Ardaloedd cadwraeth</w:t>
            </w:r>
          </w:p>
          <w:p w:rsidR="003D1FCF" w:rsidRPr="003D1FCF" w:rsidRDefault="008E2DAC" w:rsidP="003D1FCF">
            <w:pPr>
              <w:pStyle w:val="ListParagraph"/>
              <w:numPr>
                <w:ilvl w:val="2"/>
                <w:numId w:val="1"/>
              </w:numPr>
              <w:jc w:val="both"/>
              <w:rPr>
                <w:b/>
              </w:rPr>
            </w:pPr>
            <w:r>
              <w:rPr>
                <w:rFonts w:ascii="Calibri" w:hAnsi="Calibri" w:cs="Calibri"/>
                <w:b/>
                <w:bCs/>
              </w:rPr>
              <w:t>Safleoedd/ardaloedd o Arwyddocâd Archeolegol</w:t>
            </w:r>
          </w:p>
          <w:p w:rsidR="003D1FCF" w:rsidRPr="003D1FCF" w:rsidRDefault="003D1FCF" w:rsidP="004645BA">
            <w:pPr>
              <w:pStyle w:val="ListParagraph"/>
              <w:numPr>
                <w:ilvl w:val="2"/>
                <w:numId w:val="1"/>
              </w:numPr>
              <w:jc w:val="both"/>
              <w:rPr>
                <w:b/>
                <w:i/>
              </w:rPr>
            </w:pPr>
            <w:r>
              <w:rPr>
                <w:b/>
              </w:rPr>
              <w:t>Tirlun, Parciau a Gerddi Hanesyddol</w:t>
            </w:r>
          </w:p>
        </w:tc>
      </w:tr>
      <w:tr w:rsidR="009C4A4F" w:rsidRPr="009819AC" w:rsidTr="00010831">
        <w:tc>
          <w:tcPr>
            <w:tcW w:w="1516" w:type="dxa"/>
            <w:vMerge w:val="restart"/>
            <w:shd w:val="clear" w:color="auto" w:fill="00B050"/>
          </w:tcPr>
          <w:p w:rsidR="009C4A4F" w:rsidRDefault="00010831" w:rsidP="00EC084D">
            <w:pPr>
              <w:jc w:val="center"/>
              <w:rPr>
                <w:b/>
              </w:rPr>
            </w:pPr>
            <w:r>
              <w:rPr>
                <w:b/>
              </w:rPr>
              <w:lastRenderedPageBreak/>
              <w:t>Parhau i Fonitro</w:t>
            </w:r>
          </w:p>
        </w:tc>
        <w:tc>
          <w:tcPr>
            <w:tcW w:w="7500" w:type="dxa"/>
            <w:shd w:val="clear" w:color="auto" w:fill="00B050"/>
          </w:tcPr>
          <w:p w:rsidR="005E1E7C" w:rsidRPr="00010831" w:rsidRDefault="005E1E7C" w:rsidP="005E1E7C">
            <w:pPr>
              <w:jc w:val="both"/>
              <w:rPr>
                <w:b/>
              </w:rPr>
            </w:pPr>
            <w:r>
              <w:rPr>
                <w:b/>
              </w:rPr>
              <w:t>Trydydd Cyfnod Monitro:</w:t>
            </w:r>
          </w:p>
          <w:p w:rsidR="009C4A4F" w:rsidRPr="009C4A4F" w:rsidRDefault="005E1E7C" w:rsidP="005E1E7C">
            <w:pPr>
              <w:jc w:val="both"/>
              <w:rPr>
                <w:b/>
              </w:rPr>
            </w:pPr>
            <w:r>
              <w:t>Ni roddwyd caniatadau cynllunio perthnasol.</w:t>
            </w:r>
          </w:p>
        </w:tc>
      </w:tr>
      <w:tr w:rsidR="009C4A4F" w:rsidRPr="009819AC" w:rsidTr="00010831">
        <w:tc>
          <w:tcPr>
            <w:tcW w:w="1516" w:type="dxa"/>
            <w:vMerge/>
            <w:shd w:val="clear" w:color="auto" w:fill="00B050"/>
          </w:tcPr>
          <w:p w:rsidR="009C4A4F" w:rsidRPr="009819AC" w:rsidRDefault="009C4A4F" w:rsidP="00EC084D">
            <w:pPr>
              <w:jc w:val="center"/>
              <w:rPr>
                <w:b/>
              </w:rPr>
            </w:pPr>
          </w:p>
        </w:tc>
        <w:tc>
          <w:tcPr>
            <w:tcW w:w="7500" w:type="dxa"/>
            <w:shd w:val="clear" w:color="auto" w:fill="BFBFBF" w:themeFill="background1" w:themeFillShade="BF"/>
          </w:tcPr>
          <w:p w:rsidR="009C4A4F" w:rsidRPr="009C4A4F" w:rsidRDefault="009C4A4F" w:rsidP="004645BA">
            <w:pPr>
              <w:jc w:val="both"/>
              <w:rPr>
                <w:b/>
              </w:rPr>
            </w:pPr>
            <w:r>
              <w:rPr>
                <w:b/>
              </w:rPr>
              <w:t>Ail Gyfnod Monitro</w:t>
            </w:r>
          </w:p>
          <w:p w:rsidR="009C4A4F" w:rsidRPr="00FD4E77" w:rsidRDefault="008E2DAC" w:rsidP="004645BA">
            <w:pPr>
              <w:jc w:val="both"/>
            </w:pPr>
            <w:r>
              <w:rPr>
                <w:rFonts w:ascii="Calibri" w:hAnsi="Calibri" w:cs="Calibri"/>
              </w:rPr>
              <w:t xml:space="preserve">Rhoddwyd 2 </w:t>
            </w:r>
            <w:r w:rsidR="00D03118">
              <w:rPr>
                <w:rFonts w:ascii="Calibri" w:hAnsi="Calibri" w:cs="Calibri"/>
              </w:rPr>
              <w:t>ganiatâd</w:t>
            </w:r>
            <w:r>
              <w:rPr>
                <w:rFonts w:ascii="Calibri" w:hAnsi="Calibri" w:cs="Calibri"/>
              </w:rPr>
              <w:t xml:space="preserve"> cynllunio fyddai’n arwain at fân effeithiau ar yr ardal gadwraeth, ac maent wedi cael eu </w:t>
            </w:r>
            <w:r w:rsidR="00D03118">
              <w:rPr>
                <w:rFonts w:ascii="Calibri" w:hAnsi="Calibri" w:cs="Calibri"/>
              </w:rPr>
              <w:t>caniatáu</w:t>
            </w:r>
            <w:r>
              <w:rPr>
                <w:rFonts w:ascii="Calibri" w:hAnsi="Calibri" w:cs="Calibri"/>
              </w:rPr>
              <w:t xml:space="preserve"> yn erbyn Uwch Ardal Gadwraeth Adeiladu.</w:t>
            </w: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shd w:val="clear" w:color="auto" w:fill="D9D9D9" w:themeFill="background1" w:themeFillShade="D9"/>
          </w:tcPr>
          <w:p w:rsidR="009C4A4F" w:rsidRDefault="009C4A4F" w:rsidP="004645BA">
            <w:pPr>
              <w:jc w:val="both"/>
              <w:rPr>
                <w:b/>
              </w:rPr>
            </w:pPr>
            <w:r>
              <w:rPr>
                <w:b/>
              </w:rPr>
              <w:t>Cyfnod Monitro Cyntaf:</w:t>
            </w:r>
          </w:p>
          <w:p w:rsidR="009C4A4F" w:rsidRPr="009413F9" w:rsidRDefault="009C4A4F" w:rsidP="004645BA">
            <w:pPr>
              <w:jc w:val="both"/>
            </w:pPr>
            <w:r>
              <w:t>Ni roddwyd caniatadau cynllunio perthnasol.</w:t>
            </w: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tcPr>
          <w:p w:rsidR="009C4A4F" w:rsidRDefault="009C4A4F" w:rsidP="004645BA">
            <w:pPr>
              <w:jc w:val="both"/>
              <w:rPr>
                <w:b/>
              </w:rPr>
            </w:pPr>
            <w:r>
              <w:rPr>
                <w:b/>
              </w:rPr>
              <w:t>Sylwadau:</w:t>
            </w:r>
          </w:p>
          <w:p w:rsidR="009C4A4F" w:rsidRPr="0084730A" w:rsidRDefault="00010831" w:rsidP="004645BA">
            <w:pPr>
              <w:jc w:val="both"/>
            </w:pPr>
            <w:r>
              <w:t>Dim</w:t>
            </w:r>
          </w:p>
          <w:p w:rsidR="009C4A4F" w:rsidRPr="00FD4E77" w:rsidRDefault="009C4A4F" w:rsidP="004645BA">
            <w:pPr>
              <w:jc w:val="both"/>
            </w:pPr>
          </w:p>
        </w:tc>
      </w:tr>
      <w:tr w:rsidR="009C4A4F" w:rsidRPr="009819AC" w:rsidTr="00010831">
        <w:tc>
          <w:tcPr>
            <w:tcW w:w="1516" w:type="dxa"/>
            <w:vMerge/>
            <w:shd w:val="clear" w:color="auto" w:fill="00B050"/>
          </w:tcPr>
          <w:p w:rsidR="009C4A4F" w:rsidRDefault="009C4A4F" w:rsidP="00EC084D">
            <w:pPr>
              <w:jc w:val="center"/>
              <w:rPr>
                <w:b/>
              </w:rPr>
            </w:pPr>
          </w:p>
        </w:tc>
        <w:tc>
          <w:tcPr>
            <w:tcW w:w="7500" w:type="dxa"/>
          </w:tcPr>
          <w:p w:rsidR="009C4A4F" w:rsidRPr="00EC084D" w:rsidRDefault="009C4A4F" w:rsidP="003D1FCF">
            <w:pPr>
              <w:jc w:val="both"/>
              <w:rPr>
                <w:b/>
              </w:rPr>
            </w:pPr>
            <w:r>
              <w:rPr>
                <w:b/>
              </w:rPr>
              <w:t>Argymhelliad:</w:t>
            </w:r>
          </w:p>
          <w:p w:rsidR="009C4A4F" w:rsidRPr="00FD4E77" w:rsidRDefault="00010831" w:rsidP="003D1FCF">
            <w:pPr>
              <w:jc w:val="both"/>
            </w:pPr>
            <w:r>
              <w:t>Mae gofynion y dangosydd hwn yn cael  eu bodloni.  Fodd bynnag, ystyrir ei fod yn ddangosydd pwysig a bydd yn parhau i gael ei fonitro.</w:t>
            </w:r>
          </w:p>
        </w:tc>
      </w:tr>
    </w:tbl>
    <w:p w:rsidR="00657C73" w:rsidRDefault="00657C73" w:rsidP="003D1FCF">
      <w:pPr>
        <w:jc w:val="both"/>
        <w:rPr>
          <w:b/>
          <w:i/>
        </w:rPr>
      </w:pPr>
    </w:p>
    <w:p w:rsidR="00855D5C" w:rsidRPr="00855D5C" w:rsidRDefault="00855D5C" w:rsidP="003D1FCF">
      <w:pPr>
        <w:jc w:val="both"/>
        <w:rPr>
          <w:b/>
        </w:rPr>
      </w:pPr>
      <w:r>
        <w:rPr>
          <w:b/>
        </w:rPr>
        <w:t>Ffigwr 23</w:t>
      </w:r>
    </w:p>
    <w:tbl>
      <w:tblPr>
        <w:tblStyle w:val="TableGrid"/>
        <w:tblW w:w="0" w:type="auto"/>
        <w:tblLook w:val="04A0" w:firstRow="1" w:lastRow="0" w:firstColumn="1" w:lastColumn="0" w:noHBand="0" w:noVBand="1"/>
      </w:tblPr>
      <w:tblGrid>
        <w:gridCol w:w="1512"/>
        <w:gridCol w:w="7504"/>
      </w:tblGrid>
      <w:tr w:rsidR="003D1FCF" w:rsidRPr="009819AC" w:rsidTr="009C4A4F">
        <w:tc>
          <w:tcPr>
            <w:tcW w:w="9016" w:type="dxa"/>
            <w:gridSpan w:val="2"/>
            <w:shd w:val="clear" w:color="auto" w:fill="4BACC6" w:themeFill="accent5"/>
          </w:tcPr>
          <w:p w:rsidR="003D1FCF" w:rsidRPr="003D1FCF" w:rsidRDefault="008E2DAC" w:rsidP="009819AC">
            <w:pPr>
              <w:jc w:val="both"/>
              <w:rPr>
                <w:highlight w:val="red"/>
              </w:rPr>
            </w:pPr>
            <w:r>
              <w:rPr>
                <w:rFonts w:ascii="Calibri" w:hAnsi="Calibri" w:cs="Calibri"/>
                <w:b/>
                <w:bCs/>
              </w:rPr>
              <w:t>Nifer yr Ardaloedd Cadwraeth ag asesiadau cyfredol</w:t>
            </w:r>
          </w:p>
        </w:tc>
      </w:tr>
      <w:tr w:rsidR="009C4A4F" w:rsidRPr="009819AC" w:rsidTr="009C4A4F">
        <w:tc>
          <w:tcPr>
            <w:tcW w:w="1512" w:type="dxa"/>
            <w:vMerge w:val="restart"/>
            <w:shd w:val="clear" w:color="auto" w:fill="00B050"/>
          </w:tcPr>
          <w:p w:rsidR="009C4A4F" w:rsidRDefault="009C4A4F" w:rsidP="00EC084D">
            <w:pPr>
              <w:jc w:val="center"/>
              <w:rPr>
                <w:b/>
              </w:rPr>
            </w:pPr>
            <w:r>
              <w:rPr>
                <w:b/>
              </w:rPr>
              <w:t>Parhau i Fonitro</w:t>
            </w:r>
          </w:p>
        </w:tc>
        <w:tc>
          <w:tcPr>
            <w:tcW w:w="7504" w:type="dxa"/>
            <w:shd w:val="clear" w:color="auto" w:fill="00B050"/>
          </w:tcPr>
          <w:p w:rsidR="009C4A4F" w:rsidRPr="009C4A4F" w:rsidRDefault="009C4A4F" w:rsidP="009C4A4F">
            <w:pPr>
              <w:tabs>
                <w:tab w:val="left" w:pos="5820"/>
                <w:tab w:val="right" w:pos="7288"/>
              </w:tabs>
              <w:jc w:val="both"/>
              <w:rPr>
                <w:b/>
              </w:rPr>
            </w:pPr>
            <w:r>
              <w:rPr>
                <w:b/>
              </w:rPr>
              <w:t>3 Asesiad Ardal Cadwraeth wedi’u cwblhau yn ystod cyfnod yr AMR yma</w:t>
            </w:r>
          </w:p>
        </w:tc>
      </w:tr>
      <w:tr w:rsidR="009C4A4F" w:rsidRPr="009819AC" w:rsidTr="00027012">
        <w:tc>
          <w:tcPr>
            <w:tcW w:w="1512" w:type="dxa"/>
            <w:vMerge/>
            <w:shd w:val="clear" w:color="auto" w:fill="00B050"/>
          </w:tcPr>
          <w:p w:rsidR="009C4A4F" w:rsidRPr="009819AC" w:rsidRDefault="009C4A4F" w:rsidP="00EC084D">
            <w:pPr>
              <w:jc w:val="center"/>
              <w:rPr>
                <w:b/>
              </w:rPr>
            </w:pPr>
          </w:p>
        </w:tc>
        <w:tc>
          <w:tcPr>
            <w:tcW w:w="7504" w:type="dxa"/>
            <w:shd w:val="clear" w:color="auto" w:fill="BFBFBF" w:themeFill="background1" w:themeFillShade="BF"/>
          </w:tcPr>
          <w:p w:rsidR="009C4A4F" w:rsidRPr="009C4A4F" w:rsidRDefault="009C4A4F" w:rsidP="009C4A4F">
            <w:pPr>
              <w:tabs>
                <w:tab w:val="left" w:pos="5820"/>
                <w:tab w:val="right" w:pos="7288"/>
              </w:tabs>
              <w:jc w:val="both"/>
              <w:rPr>
                <w:b/>
              </w:rPr>
            </w:pPr>
            <w:r>
              <w:rPr>
                <w:b/>
              </w:rPr>
              <w:t>Ail Gyfnod Monitro</w:t>
            </w:r>
            <w:r>
              <w:rPr>
                <w:b/>
              </w:rPr>
              <w:tab/>
            </w:r>
            <w:r>
              <w:rPr>
                <w:b/>
              </w:rPr>
              <w:tab/>
            </w:r>
          </w:p>
          <w:p w:rsidR="009C4A4F" w:rsidRPr="000F28FE" w:rsidRDefault="009C4A4F" w:rsidP="00AC6D01">
            <w:pPr>
              <w:jc w:val="both"/>
            </w:pPr>
            <w:r>
              <w:t>0 Asesiad Ardal Cadwraeth wedi’u cwblhau yn ystod cyfnod yr AMR yma</w:t>
            </w:r>
          </w:p>
        </w:tc>
      </w:tr>
      <w:tr w:rsidR="009C4A4F" w:rsidRPr="009819AC" w:rsidTr="009C4A4F">
        <w:tc>
          <w:tcPr>
            <w:tcW w:w="1512" w:type="dxa"/>
            <w:vMerge/>
            <w:shd w:val="clear" w:color="auto" w:fill="D9D9D9" w:themeFill="background1" w:themeFillShade="D9"/>
          </w:tcPr>
          <w:p w:rsidR="009C4A4F" w:rsidRDefault="009C4A4F" w:rsidP="00EC084D">
            <w:pPr>
              <w:jc w:val="center"/>
              <w:rPr>
                <w:b/>
              </w:rPr>
            </w:pPr>
          </w:p>
        </w:tc>
        <w:tc>
          <w:tcPr>
            <w:tcW w:w="7504" w:type="dxa"/>
            <w:shd w:val="clear" w:color="auto" w:fill="D9D9D9" w:themeFill="background1" w:themeFillShade="D9"/>
          </w:tcPr>
          <w:p w:rsidR="009C4A4F" w:rsidRDefault="009C4A4F" w:rsidP="003D1FCF">
            <w:pPr>
              <w:jc w:val="both"/>
              <w:rPr>
                <w:b/>
              </w:rPr>
            </w:pPr>
            <w:r>
              <w:rPr>
                <w:b/>
              </w:rPr>
              <w:t>Cyfnod Monitro Cyntaf:</w:t>
            </w:r>
          </w:p>
          <w:p w:rsidR="009C4A4F" w:rsidRPr="00B1342E" w:rsidRDefault="009C4A4F" w:rsidP="003D1FCF">
            <w:pPr>
              <w:jc w:val="both"/>
            </w:pPr>
            <w:r>
              <w:t>0 Asesiad Ardal Cadwraeth wedi’u cwblhau.</w:t>
            </w:r>
          </w:p>
        </w:tc>
      </w:tr>
      <w:tr w:rsidR="009C4A4F" w:rsidRPr="009819AC" w:rsidTr="009C4A4F">
        <w:tc>
          <w:tcPr>
            <w:tcW w:w="1512" w:type="dxa"/>
            <w:vMerge/>
            <w:shd w:val="clear" w:color="auto" w:fill="00B050"/>
          </w:tcPr>
          <w:p w:rsidR="009C4A4F" w:rsidRDefault="009C4A4F" w:rsidP="00EC084D">
            <w:pPr>
              <w:jc w:val="center"/>
              <w:rPr>
                <w:b/>
              </w:rPr>
            </w:pPr>
          </w:p>
        </w:tc>
        <w:tc>
          <w:tcPr>
            <w:tcW w:w="7504" w:type="dxa"/>
          </w:tcPr>
          <w:p w:rsidR="009C4A4F" w:rsidRDefault="009C4A4F" w:rsidP="003D1FCF">
            <w:pPr>
              <w:jc w:val="both"/>
            </w:pPr>
            <w:r>
              <w:rPr>
                <w:b/>
              </w:rPr>
              <w:t>Sylwad</w:t>
            </w:r>
            <w:r>
              <w:t>:</w:t>
            </w:r>
          </w:p>
          <w:p w:rsidR="00010831" w:rsidRDefault="00010831" w:rsidP="00B1342E">
            <w:pPr>
              <w:jc w:val="both"/>
            </w:pPr>
            <w:r>
              <w:t>Mae Gwerthusiadau wed</w:t>
            </w:r>
            <w:r w:rsidR="00D03118">
              <w:t>i'u cwblhau ar gyfer Ardaloedd C</w:t>
            </w:r>
            <w:r>
              <w:t>adwraeth Aberhonddu, y Gelli Gandryll a Thalgarth.</w:t>
            </w:r>
          </w:p>
          <w:p w:rsidR="00010831" w:rsidRDefault="00010831" w:rsidP="00B1342E">
            <w:pPr>
              <w:jc w:val="both"/>
            </w:pPr>
          </w:p>
          <w:p w:rsidR="009C4A4F" w:rsidRDefault="008E2DAC" w:rsidP="00B1342E">
            <w:pPr>
              <w:jc w:val="both"/>
            </w:pPr>
            <w:r>
              <w:rPr>
                <w:rFonts w:ascii="Calibri" w:hAnsi="Calibri" w:cs="Calibri"/>
              </w:rPr>
              <w:t>Mae’r ddwy Ardal Cadwraeth arall yng Nghrughywel a Llangadog yn cael eu hasesu ar hyn o bryd.  Yn dilyn trafodaeth â rhanddeiliaid lleol (Cynghorau Tref a Chymuned, Cymdeithas Ddinesig etc.) cytunwyd y bydd asesu yn cael ei gyflwyno fel rhan o broses y Cynlluniau Trefi/Pentrefi.</w:t>
            </w:r>
          </w:p>
          <w:p w:rsidR="009C4A4F" w:rsidRDefault="009C4A4F" w:rsidP="00B1342E">
            <w:pPr>
              <w:jc w:val="both"/>
            </w:pPr>
          </w:p>
          <w:p w:rsidR="009C4A4F" w:rsidRPr="00AC6D01" w:rsidRDefault="009C4A4F" w:rsidP="00B1342E">
            <w:pPr>
              <w:jc w:val="both"/>
            </w:pPr>
            <w:r>
              <w:t>Ar hyn o bryd mae dynodiadau ardaloedd cadwraeth ychwanegol yn cael eu hystyried.  Disgwylir y bydd hynny yn symud ymlaen yn ystod 2017.</w:t>
            </w:r>
          </w:p>
        </w:tc>
      </w:tr>
      <w:tr w:rsidR="009C4A4F" w:rsidRPr="009819AC" w:rsidTr="009C4A4F">
        <w:tc>
          <w:tcPr>
            <w:tcW w:w="1512" w:type="dxa"/>
            <w:vMerge/>
            <w:shd w:val="clear" w:color="auto" w:fill="00B050"/>
          </w:tcPr>
          <w:p w:rsidR="009C4A4F" w:rsidRDefault="009C4A4F" w:rsidP="00EC084D">
            <w:pPr>
              <w:jc w:val="center"/>
              <w:rPr>
                <w:b/>
              </w:rPr>
            </w:pPr>
          </w:p>
        </w:tc>
        <w:tc>
          <w:tcPr>
            <w:tcW w:w="7504" w:type="dxa"/>
          </w:tcPr>
          <w:p w:rsidR="009C4A4F" w:rsidRDefault="009C4A4F" w:rsidP="003D1FCF">
            <w:pPr>
              <w:jc w:val="both"/>
            </w:pPr>
            <w:r>
              <w:rPr>
                <w:b/>
              </w:rPr>
              <w:t>Argymhelliad</w:t>
            </w:r>
            <w:r>
              <w:t>:</w:t>
            </w:r>
          </w:p>
          <w:p w:rsidR="009C4A4F" w:rsidRPr="00EC084D" w:rsidRDefault="008E2DAC" w:rsidP="003D1FCF">
            <w:pPr>
              <w:jc w:val="both"/>
              <w:rPr>
                <w:highlight w:val="red"/>
              </w:rPr>
            </w:pPr>
            <w:r>
              <w:rPr>
                <w:rFonts w:ascii="Calibri" w:hAnsi="Calibri" w:cs="Calibri"/>
              </w:rPr>
              <w:t>Bydd yr asesiad hwn yn cael ei weithredu ar gyfer y dangosydd hwn pe na bai’r Asesiadau o Ardaloedd Cadwraeth yn cael eu cwblhau erbyn diwedd 2017.  Yn unol â hynny, bydd y mesuriad hwn yn parhau i gael ei fonitro tra bod y gwaith o asesu Ardal Gadwraeth Crughywel a Llangadog yn cael ei gynnal.</w:t>
            </w:r>
          </w:p>
        </w:tc>
      </w:tr>
    </w:tbl>
    <w:p w:rsidR="00657C73" w:rsidRDefault="00EC084D" w:rsidP="00D45D6C">
      <w:pPr>
        <w:jc w:val="both"/>
      </w:pPr>
      <w:r>
        <w:t xml:space="preserve">  </w:t>
      </w: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D03118" w:rsidRDefault="00D03118" w:rsidP="00D45D6C">
      <w:pPr>
        <w:jc w:val="both"/>
      </w:pPr>
    </w:p>
    <w:p w:rsidR="00855D5C" w:rsidRPr="00855D5C" w:rsidRDefault="00855D5C" w:rsidP="00D45D6C">
      <w:pPr>
        <w:jc w:val="both"/>
        <w:rPr>
          <w:b/>
        </w:rPr>
      </w:pPr>
      <w:r>
        <w:rPr>
          <w:b/>
        </w:rPr>
        <w:lastRenderedPageBreak/>
        <w:t>Ffigwr 24</w:t>
      </w:r>
    </w:p>
    <w:tbl>
      <w:tblPr>
        <w:tblStyle w:val="TableGrid"/>
        <w:tblW w:w="0" w:type="auto"/>
        <w:tblLook w:val="04A0" w:firstRow="1" w:lastRow="0" w:firstColumn="1" w:lastColumn="0" w:noHBand="0" w:noVBand="1"/>
      </w:tblPr>
      <w:tblGrid>
        <w:gridCol w:w="1614"/>
        <w:gridCol w:w="7506"/>
      </w:tblGrid>
      <w:tr w:rsidR="003D1FCF" w:rsidRPr="009819AC" w:rsidTr="00BE740A">
        <w:trPr>
          <w:trHeight w:val="416"/>
        </w:trPr>
        <w:tc>
          <w:tcPr>
            <w:tcW w:w="9016" w:type="dxa"/>
            <w:gridSpan w:val="2"/>
            <w:shd w:val="clear" w:color="auto" w:fill="4BACC6" w:themeFill="accent5"/>
          </w:tcPr>
          <w:p w:rsidR="003D1FCF" w:rsidRPr="006D1117" w:rsidRDefault="003D1FCF" w:rsidP="003D1FCF">
            <w:pPr>
              <w:jc w:val="both"/>
            </w:pPr>
            <w:r>
              <w:rPr>
                <w:b/>
              </w:rPr>
              <w:t xml:space="preserve">Canllawiau Cynllunio Ategol  </w:t>
            </w:r>
          </w:p>
        </w:tc>
      </w:tr>
      <w:tr w:rsidR="00836BA2" w:rsidRPr="009819AC" w:rsidTr="008C4DCF">
        <w:trPr>
          <w:trHeight w:val="3233"/>
        </w:trPr>
        <w:tc>
          <w:tcPr>
            <w:tcW w:w="1510" w:type="dxa"/>
            <w:vMerge w:val="restart"/>
            <w:shd w:val="clear" w:color="auto" w:fill="00B0F0"/>
          </w:tcPr>
          <w:p w:rsidR="00836BA2" w:rsidRDefault="00836BA2" w:rsidP="006D412C">
            <w:pPr>
              <w:jc w:val="center"/>
              <w:rPr>
                <w:b/>
              </w:rPr>
            </w:pPr>
            <w:r>
              <w:rPr>
                <w:b/>
              </w:rPr>
              <w:t>Cwblhawyd yn rhannol yn ystod cyfnod monitro blaenorol.</w:t>
            </w:r>
          </w:p>
          <w:p w:rsidR="00836BA2" w:rsidRDefault="00836BA2" w:rsidP="006D412C">
            <w:pPr>
              <w:jc w:val="center"/>
              <w:rPr>
                <w:b/>
              </w:rPr>
            </w:pPr>
          </w:p>
          <w:p w:rsidR="00836BA2" w:rsidRDefault="00836BA2" w:rsidP="006D412C">
            <w:pPr>
              <w:jc w:val="center"/>
              <w:rPr>
                <w:b/>
              </w:rPr>
            </w:pPr>
          </w:p>
          <w:p w:rsidR="00836BA2" w:rsidRPr="006D412C" w:rsidRDefault="00836BA2" w:rsidP="006D412C">
            <w:pPr>
              <w:jc w:val="center"/>
              <w:rPr>
                <w:b/>
              </w:rPr>
            </w:pPr>
            <w:r>
              <w:rPr>
                <w:b/>
              </w:rPr>
              <w:t>Cwblhawyd Archwiliad Bioamrywiaeth yn 2016.</w:t>
            </w:r>
          </w:p>
        </w:tc>
        <w:tc>
          <w:tcPr>
            <w:tcW w:w="7506" w:type="dxa"/>
            <w:shd w:val="clear" w:color="auto" w:fill="00B0F0"/>
          </w:tcPr>
          <w:p w:rsidR="00836BA2" w:rsidRPr="001D724A" w:rsidRDefault="008E2DAC" w:rsidP="00DD194F">
            <w:pPr>
              <w:jc w:val="both"/>
            </w:pPr>
            <w:r>
              <w:rPr>
                <w:rFonts w:ascii="Calibri" w:hAnsi="Calibri" w:cs="Calibri"/>
              </w:rPr>
              <w:t>Yn unol â gofynion Fframwaith Monitro'r CDLl, mae Aelodau wedi cymeradwyo defnyddio’r Canllawiau Cynllunio Ategol wrth benderfynu ar geisiadau cynllunio perthnasol:</w:t>
            </w:r>
          </w:p>
          <w:p w:rsidR="00836BA2" w:rsidRPr="001D724A" w:rsidRDefault="00836BA2" w:rsidP="00DD194F">
            <w:pPr>
              <w:pStyle w:val="ListParagraph"/>
              <w:numPr>
                <w:ilvl w:val="0"/>
                <w:numId w:val="1"/>
              </w:numPr>
              <w:jc w:val="both"/>
            </w:pPr>
            <w:r>
              <w:t>Golau Ymwthiol</w:t>
            </w:r>
          </w:p>
          <w:p w:rsidR="00836BA2" w:rsidRPr="001D724A" w:rsidRDefault="00836BA2" w:rsidP="00DD194F">
            <w:pPr>
              <w:pStyle w:val="ListParagraph"/>
              <w:numPr>
                <w:ilvl w:val="0"/>
                <w:numId w:val="1"/>
              </w:numPr>
              <w:jc w:val="both"/>
            </w:pPr>
            <w:r>
              <w:t>Archwiliad Bioamrywiaeth</w:t>
            </w:r>
          </w:p>
          <w:p w:rsidR="00836BA2" w:rsidRPr="001D724A" w:rsidRDefault="00836BA2" w:rsidP="00DD194F">
            <w:pPr>
              <w:jc w:val="both"/>
            </w:pPr>
          </w:p>
          <w:p w:rsidR="008C4DCF" w:rsidRDefault="00836BA2" w:rsidP="008C4DCF">
            <w:pPr>
              <w:jc w:val="both"/>
            </w:pPr>
            <w:r>
              <w:t>Mae'r Canllawiau Cynllunio Ategol arfaethedig mewn perthynas ag Arferion Gorau mewn Bioamrywiaeth wedi cael eu cyhoeddi a’u cymeradwyo ar gyfer eu defnyddio wrth benderfynu ar geisiadau cynllunio perthnasol.  Bu oedi o ran cyhoeddi’r SPG yma, yn rhannol oherwydd bod gwaith wedi cael ei wneud ar ehangu Canllawiau Cynllunio Ategol Archwilio Bioamrywiaeth er mwyn cynnwys yr Anheddiad Allweddol Lefel 2 ym Mhontsenni a Defynnog (sydd hefyd wedi ei gymeradwyo).</w:t>
            </w:r>
          </w:p>
          <w:p w:rsidR="00836BA2" w:rsidRPr="008C4DCF" w:rsidRDefault="00836BA2" w:rsidP="008C4DCF"/>
        </w:tc>
      </w:tr>
      <w:tr w:rsidR="00836BA2" w:rsidRPr="009819AC" w:rsidTr="00BE740A">
        <w:trPr>
          <w:trHeight w:val="699"/>
        </w:trPr>
        <w:tc>
          <w:tcPr>
            <w:tcW w:w="1510" w:type="dxa"/>
            <w:vMerge/>
            <w:shd w:val="clear" w:color="auto" w:fill="00B0F0"/>
          </w:tcPr>
          <w:p w:rsidR="00836BA2" w:rsidRPr="009819AC" w:rsidRDefault="00836BA2" w:rsidP="009819AC">
            <w:pPr>
              <w:jc w:val="both"/>
              <w:rPr>
                <w:b/>
              </w:rPr>
            </w:pPr>
          </w:p>
        </w:tc>
        <w:tc>
          <w:tcPr>
            <w:tcW w:w="7506" w:type="dxa"/>
          </w:tcPr>
          <w:p w:rsidR="00836BA2" w:rsidRPr="003D1FCF" w:rsidRDefault="00836BA2" w:rsidP="00DD194F">
            <w:pPr>
              <w:jc w:val="both"/>
              <w:rPr>
                <w:b/>
              </w:rPr>
            </w:pPr>
            <w:r>
              <w:rPr>
                <w:b/>
              </w:rPr>
              <w:t>Sylwad:</w:t>
            </w:r>
          </w:p>
          <w:p w:rsidR="00836BA2" w:rsidRPr="001D724A" w:rsidRDefault="00836BA2" w:rsidP="00DD194F">
            <w:pPr>
              <w:jc w:val="both"/>
            </w:pPr>
            <w:r>
              <w:t>Dim</w:t>
            </w:r>
          </w:p>
        </w:tc>
      </w:tr>
      <w:tr w:rsidR="00836BA2" w:rsidRPr="009819AC" w:rsidTr="00BE740A">
        <w:trPr>
          <w:trHeight w:val="889"/>
        </w:trPr>
        <w:tc>
          <w:tcPr>
            <w:tcW w:w="1510" w:type="dxa"/>
            <w:vMerge/>
            <w:shd w:val="clear" w:color="auto" w:fill="00B0F0"/>
          </w:tcPr>
          <w:p w:rsidR="00836BA2" w:rsidRPr="009819AC" w:rsidRDefault="00836BA2" w:rsidP="009819AC">
            <w:pPr>
              <w:jc w:val="both"/>
              <w:rPr>
                <w:b/>
              </w:rPr>
            </w:pPr>
          </w:p>
        </w:tc>
        <w:tc>
          <w:tcPr>
            <w:tcW w:w="7506" w:type="dxa"/>
          </w:tcPr>
          <w:p w:rsidR="00836BA2" w:rsidRDefault="00836BA2" w:rsidP="004328AF">
            <w:pPr>
              <w:jc w:val="both"/>
            </w:pPr>
            <w:r>
              <w:rPr>
                <w:b/>
              </w:rPr>
              <w:t>Argymhelliad</w:t>
            </w:r>
            <w:r>
              <w:t>:</w:t>
            </w:r>
          </w:p>
          <w:p w:rsidR="00836BA2" w:rsidRPr="00BE740A" w:rsidRDefault="00836BA2" w:rsidP="00BE740A">
            <w:pPr>
              <w:jc w:val="both"/>
            </w:pPr>
            <w:r>
              <w:t>Mae’r Canllawiau Cynllunio Ategol perthnasol wedi’u cwblhau.  Yn unol â hynny, nid oes angen mwy o fonitro.</w:t>
            </w:r>
          </w:p>
        </w:tc>
      </w:tr>
    </w:tbl>
    <w:p w:rsidR="009819AC" w:rsidRDefault="009819AC" w:rsidP="009819AC">
      <w:pPr>
        <w:jc w:val="both"/>
      </w:pPr>
    </w:p>
    <w:p w:rsidR="00657C73" w:rsidRPr="00657C73" w:rsidRDefault="00657C73" w:rsidP="00657C73">
      <w:pPr>
        <w:jc w:val="both"/>
        <w:rPr>
          <w:b/>
        </w:rPr>
      </w:pPr>
    </w:p>
    <w:p w:rsidR="00657C73" w:rsidRDefault="004668D1" w:rsidP="006D1117">
      <w:pPr>
        <w:jc w:val="both"/>
        <w:rPr>
          <w:b/>
          <w:sz w:val="24"/>
          <w:szCs w:val="24"/>
        </w:rPr>
      </w:pPr>
      <w:r>
        <w:rPr>
          <w:b/>
          <w:sz w:val="24"/>
          <w:szCs w:val="24"/>
        </w:rPr>
        <w:t xml:space="preserve">Newid yn yr Hinsawdd, Dylunio Cynaliadwy ac Ynni Adnewyddadwy </w:t>
      </w:r>
    </w:p>
    <w:p w:rsidR="00855D5C" w:rsidRPr="00855D5C" w:rsidRDefault="00855D5C" w:rsidP="006D1117">
      <w:pPr>
        <w:jc w:val="both"/>
        <w:rPr>
          <w:b/>
        </w:rPr>
      </w:pPr>
      <w:r>
        <w:rPr>
          <w:b/>
        </w:rPr>
        <w:t>Ffigwr 25</w:t>
      </w:r>
    </w:p>
    <w:tbl>
      <w:tblPr>
        <w:tblStyle w:val="TableGrid"/>
        <w:tblW w:w="0" w:type="auto"/>
        <w:tblLook w:val="04A0" w:firstRow="1" w:lastRow="0" w:firstColumn="1" w:lastColumn="0" w:noHBand="0" w:noVBand="1"/>
      </w:tblPr>
      <w:tblGrid>
        <w:gridCol w:w="1516"/>
        <w:gridCol w:w="7500"/>
      </w:tblGrid>
      <w:tr w:rsidR="006D1117" w:rsidRPr="009819AC" w:rsidTr="009C4A4F">
        <w:tc>
          <w:tcPr>
            <w:tcW w:w="9016" w:type="dxa"/>
            <w:gridSpan w:val="2"/>
            <w:shd w:val="clear" w:color="auto" w:fill="4BACC6" w:themeFill="accent5"/>
          </w:tcPr>
          <w:p w:rsidR="006D1117" w:rsidRPr="006D1117" w:rsidRDefault="006D1117" w:rsidP="009819AC">
            <w:pPr>
              <w:jc w:val="both"/>
            </w:pPr>
            <w:r>
              <w:rPr>
                <w:b/>
              </w:rPr>
              <w:t>Datbl</w:t>
            </w:r>
            <w:r w:rsidR="00D03118">
              <w:rPr>
                <w:b/>
              </w:rPr>
              <w:t>ygiadau yn ardaloedd llifogydd C</w:t>
            </w:r>
            <w:r>
              <w:rPr>
                <w:b/>
              </w:rPr>
              <w:t xml:space="preserve">1 a C2 nad ydynt yn bodloni profion Nodyn Cyngor Technegol 15 </w:t>
            </w:r>
          </w:p>
        </w:tc>
      </w:tr>
      <w:tr w:rsidR="009C4A4F" w:rsidRPr="009819AC" w:rsidTr="00010831">
        <w:tc>
          <w:tcPr>
            <w:tcW w:w="1516" w:type="dxa"/>
            <w:vMerge w:val="restart"/>
            <w:shd w:val="clear" w:color="auto" w:fill="00B050"/>
          </w:tcPr>
          <w:p w:rsidR="009C4A4F" w:rsidRPr="00010831" w:rsidRDefault="009C4A4F" w:rsidP="0055001A">
            <w:pPr>
              <w:jc w:val="center"/>
              <w:rPr>
                <w:b/>
              </w:rPr>
            </w:pPr>
            <w:r>
              <w:rPr>
                <w:b/>
              </w:rPr>
              <w:t>Parhau i Fonitro</w:t>
            </w:r>
          </w:p>
        </w:tc>
        <w:tc>
          <w:tcPr>
            <w:tcW w:w="7500" w:type="dxa"/>
            <w:shd w:val="clear" w:color="auto" w:fill="00B050"/>
          </w:tcPr>
          <w:p w:rsidR="00FE4314" w:rsidRPr="00010831" w:rsidRDefault="00FE4314" w:rsidP="00FE4314">
            <w:pPr>
              <w:jc w:val="both"/>
              <w:rPr>
                <w:b/>
              </w:rPr>
            </w:pPr>
            <w:r>
              <w:rPr>
                <w:b/>
              </w:rPr>
              <w:t>Trydydd Cyfnod Monitro</w:t>
            </w:r>
          </w:p>
          <w:p w:rsidR="003E021B" w:rsidRPr="00010831" w:rsidRDefault="00010831" w:rsidP="00FE4314">
            <w:pPr>
              <w:jc w:val="both"/>
            </w:pPr>
            <w:r>
              <w:t xml:space="preserve">0 </w:t>
            </w:r>
            <w:r w:rsidR="00D03118">
              <w:t>caniatâd</w:t>
            </w:r>
            <w:r>
              <w:t xml:space="preserve"> cynllunio wedi ei roi mewn ardal gorlifdir C1 neu C2 nad ydynt yn bodloni profion Nodyn Cyngor Technegol 15.</w:t>
            </w:r>
          </w:p>
        </w:tc>
      </w:tr>
      <w:tr w:rsidR="009C4A4F" w:rsidRPr="009819AC" w:rsidTr="00010831">
        <w:tc>
          <w:tcPr>
            <w:tcW w:w="1516" w:type="dxa"/>
            <w:vMerge/>
            <w:shd w:val="clear" w:color="auto" w:fill="00B050"/>
          </w:tcPr>
          <w:p w:rsidR="009C4A4F" w:rsidRPr="009819AC" w:rsidRDefault="009C4A4F" w:rsidP="0055001A">
            <w:pPr>
              <w:jc w:val="center"/>
              <w:rPr>
                <w:b/>
              </w:rPr>
            </w:pPr>
          </w:p>
        </w:tc>
        <w:tc>
          <w:tcPr>
            <w:tcW w:w="7500" w:type="dxa"/>
            <w:shd w:val="clear" w:color="auto" w:fill="BFBFBF" w:themeFill="background1" w:themeFillShade="BF"/>
          </w:tcPr>
          <w:p w:rsidR="009C4A4F" w:rsidRPr="009C4A4F" w:rsidRDefault="009C4A4F" w:rsidP="009819AC">
            <w:pPr>
              <w:jc w:val="both"/>
              <w:rPr>
                <w:b/>
              </w:rPr>
            </w:pPr>
            <w:r>
              <w:rPr>
                <w:b/>
              </w:rPr>
              <w:t>Ail Gyfnod Monitro</w:t>
            </w:r>
          </w:p>
          <w:p w:rsidR="009C4A4F" w:rsidRPr="00FD4E77" w:rsidRDefault="009C4A4F" w:rsidP="009819AC">
            <w:pPr>
              <w:jc w:val="both"/>
            </w:pPr>
            <w:r>
              <w:t xml:space="preserve">0 </w:t>
            </w:r>
            <w:r w:rsidR="00D03118">
              <w:t>caniatâd</w:t>
            </w:r>
            <w:r>
              <w:t xml:space="preserve"> cynllunio wedi ei roi mewn ardal gorlifdir C1 neu C2 nad ydynt yn bodloni profion Nodyn Cyngor Technegol 15.</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shd w:val="clear" w:color="auto" w:fill="D9D9D9" w:themeFill="background1" w:themeFillShade="D9"/>
          </w:tcPr>
          <w:p w:rsidR="009C4A4F" w:rsidRDefault="009C4A4F" w:rsidP="009819AC">
            <w:pPr>
              <w:jc w:val="both"/>
              <w:rPr>
                <w:b/>
              </w:rPr>
            </w:pPr>
            <w:r>
              <w:rPr>
                <w:b/>
              </w:rPr>
              <w:t>Cyfnod Monitro Cyntaf:</w:t>
            </w:r>
          </w:p>
          <w:p w:rsidR="009C4A4F" w:rsidRPr="00BE740A" w:rsidRDefault="009C4A4F" w:rsidP="009819AC">
            <w:pPr>
              <w:jc w:val="both"/>
            </w:pPr>
            <w:r>
              <w:t xml:space="preserve">0 </w:t>
            </w:r>
            <w:r w:rsidR="00D03118">
              <w:t>caniatâd</w:t>
            </w:r>
            <w:r>
              <w:t xml:space="preserve"> cynllunio wedi ei roi mewn ardal gorlifdir C1 neu C2 nad ydynt yn bodloni profion Nodyn Cyngor Technegol 15.</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6D1117" w:rsidRDefault="009C4A4F" w:rsidP="009819AC">
            <w:pPr>
              <w:jc w:val="both"/>
              <w:rPr>
                <w:b/>
              </w:rPr>
            </w:pPr>
            <w:r>
              <w:rPr>
                <w:b/>
              </w:rPr>
              <w:t>Sylwadau:</w:t>
            </w:r>
          </w:p>
          <w:p w:rsidR="009C4A4F" w:rsidRPr="00FD4E77" w:rsidRDefault="009C4A4F" w:rsidP="009819AC">
            <w:pPr>
              <w:jc w:val="both"/>
            </w:pPr>
            <w:r>
              <w:t>Dim</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EC084D" w:rsidRDefault="009C4A4F" w:rsidP="006D1117">
            <w:pPr>
              <w:jc w:val="both"/>
              <w:rPr>
                <w:b/>
              </w:rPr>
            </w:pPr>
            <w:r>
              <w:rPr>
                <w:b/>
              </w:rPr>
              <w:t>Argymhelliad:</w:t>
            </w:r>
          </w:p>
          <w:p w:rsidR="009C4A4F" w:rsidRPr="00FD4E77" w:rsidRDefault="009C4A4F" w:rsidP="006D1117">
            <w:pPr>
              <w:jc w:val="both"/>
            </w:pPr>
            <w:r>
              <w:t>Mae gofynion y dangosydd hwn yn cael  eu bodloni.  Fodd bynnag, ystyrir ei fod yn ddangosydd pwysig a bydd yn parhau i gael ei fonitro.</w:t>
            </w:r>
          </w:p>
        </w:tc>
      </w:tr>
    </w:tbl>
    <w:p w:rsidR="00657C73" w:rsidRDefault="00657C73" w:rsidP="007467EF">
      <w:pPr>
        <w:jc w:val="both"/>
        <w:rPr>
          <w:b/>
        </w:rPr>
      </w:pPr>
    </w:p>
    <w:p w:rsidR="00855D5C" w:rsidRPr="007467EF" w:rsidRDefault="00855D5C" w:rsidP="007467EF">
      <w:pPr>
        <w:jc w:val="both"/>
        <w:rPr>
          <w:b/>
        </w:rPr>
      </w:pPr>
      <w:r>
        <w:rPr>
          <w:b/>
        </w:rPr>
        <w:t>Ffigwr 26</w:t>
      </w:r>
    </w:p>
    <w:tbl>
      <w:tblPr>
        <w:tblStyle w:val="TableGrid"/>
        <w:tblW w:w="0" w:type="auto"/>
        <w:tblLook w:val="04A0" w:firstRow="1" w:lastRow="0" w:firstColumn="1" w:lastColumn="0" w:noHBand="0" w:noVBand="1"/>
      </w:tblPr>
      <w:tblGrid>
        <w:gridCol w:w="1516"/>
        <w:gridCol w:w="7500"/>
      </w:tblGrid>
      <w:tr w:rsidR="006D1117" w:rsidRPr="009819AC" w:rsidTr="009C4A4F">
        <w:tc>
          <w:tcPr>
            <w:tcW w:w="9016" w:type="dxa"/>
            <w:gridSpan w:val="2"/>
            <w:shd w:val="clear" w:color="auto" w:fill="4BACC6" w:themeFill="accent5"/>
          </w:tcPr>
          <w:p w:rsidR="006D1117" w:rsidRPr="006D1117" w:rsidRDefault="006D1117" w:rsidP="00AE0BA1">
            <w:pPr>
              <w:jc w:val="both"/>
              <w:rPr>
                <w:b/>
              </w:rPr>
            </w:pPr>
            <w:r>
              <w:rPr>
                <w:b/>
              </w:rPr>
              <w:t xml:space="preserve">Caniatadau cynllunio yn groes i gyngor Cyfoeth Naturiol Cymru a Dŵr Cymru mewn perthynas ag ansawdd/swm dŵr </w:t>
            </w:r>
          </w:p>
        </w:tc>
      </w:tr>
      <w:tr w:rsidR="009C4A4F" w:rsidRPr="009819AC" w:rsidTr="00010831">
        <w:tc>
          <w:tcPr>
            <w:tcW w:w="1516" w:type="dxa"/>
            <w:vMerge w:val="restart"/>
            <w:shd w:val="clear" w:color="auto" w:fill="00B050"/>
          </w:tcPr>
          <w:p w:rsidR="009C4A4F" w:rsidRDefault="009C4A4F" w:rsidP="0055001A">
            <w:pPr>
              <w:jc w:val="center"/>
              <w:rPr>
                <w:b/>
              </w:rPr>
            </w:pPr>
            <w:r>
              <w:rPr>
                <w:b/>
              </w:rPr>
              <w:t>Parhau i Fonitro</w:t>
            </w:r>
          </w:p>
        </w:tc>
        <w:tc>
          <w:tcPr>
            <w:tcW w:w="7500" w:type="dxa"/>
            <w:shd w:val="clear" w:color="auto" w:fill="00B050"/>
          </w:tcPr>
          <w:p w:rsidR="00C80B94" w:rsidRPr="00010831" w:rsidRDefault="00C80B94" w:rsidP="00C80B94">
            <w:pPr>
              <w:tabs>
                <w:tab w:val="left" w:pos="2844"/>
              </w:tabs>
              <w:jc w:val="both"/>
              <w:rPr>
                <w:b/>
              </w:rPr>
            </w:pPr>
            <w:r>
              <w:rPr>
                <w:b/>
              </w:rPr>
              <w:t>Trydydd Cyfnod Monitro</w:t>
            </w:r>
            <w:r>
              <w:rPr>
                <w:b/>
              </w:rPr>
              <w:tab/>
            </w:r>
          </w:p>
          <w:p w:rsidR="009C4A4F" w:rsidRPr="009C4A4F" w:rsidRDefault="00C80B94" w:rsidP="00C80B94">
            <w:pPr>
              <w:tabs>
                <w:tab w:val="left" w:pos="2844"/>
              </w:tabs>
              <w:jc w:val="both"/>
              <w:rPr>
                <w:b/>
              </w:rPr>
            </w:pPr>
            <w:r>
              <w:t xml:space="preserve">Dim </w:t>
            </w:r>
            <w:r w:rsidR="00D03118">
              <w:t>caniatâd</w:t>
            </w:r>
            <w:r>
              <w:t xml:space="preserve"> cynllunio wedi ei roi yn groes i gyngor Cyfoeth Naturiol Cymru a Dŵr Cymru mewn perthynas ag ansawdd/swm dŵr.</w:t>
            </w:r>
          </w:p>
        </w:tc>
      </w:tr>
      <w:tr w:rsidR="009C4A4F" w:rsidRPr="009819AC" w:rsidTr="00010831">
        <w:tc>
          <w:tcPr>
            <w:tcW w:w="1516" w:type="dxa"/>
            <w:vMerge/>
            <w:shd w:val="clear" w:color="auto" w:fill="00B050"/>
          </w:tcPr>
          <w:p w:rsidR="009C4A4F" w:rsidRPr="009819AC" w:rsidRDefault="009C4A4F" w:rsidP="0055001A">
            <w:pPr>
              <w:jc w:val="center"/>
              <w:rPr>
                <w:b/>
              </w:rPr>
            </w:pPr>
          </w:p>
        </w:tc>
        <w:tc>
          <w:tcPr>
            <w:tcW w:w="7500" w:type="dxa"/>
            <w:shd w:val="clear" w:color="auto" w:fill="BFBFBF" w:themeFill="background1" w:themeFillShade="BF"/>
          </w:tcPr>
          <w:p w:rsidR="009C4A4F" w:rsidRPr="009C4A4F" w:rsidRDefault="009C4A4F" w:rsidP="009C4A4F">
            <w:pPr>
              <w:tabs>
                <w:tab w:val="left" w:pos="2844"/>
              </w:tabs>
              <w:jc w:val="both"/>
              <w:rPr>
                <w:b/>
              </w:rPr>
            </w:pPr>
            <w:r>
              <w:rPr>
                <w:b/>
              </w:rPr>
              <w:t>Ail Gyfnod Monitro</w:t>
            </w:r>
            <w:r>
              <w:rPr>
                <w:b/>
              </w:rPr>
              <w:tab/>
            </w:r>
          </w:p>
          <w:p w:rsidR="009C4A4F" w:rsidRPr="00FD4E77" w:rsidRDefault="009C4A4F" w:rsidP="00AE0BA1">
            <w:pPr>
              <w:jc w:val="both"/>
            </w:pPr>
            <w:r>
              <w:lastRenderedPageBreak/>
              <w:t xml:space="preserve">Dim </w:t>
            </w:r>
            <w:r w:rsidR="00D03118">
              <w:t>caniatâd</w:t>
            </w:r>
            <w:r>
              <w:t xml:space="preserve"> cynllunio wedi ei roi yn groes i gyngor Cyfoeth Naturiol Cymru a Dŵr Cymru mewn perthynas ag ansawdd/swm dŵr.</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shd w:val="clear" w:color="auto" w:fill="D9D9D9" w:themeFill="background1" w:themeFillShade="D9"/>
          </w:tcPr>
          <w:p w:rsidR="009C4A4F" w:rsidRPr="00BE740A" w:rsidRDefault="009C4A4F" w:rsidP="00AE0BA1">
            <w:pPr>
              <w:jc w:val="both"/>
              <w:rPr>
                <w:b/>
              </w:rPr>
            </w:pPr>
            <w:r>
              <w:rPr>
                <w:b/>
              </w:rPr>
              <w:t>Cyfnod Monitro Cyntaf:</w:t>
            </w:r>
          </w:p>
          <w:p w:rsidR="009C4A4F" w:rsidRPr="00FD4E77" w:rsidRDefault="009C4A4F" w:rsidP="00AE0BA1">
            <w:pPr>
              <w:jc w:val="both"/>
            </w:pPr>
            <w:r>
              <w:t xml:space="preserve">Dim </w:t>
            </w:r>
            <w:r w:rsidR="00D03118">
              <w:t>caniatâd</w:t>
            </w:r>
            <w:r>
              <w:t xml:space="preserve"> cynllunio wedi ei roi yn groes i gyngor Cyfoeth Naturiol Cymru a Dŵr Cymru mewn perthynas ag ansawdd/swm dŵr.</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6D1117" w:rsidRDefault="009C4A4F" w:rsidP="00AE0BA1">
            <w:pPr>
              <w:jc w:val="both"/>
              <w:rPr>
                <w:b/>
              </w:rPr>
            </w:pPr>
            <w:r>
              <w:rPr>
                <w:b/>
              </w:rPr>
              <w:t>Sylwadau:</w:t>
            </w:r>
          </w:p>
          <w:p w:rsidR="009C4A4F" w:rsidRPr="00FD4E77" w:rsidRDefault="009C4A4F" w:rsidP="00AE0BA1">
            <w:pPr>
              <w:jc w:val="both"/>
            </w:pPr>
            <w:r>
              <w:t>Dim</w:t>
            </w:r>
          </w:p>
        </w:tc>
      </w:tr>
      <w:tr w:rsidR="009C4A4F" w:rsidRPr="009819AC" w:rsidTr="009C4A4F">
        <w:tc>
          <w:tcPr>
            <w:tcW w:w="1516" w:type="dxa"/>
            <w:vMerge/>
            <w:shd w:val="clear" w:color="auto" w:fill="00B050"/>
          </w:tcPr>
          <w:p w:rsidR="009C4A4F" w:rsidRDefault="009C4A4F" w:rsidP="0055001A">
            <w:pPr>
              <w:jc w:val="center"/>
              <w:rPr>
                <w:b/>
              </w:rPr>
            </w:pPr>
          </w:p>
        </w:tc>
        <w:tc>
          <w:tcPr>
            <w:tcW w:w="7500" w:type="dxa"/>
          </w:tcPr>
          <w:p w:rsidR="009C4A4F" w:rsidRPr="00EC084D" w:rsidRDefault="009C4A4F" w:rsidP="006D1117">
            <w:pPr>
              <w:jc w:val="both"/>
              <w:rPr>
                <w:b/>
              </w:rPr>
            </w:pPr>
            <w:r>
              <w:rPr>
                <w:b/>
              </w:rPr>
              <w:t>Argymhelliad:</w:t>
            </w:r>
          </w:p>
          <w:p w:rsidR="009C4A4F" w:rsidRPr="00FD4E77" w:rsidRDefault="009C4A4F" w:rsidP="006D1117">
            <w:pPr>
              <w:jc w:val="both"/>
            </w:pPr>
            <w:r>
              <w:t>Mae gofynion y dangosydd hwn yn cael  eu bodloni.  Fodd bynnag, ystyrir ei fod yn ddangosydd pwysig a bydd yn parhau i gael ei fonitro.</w:t>
            </w:r>
          </w:p>
        </w:tc>
      </w:tr>
    </w:tbl>
    <w:p w:rsidR="007467EF" w:rsidRDefault="007467EF" w:rsidP="009D75FB">
      <w:pPr>
        <w:jc w:val="both"/>
        <w:rPr>
          <w:b/>
        </w:rPr>
      </w:pPr>
    </w:p>
    <w:p w:rsidR="00855D5C" w:rsidRPr="009D75FB" w:rsidRDefault="00855D5C" w:rsidP="009D75FB">
      <w:pPr>
        <w:jc w:val="both"/>
        <w:rPr>
          <w:b/>
        </w:rPr>
      </w:pPr>
      <w:r>
        <w:rPr>
          <w:b/>
        </w:rPr>
        <w:t>Ffigwr 27</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Pr>
                <w:b/>
              </w:rPr>
              <w:t xml:space="preserve">Nifer y ceisiadau sy’n ystyried technegau addasu i newid yn yr hinsawdd mewn datganiadau Dylunio a Mynediad </w:t>
            </w:r>
          </w:p>
        </w:tc>
      </w:tr>
      <w:tr w:rsidR="006427AD" w:rsidRPr="009819AC" w:rsidTr="009056AA">
        <w:tc>
          <w:tcPr>
            <w:tcW w:w="1516" w:type="dxa"/>
            <w:vMerge w:val="restart"/>
            <w:shd w:val="clear" w:color="auto" w:fill="00B050"/>
          </w:tcPr>
          <w:p w:rsidR="006427AD" w:rsidRDefault="006427AD" w:rsidP="006D1117">
            <w:pPr>
              <w:jc w:val="center"/>
              <w:rPr>
                <w:b/>
              </w:rPr>
            </w:pPr>
            <w:r>
              <w:rPr>
                <w:b/>
              </w:rPr>
              <w:t>Parhau i Fonitro</w:t>
            </w:r>
          </w:p>
        </w:tc>
        <w:tc>
          <w:tcPr>
            <w:tcW w:w="7500" w:type="dxa"/>
            <w:shd w:val="clear" w:color="auto" w:fill="00B050"/>
          </w:tcPr>
          <w:p w:rsidR="00FE2CBF" w:rsidRPr="009056AA" w:rsidRDefault="00FE2CBF" w:rsidP="00FE2CBF">
            <w:pPr>
              <w:jc w:val="both"/>
              <w:rPr>
                <w:b/>
              </w:rPr>
            </w:pPr>
            <w:r>
              <w:rPr>
                <w:b/>
              </w:rPr>
              <w:t>Trydydd Cyfnod Monitro</w:t>
            </w:r>
          </w:p>
          <w:p w:rsidR="006427AD" w:rsidRPr="006427AD" w:rsidRDefault="00FE2CBF" w:rsidP="00FE2CBF">
            <w:pPr>
              <w:jc w:val="both"/>
              <w:rPr>
                <w:b/>
              </w:rPr>
            </w:pPr>
            <w:r>
              <w:t xml:space="preserve">Ni dderbyniwyd dim ceisiadau am ddatblygiadau sylweddol pan na ystyriwyd newid yn yr hinsawdd yn y Datganiad Dylunio a Mynediad.  </w:t>
            </w:r>
          </w:p>
        </w:tc>
      </w:tr>
      <w:tr w:rsidR="006427AD" w:rsidRPr="009819AC" w:rsidTr="009056AA">
        <w:tc>
          <w:tcPr>
            <w:tcW w:w="1516" w:type="dxa"/>
            <w:vMerge/>
            <w:shd w:val="clear" w:color="auto" w:fill="00B050"/>
          </w:tcPr>
          <w:p w:rsidR="006427AD" w:rsidRPr="009819AC" w:rsidRDefault="006427AD" w:rsidP="006D1117">
            <w:pPr>
              <w:jc w:val="center"/>
              <w:rPr>
                <w:b/>
              </w:rPr>
            </w:pPr>
          </w:p>
        </w:tc>
        <w:tc>
          <w:tcPr>
            <w:tcW w:w="7500" w:type="dxa"/>
            <w:shd w:val="clear" w:color="auto" w:fill="BFBFBF" w:themeFill="background1" w:themeFillShade="BF"/>
          </w:tcPr>
          <w:p w:rsidR="006427AD" w:rsidRPr="006427AD" w:rsidRDefault="006427AD" w:rsidP="006D1117">
            <w:pPr>
              <w:jc w:val="both"/>
              <w:rPr>
                <w:b/>
              </w:rPr>
            </w:pPr>
            <w:r>
              <w:rPr>
                <w:b/>
              </w:rPr>
              <w:t>Ail Gyfnod Monitro</w:t>
            </w:r>
          </w:p>
          <w:p w:rsidR="006427AD" w:rsidRPr="00FD4E77" w:rsidRDefault="006427AD" w:rsidP="006D1117">
            <w:pPr>
              <w:jc w:val="both"/>
            </w:pPr>
            <w:r>
              <w:t xml:space="preserve">Ni dderbyniwyd dim ceisiadau am ddatblygiadau sylweddol pan na ystyriwyd newid yn yr hinsawdd yn y Datganiad Dylunio a Mynediad.  </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shd w:val="clear" w:color="auto" w:fill="D9D9D9" w:themeFill="background1" w:themeFillShade="D9"/>
          </w:tcPr>
          <w:p w:rsidR="006427AD" w:rsidRDefault="006427AD" w:rsidP="009819AC">
            <w:pPr>
              <w:jc w:val="both"/>
              <w:rPr>
                <w:b/>
              </w:rPr>
            </w:pPr>
            <w:r>
              <w:rPr>
                <w:b/>
              </w:rPr>
              <w:t>Cyfnod Monitro Cyntaf:</w:t>
            </w:r>
          </w:p>
          <w:p w:rsidR="006427AD" w:rsidRPr="006D1117" w:rsidRDefault="006427AD" w:rsidP="009819AC">
            <w:pPr>
              <w:jc w:val="both"/>
              <w:rPr>
                <w:b/>
              </w:rPr>
            </w:pPr>
            <w:r>
              <w:t xml:space="preserve">Ni dderbyniwyd dim ceisiadau am ddatblygiadau sylweddol pan na ystyriwyd newid yn yr hinsawdd yn y Datganiad Dylunio a Mynediad.  </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tcPr>
          <w:p w:rsidR="006427AD" w:rsidRPr="006D1117" w:rsidRDefault="006427AD" w:rsidP="009819AC">
            <w:pPr>
              <w:jc w:val="both"/>
              <w:rPr>
                <w:b/>
              </w:rPr>
            </w:pPr>
            <w:r>
              <w:rPr>
                <w:b/>
              </w:rPr>
              <w:t>Sylwadau:</w:t>
            </w:r>
          </w:p>
          <w:p w:rsidR="006427AD" w:rsidRPr="00FD4E77" w:rsidRDefault="006427AD" w:rsidP="009819AC">
            <w:pPr>
              <w:jc w:val="both"/>
            </w:pPr>
            <w:r>
              <w:t>Dim</w:t>
            </w:r>
          </w:p>
        </w:tc>
      </w:tr>
      <w:tr w:rsidR="006427AD" w:rsidRPr="009819AC" w:rsidTr="006427AD">
        <w:tc>
          <w:tcPr>
            <w:tcW w:w="1516" w:type="dxa"/>
            <w:vMerge/>
            <w:shd w:val="clear" w:color="auto" w:fill="00B050"/>
          </w:tcPr>
          <w:p w:rsidR="006427AD" w:rsidRPr="0057027D" w:rsidRDefault="006427AD" w:rsidP="009819AC">
            <w:pPr>
              <w:jc w:val="both"/>
              <w:rPr>
                <w:b/>
                <w:highlight w:val="red"/>
              </w:rPr>
            </w:pPr>
          </w:p>
        </w:tc>
        <w:tc>
          <w:tcPr>
            <w:tcW w:w="7500" w:type="dxa"/>
          </w:tcPr>
          <w:p w:rsidR="006427AD" w:rsidRPr="006D1117" w:rsidRDefault="006427AD" w:rsidP="006D1117">
            <w:pPr>
              <w:jc w:val="both"/>
              <w:rPr>
                <w:b/>
              </w:rPr>
            </w:pPr>
            <w:r>
              <w:rPr>
                <w:b/>
              </w:rPr>
              <w:t>Argymhelliad:</w:t>
            </w:r>
          </w:p>
          <w:p w:rsidR="006427AD" w:rsidRPr="00FD4E77" w:rsidRDefault="006427AD" w:rsidP="006D1117">
            <w:pPr>
              <w:jc w:val="both"/>
            </w:pPr>
            <w:r>
              <w:t>Mae gofynion y dangosydd hwn yn cael  eu bodloni.  Fodd bynnag, ystyrir ei fod yn ddangosydd pwysig a bydd yn parhau i gael ei fonitro.</w:t>
            </w:r>
          </w:p>
        </w:tc>
      </w:tr>
    </w:tbl>
    <w:p w:rsidR="003601A4" w:rsidRDefault="003601A4" w:rsidP="00AC6D01">
      <w:pPr>
        <w:jc w:val="both"/>
        <w:rPr>
          <w:b/>
        </w:rPr>
      </w:pPr>
    </w:p>
    <w:p w:rsidR="003601A4" w:rsidRDefault="00855D5C" w:rsidP="00855D5C">
      <w:pPr>
        <w:jc w:val="both"/>
        <w:rPr>
          <w:b/>
        </w:rPr>
      </w:pPr>
      <w:r>
        <w:rPr>
          <w:b/>
        </w:rPr>
        <w:t>Ffigwr 28</w:t>
      </w:r>
    </w:p>
    <w:tbl>
      <w:tblPr>
        <w:tblStyle w:val="TableGrid"/>
        <w:tblW w:w="0" w:type="auto"/>
        <w:tblLook w:val="04A0" w:firstRow="1" w:lastRow="0" w:firstColumn="1" w:lastColumn="0" w:noHBand="0" w:noVBand="1"/>
      </w:tblPr>
      <w:tblGrid>
        <w:gridCol w:w="1516"/>
        <w:gridCol w:w="7500"/>
      </w:tblGrid>
      <w:tr w:rsidR="00BE740A" w:rsidRPr="006D1117" w:rsidTr="007172CB">
        <w:tc>
          <w:tcPr>
            <w:tcW w:w="9016" w:type="dxa"/>
            <w:gridSpan w:val="2"/>
            <w:shd w:val="clear" w:color="auto" w:fill="4BACC6" w:themeFill="accent5"/>
          </w:tcPr>
          <w:p w:rsidR="00BE740A" w:rsidRPr="006D1117" w:rsidRDefault="00BE740A" w:rsidP="008141E1">
            <w:pPr>
              <w:jc w:val="both"/>
              <w:rPr>
                <w:b/>
              </w:rPr>
            </w:pPr>
            <w:r>
              <w:rPr>
                <w:b/>
              </w:rPr>
              <w:t xml:space="preserve">Nifer y ceisiadau am ddatblygiadau mawr sy’n methu â darparu 20% o’u hynni o ffynonellau ynni carbon isel neu ddi-garbon. </w:t>
            </w:r>
          </w:p>
        </w:tc>
      </w:tr>
      <w:tr w:rsidR="007172CB" w:rsidRPr="009819AC" w:rsidTr="007172CB">
        <w:tc>
          <w:tcPr>
            <w:tcW w:w="1516" w:type="dxa"/>
            <w:vMerge w:val="restart"/>
            <w:shd w:val="clear" w:color="auto" w:fill="7F7F7F" w:themeFill="text1" w:themeFillTint="80"/>
          </w:tcPr>
          <w:p w:rsidR="007172CB" w:rsidRDefault="007172CB" w:rsidP="008141E1">
            <w:pPr>
              <w:jc w:val="center"/>
              <w:rPr>
                <w:b/>
              </w:rPr>
            </w:pPr>
            <w:r>
              <w:rPr>
                <w:b/>
              </w:rPr>
              <w:t>Monitro wedi dod i ben yn dilyn cyfnod monitro blaenorol</w:t>
            </w:r>
          </w:p>
        </w:tc>
        <w:tc>
          <w:tcPr>
            <w:tcW w:w="7500" w:type="dxa"/>
            <w:shd w:val="clear" w:color="auto" w:fill="808080" w:themeFill="background1" w:themeFillShade="80"/>
          </w:tcPr>
          <w:p w:rsidR="007172CB" w:rsidRPr="007172CB" w:rsidRDefault="007172CB" w:rsidP="008141E1">
            <w:pPr>
              <w:jc w:val="both"/>
            </w:pPr>
            <w:r>
              <w:t>Monitro wedi dod i ben.</w:t>
            </w:r>
          </w:p>
        </w:tc>
      </w:tr>
      <w:tr w:rsidR="007172CB" w:rsidRPr="009819AC" w:rsidTr="007172CB">
        <w:tc>
          <w:tcPr>
            <w:tcW w:w="1516" w:type="dxa"/>
            <w:vMerge/>
            <w:shd w:val="clear" w:color="auto" w:fill="7F7F7F" w:themeFill="text1" w:themeFillTint="80"/>
          </w:tcPr>
          <w:p w:rsidR="007172CB" w:rsidRPr="009819AC" w:rsidRDefault="007172CB" w:rsidP="008141E1">
            <w:pPr>
              <w:jc w:val="center"/>
              <w:rPr>
                <w:b/>
              </w:rPr>
            </w:pPr>
          </w:p>
        </w:tc>
        <w:tc>
          <w:tcPr>
            <w:tcW w:w="7500" w:type="dxa"/>
            <w:shd w:val="clear" w:color="auto" w:fill="D9D9D9" w:themeFill="background1" w:themeFillShade="D9"/>
          </w:tcPr>
          <w:p w:rsidR="007172CB" w:rsidRPr="00BE740A" w:rsidRDefault="008E2DAC" w:rsidP="008141E1">
            <w:pPr>
              <w:jc w:val="both"/>
              <w:rPr>
                <w:b/>
              </w:rPr>
            </w:pPr>
            <w:r>
              <w:rPr>
                <w:rFonts w:ascii="Calibri" w:hAnsi="Calibri" w:cs="Calibri"/>
                <w:b/>
                <w:bCs/>
              </w:rPr>
              <w:t>Cyfnod Monitro Blaenorol:</w:t>
            </w:r>
          </w:p>
          <w:p w:rsidR="007172CB" w:rsidRPr="00E86577" w:rsidRDefault="008E2DAC" w:rsidP="008141E1">
            <w:pPr>
              <w:jc w:val="both"/>
            </w:pPr>
            <w:r>
              <w:rPr>
                <w:rFonts w:ascii="Calibri" w:hAnsi="Calibri" w:cs="Calibri"/>
              </w:rPr>
              <w:t xml:space="preserve">Preswyl - Bu i NPA dderbyn 6 cais am 3 neu ragor o anheddau yn ystod y cyfnod.  O blith y ceisiadau yma bu i 0 gyrraedd y targed o 20% o anghenion ynni o ffynonellau adnewyddadwy.  Bu i 1 gyrraedd 15%, roedd un arall yn defnyddio paneli PV i bweru'r holl ofod a rennir mewn cartref nyrsio y bwriedid ei ailddatblygu’n unedau marchnad.  Nid oes y 3 arall yn defnyddio technoleg LCZ yn eu dyluniad.  </w:t>
            </w:r>
          </w:p>
          <w:p w:rsidR="007172CB" w:rsidRPr="00E86577" w:rsidRDefault="007172CB" w:rsidP="008141E1">
            <w:pPr>
              <w:jc w:val="both"/>
            </w:pPr>
          </w:p>
          <w:p w:rsidR="007172CB" w:rsidRPr="009819AC" w:rsidRDefault="007172CB" w:rsidP="008141E1">
            <w:pPr>
              <w:jc w:val="both"/>
              <w:rPr>
                <w:b/>
              </w:rPr>
            </w:pPr>
            <w:r>
              <w:t>Cynhyrchu Cyflogaeth - Ni chaniatawyd ceisiadau am fwy na 500m sgwâr o ofod llawr yn ystod y cyfnod.</w:t>
            </w:r>
          </w:p>
        </w:tc>
      </w:tr>
      <w:tr w:rsidR="007172CB" w:rsidRPr="009819AC" w:rsidTr="007172CB">
        <w:tc>
          <w:tcPr>
            <w:tcW w:w="1516" w:type="dxa"/>
            <w:vMerge/>
            <w:shd w:val="clear" w:color="auto" w:fill="7F7F7F" w:themeFill="text1" w:themeFillTint="80"/>
          </w:tcPr>
          <w:p w:rsidR="007172CB" w:rsidRDefault="007172CB" w:rsidP="008141E1">
            <w:pPr>
              <w:jc w:val="center"/>
              <w:rPr>
                <w:b/>
              </w:rPr>
            </w:pPr>
          </w:p>
        </w:tc>
        <w:tc>
          <w:tcPr>
            <w:tcW w:w="7500" w:type="dxa"/>
          </w:tcPr>
          <w:p w:rsidR="007172CB" w:rsidRDefault="007172CB" w:rsidP="008141E1">
            <w:pPr>
              <w:jc w:val="both"/>
              <w:rPr>
                <w:b/>
              </w:rPr>
            </w:pPr>
            <w:r>
              <w:rPr>
                <w:b/>
              </w:rPr>
              <w:t>Sylwad:</w:t>
            </w:r>
          </w:p>
          <w:p w:rsidR="007172CB" w:rsidRDefault="008E2DAC" w:rsidP="008141E1">
            <w:pPr>
              <w:jc w:val="both"/>
            </w:pPr>
            <w:r>
              <w:rPr>
                <w:rFonts w:ascii="Calibri" w:hAnsi="Calibri" w:cs="Calibri"/>
              </w:rPr>
              <w:t xml:space="preserve">Deilliodd y dangosydd yma o ganlyniad i ofynion Polisi SP11 (Datblygu Cynaliadwy) oherwydd fe'i drafftiwyd yn wreiddiol yn y Cynllun Datblygu Lleol Adneuo.  Fodd bynnag, tynnwyd y gofyniad penodol yma o’r polisi gan yr Arolygydd yn ystod yr Archwiliad o’r Cynllun Datblygu Lleol oherwydd ei fod y tu hwnt i ofynion y Polisi Cynllunio Cenedlaethol.  Mae’r dangosydd yn parhau i fod yn y Fframwaith Monitro drwy gamgymeriad oherwydd na sylweddolwyd arno yn ystod y broses olygu ac ni chafodd ei addasu yn y Newidiadau i Faterion sy’n </w:t>
            </w:r>
            <w:r>
              <w:rPr>
                <w:rFonts w:ascii="Calibri" w:hAnsi="Calibri" w:cs="Calibri"/>
              </w:rPr>
              <w:lastRenderedPageBreak/>
              <w:t xml:space="preserve">Codi.  </w:t>
            </w:r>
          </w:p>
          <w:p w:rsidR="007172CB" w:rsidRDefault="007172CB" w:rsidP="008141E1">
            <w:pPr>
              <w:jc w:val="both"/>
            </w:pPr>
          </w:p>
          <w:p w:rsidR="007172CB" w:rsidRDefault="007172CB" w:rsidP="008141E1">
            <w:pPr>
              <w:jc w:val="both"/>
            </w:pPr>
            <w:r>
              <w:t xml:space="preserve">Yn ei hanfod, nid oes yna bolisi yn y Cynllun i orfodi’r gofyniad hwn, ac yn unol â hynny, argymhellir y terfynir monitro’r dangosydd hwn.  </w:t>
            </w:r>
          </w:p>
          <w:p w:rsidR="007172CB" w:rsidRDefault="007172CB" w:rsidP="008141E1">
            <w:pPr>
              <w:jc w:val="both"/>
            </w:pPr>
          </w:p>
          <w:p w:rsidR="007172CB" w:rsidRPr="00E86577" w:rsidRDefault="007172CB" w:rsidP="008141E1">
            <w:pPr>
              <w:jc w:val="both"/>
            </w:pPr>
            <w:r>
              <w:t>Hefyd, nid yw’n ofynnol bellach i ddatblygwyr ddarparu asesiad o dan y Cod ar gyfer Tai Cynaliadwy oherwydd bod hynny yn cael ei asesu o dan y Rheoliadau Adeiladu.</w:t>
            </w:r>
          </w:p>
        </w:tc>
      </w:tr>
      <w:tr w:rsidR="007172CB" w:rsidRPr="009819AC" w:rsidTr="007172CB">
        <w:tc>
          <w:tcPr>
            <w:tcW w:w="1516" w:type="dxa"/>
            <w:vMerge/>
            <w:shd w:val="clear" w:color="auto" w:fill="7F7F7F" w:themeFill="text1" w:themeFillTint="80"/>
          </w:tcPr>
          <w:p w:rsidR="007172CB" w:rsidRDefault="007172CB" w:rsidP="008141E1">
            <w:pPr>
              <w:jc w:val="center"/>
              <w:rPr>
                <w:b/>
              </w:rPr>
            </w:pPr>
          </w:p>
        </w:tc>
        <w:tc>
          <w:tcPr>
            <w:tcW w:w="7500" w:type="dxa"/>
          </w:tcPr>
          <w:p w:rsidR="007172CB" w:rsidRDefault="007172CB" w:rsidP="008141E1">
            <w:pPr>
              <w:jc w:val="both"/>
            </w:pPr>
            <w:r>
              <w:rPr>
                <w:b/>
              </w:rPr>
              <w:t>Argymhelliad</w:t>
            </w:r>
            <w:r>
              <w:t>:</w:t>
            </w:r>
          </w:p>
          <w:p w:rsidR="007172CB" w:rsidRPr="00E86577" w:rsidRDefault="007172CB" w:rsidP="008141E1">
            <w:pPr>
              <w:jc w:val="both"/>
            </w:pPr>
            <w:r>
              <w:t>Monitro wedi dod i ben yn dilyn cyfnod monitro blaenorol</w:t>
            </w:r>
          </w:p>
        </w:tc>
      </w:tr>
    </w:tbl>
    <w:p w:rsidR="00BE740A" w:rsidRPr="00BE740A" w:rsidRDefault="00BE740A" w:rsidP="00855D5C">
      <w:pPr>
        <w:jc w:val="both"/>
        <w:rPr>
          <w:b/>
        </w:rPr>
      </w:pPr>
    </w:p>
    <w:p w:rsidR="000F28FE" w:rsidRDefault="000F28FE" w:rsidP="00855D5C">
      <w:pPr>
        <w:jc w:val="both"/>
        <w:rPr>
          <w:b/>
          <w:i/>
        </w:rPr>
      </w:pPr>
    </w:p>
    <w:p w:rsidR="00855D5C" w:rsidRPr="00855D5C" w:rsidRDefault="00855D5C" w:rsidP="00855D5C">
      <w:pPr>
        <w:jc w:val="both"/>
        <w:rPr>
          <w:b/>
        </w:rPr>
      </w:pPr>
      <w:r>
        <w:rPr>
          <w:b/>
        </w:rPr>
        <w:t>Ffigwr 29</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Pr>
                <w:b/>
              </w:rPr>
              <w:t xml:space="preserve">Datblygu cynlluniau ynni adnewyddadwy </w:t>
            </w:r>
          </w:p>
        </w:tc>
      </w:tr>
      <w:tr w:rsidR="006427AD" w:rsidRPr="009819AC" w:rsidTr="009056AA">
        <w:tc>
          <w:tcPr>
            <w:tcW w:w="1516" w:type="dxa"/>
            <w:vMerge w:val="restart"/>
            <w:shd w:val="clear" w:color="auto" w:fill="00B050"/>
          </w:tcPr>
          <w:p w:rsidR="006427AD" w:rsidRDefault="006427AD" w:rsidP="00383DCA">
            <w:pPr>
              <w:jc w:val="center"/>
              <w:rPr>
                <w:b/>
              </w:rPr>
            </w:pPr>
            <w:r>
              <w:rPr>
                <w:b/>
              </w:rPr>
              <w:t>Parhau i Fonitro</w:t>
            </w:r>
          </w:p>
        </w:tc>
        <w:tc>
          <w:tcPr>
            <w:tcW w:w="7500" w:type="dxa"/>
            <w:shd w:val="clear" w:color="auto" w:fill="00B050"/>
          </w:tcPr>
          <w:p w:rsidR="006427AD" w:rsidRPr="009056AA" w:rsidRDefault="00D47220" w:rsidP="00B41A35">
            <w:pPr>
              <w:jc w:val="both"/>
              <w:rPr>
                <w:b/>
              </w:rPr>
            </w:pPr>
            <w:r>
              <w:rPr>
                <w:b/>
              </w:rPr>
              <w:t>Trydydd Cyfnod Monitro</w:t>
            </w:r>
          </w:p>
          <w:p w:rsidR="00D47220" w:rsidRPr="00DD55F4" w:rsidRDefault="008E2DAC" w:rsidP="00DD55F4">
            <w:pPr>
              <w:jc w:val="both"/>
            </w:pPr>
            <w:r>
              <w:rPr>
                <w:rFonts w:ascii="Calibri" w:hAnsi="Calibri" w:cs="Calibri"/>
              </w:rPr>
              <w:t xml:space="preserve">Rhoddodd y Parc Cenedlaethol 3 chaniatâd yn ystod y cyfnod i gynlluniau ynni adnewyddadwy (roedd 1 </w:t>
            </w:r>
            <w:r w:rsidR="005F3704">
              <w:rPr>
                <w:rFonts w:ascii="Calibri" w:hAnsi="Calibri" w:cs="Calibri"/>
              </w:rPr>
              <w:t>caniatâd</w:t>
            </w:r>
            <w:r>
              <w:rPr>
                <w:rFonts w:ascii="Calibri" w:hAnsi="Calibri" w:cs="Calibri"/>
              </w:rPr>
              <w:t xml:space="preserve"> ar gyfer pwmp</w:t>
            </w:r>
            <w:r w:rsidR="005F3704">
              <w:rPr>
                <w:rFonts w:ascii="Calibri" w:hAnsi="Calibri" w:cs="Calibri"/>
              </w:rPr>
              <w:t xml:space="preserve"> gwres Tir/Dŵr/Aer, 1  ynni dwr</w:t>
            </w:r>
            <w:r>
              <w:rPr>
                <w:rFonts w:ascii="Calibri" w:hAnsi="Calibri" w:cs="Calibri"/>
              </w:rPr>
              <w:t xml:space="preserve"> ac 1 solar).  Ni ystyriwyd y byddai’r un o’r caniatadau yma yn effeithio’n niweidiol ar rinweddau arbennig y Parc Cenedlaethol.</w:t>
            </w:r>
          </w:p>
        </w:tc>
      </w:tr>
      <w:tr w:rsidR="006427AD" w:rsidRPr="009819AC" w:rsidTr="009056AA">
        <w:tc>
          <w:tcPr>
            <w:tcW w:w="1516" w:type="dxa"/>
            <w:vMerge/>
            <w:shd w:val="clear" w:color="auto" w:fill="00B050"/>
          </w:tcPr>
          <w:p w:rsidR="006427AD" w:rsidRPr="009819AC" w:rsidRDefault="006427AD" w:rsidP="00383DCA">
            <w:pPr>
              <w:jc w:val="center"/>
              <w:rPr>
                <w:b/>
              </w:rPr>
            </w:pPr>
          </w:p>
        </w:tc>
        <w:tc>
          <w:tcPr>
            <w:tcW w:w="7500" w:type="dxa"/>
            <w:shd w:val="clear" w:color="auto" w:fill="BFBFBF" w:themeFill="background1" w:themeFillShade="BF"/>
          </w:tcPr>
          <w:p w:rsidR="006427AD" w:rsidRPr="006427AD" w:rsidRDefault="006427AD" w:rsidP="00B41A35">
            <w:pPr>
              <w:jc w:val="both"/>
              <w:rPr>
                <w:b/>
              </w:rPr>
            </w:pPr>
            <w:r>
              <w:rPr>
                <w:b/>
              </w:rPr>
              <w:t>Ail Gyfnod Monitro</w:t>
            </w:r>
          </w:p>
          <w:p w:rsidR="006427AD" w:rsidRPr="00E86577" w:rsidRDefault="006427AD" w:rsidP="00B41A35">
            <w:pPr>
              <w:jc w:val="both"/>
            </w:pPr>
            <w:r>
              <w:t xml:space="preserve">Bu i’r Parc Cenedlaethol roi 11 </w:t>
            </w:r>
            <w:r w:rsidR="005F3704">
              <w:t>caniatâd</w:t>
            </w:r>
            <w:r>
              <w:t xml:space="preserve"> yn ystod y cyfnod i gynlluniau ynni adnewyddadwy, ac roedd y rhan fwya</w:t>
            </w:r>
            <w:r w:rsidR="005F3704">
              <w:t>f o’r rhain yn  gynlluniau ynni dŵr</w:t>
            </w:r>
            <w:r>
              <w:t xml:space="preserve"> graddfa fechan.  Ni ystyriwyd y byddai’r un o’r caniatadau yma yn effeithio’n niweidiol ar rinweddau arbennig y Parc Cenedlaethol. </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shd w:val="clear" w:color="auto" w:fill="D9D9D9" w:themeFill="background1" w:themeFillShade="D9"/>
          </w:tcPr>
          <w:p w:rsidR="006427AD" w:rsidRPr="007172CB" w:rsidRDefault="006427AD" w:rsidP="00B41A35">
            <w:pPr>
              <w:jc w:val="both"/>
              <w:rPr>
                <w:b/>
              </w:rPr>
            </w:pPr>
            <w:r>
              <w:rPr>
                <w:b/>
              </w:rPr>
              <w:t>Cyfnod Monitro Cyntaf:</w:t>
            </w:r>
          </w:p>
          <w:p w:rsidR="006427AD" w:rsidRPr="00E86577" w:rsidRDefault="006427AD" w:rsidP="00B41A35">
            <w:pPr>
              <w:jc w:val="both"/>
            </w:pPr>
            <w:r>
              <w:t xml:space="preserve">Bu i’r Parc Cenedlaethol roi 22 </w:t>
            </w:r>
            <w:r w:rsidR="005F3704">
              <w:t>caniatâd</w:t>
            </w:r>
            <w:r>
              <w:t xml:space="preserve"> yn ystod y cyfnod i gynlluniau ynni adnewyddadwy, ac roedd y rhan fwya</w:t>
            </w:r>
            <w:r w:rsidR="005F3704">
              <w:t>f o’r rhain yn  gynlluniau ynni dŵr</w:t>
            </w:r>
            <w:r>
              <w:t xml:space="preserve"> graddfa fechan.  Ni ystyriwyd y byddai’r un o’r caniatadau yma yn effeithio’n niweidiol ar rinweddau arbennig y Parc Cenedlaethol.</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AC6D01" w:rsidRDefault="006427AD" w:rsidP="009819AC">
            <w:pPr>
              <w:jc w:val="both"/>
              <w:rPr>
                <w:b/>
              </w:rPr>
            </w:pPr>
            <w:r>
              <w:rPr>
                <w:b/>
              </w:rPr>
              <w:t>Sylwadau:</w:t>
            </w:r>
          </w:p>
          <w:p w:rsidR="006427AD" w:rsidRPr="00E86577" w:rsidRDefault="006427AD" w:rsidP="009819AC">
            <w:pPr>
              <w:jc w:val="both"/>
            </w:pPr>
            <w:r>
              <w:t>Dim</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EC084D" w:rsidRDefault="006427AD" w:rsidP="006D1117">
            <w:pPr>
              <w:jc w:val="both"/>
              <w:rPr>
                <w:b/>
              </w:rPr>
            </w:pPr>
            <w:r>
              <w:rPr>
                <w:b/>
              </w:rPr>
              <w:t>Argymhelliad:</w:t>
            </w:r>
          </w:p>
          <w:p w:rsidR="006427AD" w:rsidRPr="00E86577" w:rsidRDefault="006427AD" w:rsidP="006D1117">
            <w:pPr>
              <w:jc w:val="both"/>
            </w:pPr>
            <w:r>
              <w:t>Mae gofynion y dangosydd hwn yn cael  eu bodloni.  Fodd bynnag, ystyrir ei fod yn ddangosydd pwysig a bydd yn parhau i gael ei fonitro.</w:t>
            </w:r>
          </w:p>
        </w:tc>
      </w:tr>
    </w:tbl>
    <w:p w:rsidR="003601A4" w:rsidRDefault="003601A4" w:rsidP="00855D5C">
      <w:pPr>
        <w:jc w:val="both"/>
        <w:rPr>
          <w:b/>
          <w:i/>
        </w:rPr>
      </w:pPr>
    </w:p>
    <w:p w:rsidR="00855D5C" w:rsidRPr="00855D5C" w:rsidRDefault="00855D5C" w:rsidP="00855D5C">
      <w:pPr>
        <w:jc w:val="both"/>
        <w:rPr>
          <w:b/>
        </w:rPr>
      </w:pPr>
      <w:r>
        <w:rPr>
          <w:b/>
        </w:rPr>
        <w:t>Ffigwr 30</w:t>
      </w:r>
    </w:p>
    <w:tbl>
      <w:tblPr>
        <w:tblStyle w:val="TableGrid"/>
        <w:tblW w:w="0" w:type="auto"/>
        <w:tblLook w:val="04A0" w:firstRow="1" w:lastRow="0" w:firstColumn="1" w:lastColumn="0" w:noHBand="0" w:noVBand="1"/>
      </w:tblPr>
      <w:tblGrid>
        <w:gridCol w:w="1516"/>
        <w:gridCol w:w="7500"/>
      </w:tblGrid>
      <w:tr w:rsidR="006D1117" w:rsidRPr="009819AC" w:rsidTr="006427AD">
        <w:tc>
          <w:tcPr>
            <w:tcW w:w="9016" w:type="dxa"/>
            <w:gridSpan w:val="2"/>
            <w:shd w:val="clear" w:color="auto" w:fill="4BACC6" w:themeFill="accent5"/>
          </w:tcPr>
          <w:p w:rsidR="006D1117" w:rsidRPr="006D1117" w:rsidRDefault="006D1117" w:rsidP="009819AC">
            <w:pPr>
              <w:jc w:val="both"/>
              <w:rPr>
                <w:b/>
              </w:rPr>
            </w:pPr>
            <w:r>
              <w:rPr>
                <w:b/>
              </w:rPr>
              <w:t xml:space="preserve">Capasiti (MW) prosiectau trydan a gwres adnewyddadwy a ganiatawyd ac a gwblhawyd </w:t>
            </w:r>
          </w:p>
        </w:tc>
      </w:tr>
      <w:tr w:rsidR="006427AD" w:rsidRPr="009819AC" w:rsidTr="00CB0935">
        <w:tc>
          <w:tcPr>
            <w:tcW w:w="1516" w:type="dxa"/>
            <w:vMerge w:val="restart"/>
            <w:shd w:val="clear" w:color="auto" w:fill="00B050"/>
          </w:tcPr>
          <w:p w:rsidR="006427AD" w:rsidRDefault="006427AD" w:rsidP="00383DCA">
            <w:pPr>
              <w:jc w:val="center"/>
              <w:rPr>
                <w:b/>
              </w:rPr>
            </w:pPr>
            <w:r>
              <w:rPr>
                <w:b/>
              </w:rPr>
              <w:t>Parhau i Fonitro</w:t>
            </w:r>
          </w:p>
        </w:tc>
        <w:tc>
          <w:tcPr>
            <w:tcW w:w="7500" w:type="dxa"/>
            <w:shd w:val="clear" w:color="auto" w:fill="00B050"/>
          </w:tcPr>
          <w:p w:rsidR="001A30F4" w:rsidRPr="00CB0935" w:rsidRDefault="001A30F4" w:rsidP="001A30F4">
            <w:pPr>
              <w:jc w:val="both"/>
              <w:rPr>
                <w:b/>
              </w:rPr>
            </w:pPr>
            <w:r>
              <w:rPr>
                <w:b/>
              </w:rPr>
              <w:t>Trydydd Cyfnod Monitro</w:t>
            </w:r>
          </w:p>
          <w:p w:rsidR="006427AD" w:rsidRPr="006427AD" w:rsidRDefault="001A30F4" w:rsidP="001A30F4">
            <w:pPr>
              <w:jc w:val="both"/>
              <w:rPr>
                <w:b/>
              </w:rPr>
            </w:pPr>
            <w:r>
              <w:t>Mae’r caniatadau wedi arwain at gynnydd mewn capasiti o 0.02 megawat o ynni o gynlluniau ynni adnewyddadwy.</w:t>
            </w:r>
          </w:p>
        </w:tc>
      </w:tr>
      <w:tr w:rsidR="006427AD" w:rsidRPr="009819AC" w:rsidTr="00CB0935">
        <w:tc>
          <w:tcPr>
            <w:tcW w:w="1516" w:type="dxa"/>
            <w:vMerge/>
            <w:shd w:val="clear" w:color="auto" w:fill="00B050"/>
          </w:tcPr>
          <w:p w:rsidR="006427AD" w:rsidRPr="009819AC" w:rsidRDefault="006427AD" w:rsidP="00383DCA">
            <w:pPr>
              <w:jc w:val="center"/>
              <w:rPr>
                <w:b/>
              </w:rPr>
            </w:pPr>
          </w:p>
        </w:tc>
        <w:tc>
          <w:tcPr>
            <w:tcW w:w="7500" w:type="dxa"/>
            <w:shd w:val="clear" w:color="auto" w:fill="BFBFBF" w:themeFill="background1" w:themeFillShade="BF"/>
          </w:tcPr>
          <w:p w:rsidR="006427AD" w:rsidRPr="006427AD" w:rsidRDefault="006427AD" w:rsidP="00B41A35">
            <w:pPr>
              <w:jc w:val="both"/>
              <w:rPr>
                <w:b/>
              </w:rPr>
            </w:pPr>
            <w:r>
              <w:rPr>
                <w:b/>
              </w:rPr>
              <w:t>Ail Gyfnod Monitro</w:t>
            </w:r>
          </w:p>
          <w:p w:rsidR="006427AD" w:rsidRPr="00E86577" w:rsidRDefault="006427AD" w:rsidP="00B41A35">
            <w:pPr>
              <w:jc w:val="both"/>
            </w:pPr>
            <w:r>
              <w:t>Mae’r caniatadau wedi arwain at gynnydd mewn capasiti o 0.3 megawat o ynni o gynlluniau ynni adnewyddadwy.</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shd w:val="clear" w:color="auto" w:fill="D9D9D9" w:themeFill="background1" w:themeFillShade="D9"/>
          </w:tcPr>
          <w:p w:rsidR="006427AD" w:rsidRPr="007172CB" w:rsidRDefault="006427AD" w:rsidP="00B41A35">
            <w:pPr>
              <w:jc w:val="both"/>
              <w:rPr>
                <w:b/>
              </w:rPr>
            </w:pPr>
            <w:r>
              <w:rPr>
                <w:b/>
              </w:rPr>
              <w:t>Cyfnod Monitro Cyntaf:</w:t>
            </w:r>
          </w:p>
          <w:p w:rsidR="006427AD" w:rsidRPr="00E86577" w:rsidRDefault="006427AD" w:rsidP="00B41A35">
            <w:pPr>
              <w:jc w:val="both"/>
            </w:pPr>
            <w:r>
              <w:t>Mae’r caniatadau wedi arwain at gynnydd mewn capasiti o 0.41 megawat o ynni o gynlluniau ynni adnewyddadwy.</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972C95" w:rsidRDefault="006427AD" w:rsidP="009819AC">
            <w:pPr>
              <w:jc w:val="both"/>
              <w:rPr>
                <w:b/>
              </w:rPr>
            </w:pPr>
            <w:r>
              <w:rPr>
                <w:b/>
              </w:rPr>
              <w:t>Sylwadau:</w:t>
            </w:r>
          </w:p>
          <w:p w:rsidR="006427AD" w:rsidRPr="00E86577" w:rsidRDefault="006427AD" w:rsidP="009819AC">
            <w:pPr>
              <w:jc w:val="both"/>
            </w:pPr>
            <w:r>
              <w:t>Dim</w:t>
            </w:r>
          </w:p>
        </w:tc>
      </w:tr>
      <w:tr w:rsidR="006427AD" w:rsidRPr="009819AC" w:rsidTr="006427AD">
        <w:tc>
          <w:tcPr>
            <w:tcW w:w="1516" w:type="dxa"/>
            <w:vMerge/>
            <w:shd w:val="clear" w:color="auto" w:fill="00B050"/>
          </w:tcPr>
          <w:p w:rsidR="006427AD" w:rsidRDefault="006427AD" w:rsidP="00383DCA">
            <w:pPr>
              <w:jc w:val="center"/>
              <w:rPr>
                <w:b/>
              </w:rPr>
            </w:pPr>
          </w:p>
        </w:tc>
        <w:tc>
          <w:tcPr>
            <w:tcW w:w="7500" w:type="dxa"/>
          </w:tcPr>
          <w:p w:rsidR="006427AD" w:rsidRPr="00EC084D" w:rsidRDefault="006427AD" w:rsidP="006D1117">
            <w:pPr>
              <w:jc w:val="both"/>
              <w:rPr>
                <w:b/>
              </w:rPr>
            </w:pPr>
            <w:r>
              <w:rPr>
                <w:b/>
              </w:rPr>
              <w:t>Argymhelliad:</w:t>
            </w:r>
          </w:p>
          <w:p w:rsidR="006427AD" w:rsidRPr="00E86577" w:rsidRDefault="006427AD" w:rsidP="006D1117">
            <w:pPr>
              <w:jc w:val="both"/>
            </w:pPr>
            <w:r>
              <w:t>Mae gofynion y dangosydd hwn yn cael  eu bodloni.  Fodd bynnag, ystyrir ei fod yn ddangosydd pwysig a bydd yn parhau i gael ei fonitro.</w:t>
            </w:r>
          </w:p>
        </w:tc>
      </w:tr>
    </w:tbl>
    <w:p w:rsidR="003601A4" w:rsidRDefault="003601A4" w:rsidP="00855D5C">
      <w:pPr>
        <w:jc w:val="both"/>
        <w:rPr>
          <w:b/>
        </w:rPr>
      </w:pPr>
    </w:p>
    <w:p w:rsidR="00855D5C" w:rsidRPr="00855D5C" w:rsidRDefault="00855D5C" w:rsidP="00855D5C">
      <w:pPr>
        <w:jc w:val="both"/>
        <w:rPr>
          <w:b/>
        </w:rPr>
      </w:pPr>
      <w:r>
        <w:rPr>
          <w:b/>
        </w:rPr>
        <w:t>Ffigwr 31</w:t>
      </w:r>
    </w:p>
    <w:tbl>
      <w:tblPr>
        <w:tblStyle w:val="TableGrid"/>
        <w:tblW w:w="0" w:type="auto"/>
        <w:tblLook w:val="04A0" w:firstRow="1" w:lastRow="0" w:firstColumn="1" w:lastColumn="0" w:noHBand="0" w:noVBand="1"/>
      </w:tblPr>
      <w:tblGrid>
        <w:gridCol w:w="1516"/>
        <w:gridCol w:w="7500"/>
      </w:tblGrid>
      <w:tr w:rsidR="006D1117" w:rsidRPr="009819AC" w:rsidTr="00541241">
        <w:tc>
          <w:tcPr>
            <w:tcW w:w="9016" w:type="dxa"/>
            <w:gridSpan w:val="2"/>
            <w:shd w:val="clear" w:color="auto" w:fill="4BACC6" w:themeFill="accent5"/>
          </w:tcPr>
          <w:p w:rsidR="006D1117" w:rsidRPr="006D1117" w:rsidRDefault="006D1117" w:rsidP="005D06F9">
            <w:pPr>
              <w:jc w:val="both"/>
              <w:rPr>
                <w:b/>
              </w:rPr>
            </w:pPr>
            <w:r>
              <w:rPr>
                <w:b/>
              </w:rPr>
              <w:t xml:space="preserve">Ôl troed ecolegol </w:t>
            </w:r>
            <w:r w:rsidR="005F3704">
              <w:rPr>
                <w:b/>
              </w:rPr>
              <w:t>aneddiadau</w:t>
            </w:r>
            <w:r>
              <w:rPr>
                <w:b/>
              </w:rPr>
              <w:t xml:space="preserve"> rhestredig  </w:t>
            </w:r>
          </w:p>
        </w:tc>
      </w:tr>
      <w:tr w:rsidR="00541241" w:rsidRPr="009819AC" w:rsidTr="00DD55F4">
        <w:tc>
          <w:tcPr>
            <w:tcW w:w="1516" w:type="dxa"/>
            <w:vMerge w:val="restart"/>
            <w:shd w:val="clear" w:color="auto" w:fill="00B050"/>
          </w:tcPr>
          <w:p w:rsidR="00541241" w:rsidRDefault="00541241" w:rsidP="00383DCA">
            <w:pPr>
              <w:jc w:val="center"/>
              <w:rPr>
                <w:b/>
              </w:rPr>
            </w:pPr>
            <w:r>
              <w:rPr>
                <w:b/>
              </w:rPr>
              <w:t>Parhau i Fonitro</w:t>
            </w:r>
          </w:p>
        </w:tc>
        <w:tc>
          <w:tcPr>
            <w:tcW w:w="7500" w:type="dxa"/>
            <w:shd w:val="clear" w:color="auto" w:fill="00B050"/>
          </w:tcPr>
          <w:p w:rsidR="00D75D47" w:rsidRPr="00DD55F4" w:rsidRDefault="00D75D47" w:rsidP="00D75D47">
            <w:pPr>
              <w:jc w:val="both"/>
              <w:rPr>
                <w:b/>
              </w:rPr>
            </w:pPr>
            <w:r>
              <w:rPr>
                <w:b/>
              </w:rPr>
              <w:t>Trydydd Cyfnod Monitro</w:t>
            </w:r>
          </w:p>
          <w:p w:rsidR="00541241" w:rsidRPr="00541241" w:rsidRDefault="00D75D47" w:rsidP="00D75D47">
            <w:pPr>
              <w:jc w:val="both"/>
              <w:rPr>
                <w:b/>
              </w:rPr>
            </w:pPr>
            <w:r>
              <w:t xml:space="preserve">Nid yw’r data hwn ar gael ar gyfer y flwyddyn hon.  </w:t>
            </w:r>
          </w:p>
        </w:tc>
      </w:tr>
      <w:tr w:rsidR="00541241" w:rsidRPr="009819AC" w:rsidTr="00541241">
        <w:tc>
          <w:tcPr>
            <w:tcW w:w="1516" w:type="dxa"/>
            <w:vMerge/>
            <w:shd w:val="clear" w:color="auto" w:fill="00B050"/>
          </w:tcPr>
          <w:p w:rsidR="00541241" w:rsidRPr="009819AC" w:rsidRDefault="00541241" w:rsidP="00383DCA">
            <w:pPr>
              <w:jc w:val="center"/>
              <w:rPr>
                <w:b/>
              </w:rPr>
            </w:pPr>
          </w:p>
        </w:tc>
        <w:tc>
          <w:tcPr>
            <w:tcW w:w="7500" w:type="dxa"/>
            <w:shd w:val="clear" w:color="auto" w:fill="D9D9D9" w:themeFill="background1" w:themeFillShade="D9"/>
          </w:tcPr>
          <w:p w:rsidR="00541241" w:rsidRPr="00541241" w:rsidRDefault="00541241" w:rsidP="0007410D">
            <w:pPr>
              <w:jc w:val="both"/>
              <w:rPr>
                <w:b/>
              </w:rPr>
            </w:pPr>
            <w:r>
              <w:rPr>
                <w:b/>
              </w:rPr>
              <w:t>Ail Gyfnod Monitro</w:t>
            </w:r>
          </w:p>
          <w:p w:rsidR="00541241" w:rsidRPr="005D06F9" w:rsidRDefault="00541241" w:rsidP="00541241">
            <w:pPr>
              <w:tabs>
                <w:tab w:val="left" w:pos="4464"/>
              </w:tabs>
              <w:jc w:val="both"/>
            </w:pPr>
            <w:r>
              <w:t xml:space="preserve">Nid yw’r data hwn ar gael ar gyfer y flwyddyn hon.  </w:t>
            </w:r>
            <w:r>
              <w:tab/>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shd w:val="clear" w:color="auto" w:fill="D9D9D9" w:themeFill="background1" w:themeFillShade="D9"/>
          </w:tcPr>
          <w:p w:rsidR="00541241" w:rsidRDefault="008E2DAC" w:rsidP="005D06F9">
            <w:pPr>
              <w:jc w:val="both"/>
              <w:rPr>
                <w:b/>
              </w:rPr>
            </w:pPr>
            <w:r>
              <w:rPr>
                <w:rFonts w:ascii="Calibri" w:hAnsi="Calibri" w:cs="Calibri"/>
                <w:b/>
                <w:bCs/>
              </w:rPr>
              <w:t>Cyfnod Monitro Blaenorol:</w:t>
            </w:r>
          </w:p>
          <w:p w:rsidR="00541241" w:rsidRPr="007172CB" w:rsidRDefault="00541241" w:rsidP="005D06F9">
            <w:pPr>
              <w:jc w:val="both"/>
            </w:pPr>
            <w:r>
              <w:t xml:space="preserve">Nid yw’r data hwn ar gael ar gyfer y flwyddyn hon.  </w:t>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tcPr>
          <w:p w:rsidR="00541241" w:rsidRPr="0007410D" w:rsidRDefault="00541241" w:rsidP="005D06F9">
            <w:pPr>
              <w:jc w:val="both"/>
              <w:rPr>
                <w:b/>
              </w:rPr>
            </w:pPr>
            <w:r>
              <w:rPr>
                <w:b/>
              </w:rPr>
              <w:t>Sylwadau:</w:t>
            </w:r>
          </w:p>
          <w:p w:rsidR="00541241" w:rsidRDefault="00541241" w:rsidP="005D06F9">
            <w:pPr>
              <w:jc w:val="both"/>
            </w:pPr>
            <w:r>
              <w:t xml:space="preserve">Dim </w:t>
            </w:r>
          </w:p>
        </w:tc>
      </w:tr>
      <w:tr w:rsidR="00541241" w:rsidRPr="009819AC" w:rsidTr="00541241">
        <w:tc>
          <w:tcPr>
            <w:tcW w:w="1516" w:type="dxa"/>
            <w:vMerge/>
            <w:shd w:val="clear" w:color="auto" w:fill="00B050"/>
          </w:tcPr>
          <w:p w:rsidR="00541241" w:rsidRDefault="00541241" w:rsidP="00383DCA">
            <w:pPr>
              <w:jc w:val="center"/>
              <w:rPr>
                <w:b/>
              </w:rPr>
            </w:pPr>
          </w:p>
        </w:tc>
        <w:tc>
          <w:tcPr>
            <w:tcW w:w="7500" w:type="dxa"/>
          </w:tcPr>
          <w:p w:rsidR="00541241" w:rsidRPr="0007410D" w:rsidRDefault="00541241" w:rsidP="005D06F9">
            <w:pPr>
              <w:jc w:val="both"/>
              <w:rPr>
                <w:b/>
              </w:rPr>
            </w:pPr>
            <w:r>
              <w:rPr>
                <w:b/>
              </w:rPr>
              <w:t>Argymhelliad:</w:t>
            </w:r>
          </w:p>
          <w:p w:rsidR="00541241" w:rsidRDefault="00DD55F4" w:rsidP="000F28FE">
            <w:pPr>
              <w:jc w:val="both"/>
            </w:pPr>
            <w:r>
              <w:t>Ystyried a yw’n realistig i’r Awdurdod gasglu’r data angenrheidiol ar gyfer y dangosydd hwn.</w:t>
            </w:r>
          </w:p>
        </w:tc>
      </w:tr>
    </w:tbl>
    <w:p w:rsidR="00383DCA" w:rsidRDefault="00383DCA" w:rsidP="00855D5C">
      <w:pPr>
        <w:jc w:val="both"/>
        <w:rPr>
          <w:b/>
          <w:i/>
        </w:rPr>
      </w:pPr>
    </w:p>
    <w:p w:rsidR="00855D5C" w:rsidRPr="00855D5C" w:rsidRDefault="00855D5C" w:rsidP="00855D5C">
      <w:pPr>
        <w:jc w:val="both"/>
        <w:rPr>
          <w:b/>
        </w:rPr>
      </w:pPr>
      <w:r>
        <w:rPr>
          <w:b/>
        </w:rPr>
        <w:t>Ffigwr 32</w:t>
      </w:r>
    </w:p>
    <w:tbl>
      <w:tblPr>
        <w:tblStyle w:val="TableGrid"/>
        <w:tblW w:w="0" w:type="auto"/>
        <w:tblLook w:val="04A0" w:firstRow="1" w:lastRow="0" w:firstColumn="1" w:lastColumn="0" w:noHBand="0" w:noVBand="1"/>
      </w:tblPr>
      <w:tblGrid>
        <w:gridCol w:w="1526"/>
        <w:gridCol w:w="7716"/>
      </w:tblGrid>
      <w:tr w:rsidR="007172CB" w:rsidRPr="009819AC" w:rsidTr="008141E1">
        <w:tc>
          <w:tcPr>
            <w:tcW w:w="9242" w:type="dxa"/>
            <w:gridSpan w:val="2"/>
            <w:shd w:val="clear" w:color="auto" w:fill="4BACC6" w:themeFill="accent5"/>
          </w:tcPr>
          <w:p w:rsidR="007172CB" w:rsidRPr="0007410D" w:rsidRDefault="007172CB" w:rsidP="008141E1">
            <w:pPr>
              <w:jc w:val="both"/>
              <w:rPr>
                <w:b/>
              </w:rPr>
            </w:pPr>
            <w:r>
              <w:rPr>
                <w:b/>
              </w:rPr>
              <w:t xml:space="preserve">Canllawiau Cynllunio Ategol </w:t>
            </w:r>
          </w:p>
        </w:tc>
      </w:tr>
      <w:tr w:rsidR="007172CB" w:rsidRPr="009819AC" w:rsidTr="007172CB">
        <w:tc>
          <w:tcPr>
            <w:tcW w:w="1526" w:type="dxa"/>
            <w:vMerge w:val="restart"/>
            <w:shd w:val="clear" w:color="auto" w:fill="00B0F0"/>
          </w:tcPr>
          <w:p w:rsidR="007172CB" w:rsidRPr="009819AC" w:rsidRDefault="007172CB" w:rsidP="008141E1">
            <w:pPr>
              <w:jc w:val="center"/>
              <w:rPr>
                <w:b/>
              </w:rPr>
            </w:pPr>
            <w:r>
              <w:rPr>
                <w:b/>
              </w:rPr>
              <w:t>Cwblhawyd yn ystod cyfnod monitro blaenorol</w:t>
            </w:r>
          </w:p>
        </w:tc>
        <w:tc>
          <w:tcPr>
            <w:tcW w:w="7716" w:type="dxa"/>
            <w:shd w:val="clear" w:color="auto" w:fill="00B0F0"/>
          </w:tcPr>
          <w:p w:rsidR="007172CB" w:rsidRPr="001D724A" w:rsidRDefault="008E2DAC" w:rsidP="008141E1">
            <w:pPr>
              <w:jc w:val="both"/>
            </w:pPr>
            <w:r>
              <w:rPr>
                <w:rFonts w:ascii="Calibri" w:hAnsi="Calibri" w:cs="Calibri"/>
              </w:rPr>
              <w:t xml:space="preserve">Yn unol â gofynion Fframwaith Monitro'r CDLl, mae Aelodau wedi cymeradwyo defnyddio’r Canllawiau Cynllunio Ategol </w:t>
            </w:r>
            <w:r w:rsidR="005F3704">
              <w:rPr>
                <w:rFonts w:ascii="Calibri" w:hAnsi="Calibri" w:cs="Calibri"/>
              </w:rPr>
              <w:t xml:space="preserve">canlynol </w:t>
            </w:r>
            <w:r>
              <w:rPr>
                <w:rFonts w:ascii="Calibri" w:hAnsi="Calibri" w:cs="Calibri"/>
              </w:rPr>
              <w:t>wrth benderfynu ar geisiadau cynllunio perthnasol:</w:t>
            </w:r>
          </w:p>
          <w:p w:rsidR="007172CB" w:rsidRPr="001D724A" w:rsidRDefault="007172CB" w:rsidP="008141E1">
            <w:pPr>
              <w:pStyle w:val="ListParagraph"/>
              <w:numPr>
                <w:ilvl w:val="0"/>
                <w:numId w:val="1"/>
              </w:numPr>
              <w:jc w:val="both"/>
            </w:pPr>
            <w:r>
              <w:t>Datblygu Cynaliadwy ym Mharciau Cenedlaethol Cymru</w:t>
            </w:r>
          </w:p>
          <w:p w:rsidR="007172CB" w:rsidRPr="001D724A" w:rsidRDefault="007172CB" w:rsidP="008141E1">
            <w:pPr>
              <w:pStyle w:val="ListParagraph"/>
              <w:numPr>
                <w:ilvl w:val="0"/>
                <w:numId w:val="1"/>
              </w:numPr>
              <w:jc w:val="both"/>
              <w:rPr>
                <w:b/>
              </w:rPr>
            </w:pPr>
            <w:r>
              <w:t>Datblygiadau Ynni Adnewyddadwy Graddfa Fach</w:t>
            </w:r>
          </w:p>
        </w:tc>
      </w:tr>
      <w:tr w:rsidR="007172CB" w:rsidRPr="009819AC" w:rsidTr="008141E1">
        <w:tc>
          <w:tcPr>
            <w:tcW w:w="1526" w:type="dxa"/>
            <w:vMerge/>
            <w:shd w:val="clear" w:color="auto" w:fill="00B0F0"/>
          </w:tcPr>
          <w:p w:rsidR="007172CB" w:rsidRDefault="007172CB" w:rsidP="008141E1">
            <w:pPr>
              <w:jc w:val="center"/>
              <w:rPr>
                <w:b/>
              </w:rPr>
            </w:pPr>
          </w:p>
        </w:tc>
        <w:tc>
          <w:tcPr>
            <w:tcW w:w="7716" w:type="dxa"/>
          </w:tcPr>
          <w:p w:rsidR="007172CB" w:rsidRPr="0007410D" w:rsidRDefault="007172CB" w:rsidP="008141E1">
            <w:pPr>
              <w:jc w:val="both"/>
              <w:rPr>
                <w:b/>
              </w:rPr>
            </w:pPr>
            <w:r>
              <w:rPr>
                <w:b/>
              </w:rPr>
              <w:t>Sylwadau:</w:t>
            </w:r>
          </w:p>
          <w:p w:rsidR="007172CB" w:rsidRPr="001D724A" w:rsidRDefault="007172CB" w:rsidP="008141E1">
            <w:pPr>
              <w:jc w:val="both"/>
            </w:pPr>
            <w:r>
              <w:t>Dim</w:t>
            </w:r>
          </w:p>
        </w:tc>
      </w:tr>
      <w:tr w:rsidR="007172CB" w:rsidRPr="009819AC" w:rsidTr="008141E1">
        <w:tc>
          <w:tcPr>
            <w:tcW w:w="1526" w:type="dxa"/>
            <w:vMerge/>
            <w:shd w:val="clear" w:color="auto" w:fill="00B0F0"/>
          </w:tcPr>
          <w:p w:rsidR="007172CB" w:rsidRDefault="007172CB" w:rsidP="008141E1">
            <w:pPr>
              <w:jc w:val="center"/>
              <w:rPr>
                <w:b/>
              </w:rPr>
            </w:pPr>
          </w:p>
        </w:tc>
        <w:tc>
          <w:tcPr>
            <w:tcW w:w="7716" w:type="dxa"/>
          </w:tcPr>
          <w:p w:rsidR="007172CB" w:rsidRPr="00496DF3" w:rsidRDefault="007172CB" w:rsidP="008141E1">
            <w:pPr>
              <w:jc w:val="both"/>
              <w:rPr>
                <w:b/>
              </w:rPr>
            </w:pPr>
            <w:r>
              <w:rPr>
                <w:b/>
              </w:rPr>
              <w:t>Argymhelliad:</w:t>
            </w:r>
          </w:p>
          <w:p w:rsidR="007172CB" w:rsidRPr="001D724A" w:rsidRDefault="007172CB" w:rsidP="008141E1">
            <w:pPr>
              <w:jc w:val="both"/>
            </w:pPr>
            <w:r>
              <w:t>Mae’r Canllawiau Cynllunio Ategol perthnasol wedi’u cwblhau.  Yn unol â hynny, nid oes angen mwy o fonitro.</w:t>
            </w:r>
          </w:p>
        </w:tc>
      </w:tr>
    </w:tbl>
    <w:p w:rsidR="00F65E5F" w:rsidRPr="00657C73" w:rsidRDefault="00F65E5F" w:rsidP="00657C73">
      <w:pPr>
        <w:jc w:val="both"/>
        <w:rPr>
          <w:b/>
        </w:rPr>
      </w:pPr>
    </w:p>
    <w:p w:rsidR="009819AC" w:rsidRDefault="004668D1" w:rsidP="002D73AC">
      <w:pPr>
        <w:jc w:val="both"/>
        <w:rPr>
          <w:b/>
          <w:sz w:val="24"/>
          <w:szCs w:val="24"/>
        </w:rPr>
      </w:pPr>
      <w:r>
        <w:rPr>
          <w:b/>
          <w:sz w:val="24"/>
          <w:szCs w:val="24"/>
        </w:rPr>
        <w:t>Manwerthu</w:t>
      </w:r>
    </w:p>
    <w:p w:rsidR="00855D5C" w:rsidRPr="00855D5C" w:rsidRDefault="00855D5C" w:rsidP="002D73AC">
      <w:pPr>
        <w:jc w:val="both"/>
        <w:rPr>
          <w:b/>
        </w:rPr>
      </w:pPr>
      <w:r>
        <w:rPr>
          <w:b/>
        </w:rPr>
        <w:t>Ffigwr 33</w:t>
      </w:r>
    </w:p>
    <w:tbl>
      <w:tblPr>
        <w:tblStyle w:val="TableGrid"/>
        <w:tblW w:w="0" w:type="auto"/>
        <w:tblLook w:val="04A0" w:firstRow="1" w:lastRow="0" w:firstColumn="1" w:lastColumn="0" w:noHBand="0" w:noVBand="1"/>
      </w:tblPr>
      <w:tblGrid>
        <w:gridCol w:w="1506"/>
        <w:gridCol w:w="7510"/>
      </w:tblGrid>
      <w:tr w:rsidR="0033231E" w:rsidRPr="009819AC" w:rsidTr="00541241">
        <w:tc>
          <w:tcPr>
            <w:tcW w:w="9016" w:type="dxa"/>
            <w:gridSpan w:val="2"/>
            <w:shd w:val="clear" w:color="auto" w:fill="4BACC6" w:themeFill="accent5"/>
          </w:tcPr>
          <w:p w:rsidR="0033231E" w:rsidRPr="0033231E" w:rsidRDefault="0033231E" w:rsidP="009819AC">
            <w:pPr>
              <w:jc w:val="both"/>
            </w:pPr>
            <w:r>
              <w:rPr>
                <w:b/>
              </w:rPr>
              <w:t xml:space="preserve">Cyfraddau unedau gwag blynyddol Canol Trefi </w:t>
            </w:r>
          </w:p>
        </w:tc>
      </w:tr>
      <w:tr w:rsidR="00541241" w:rsidRPr="009819AC" w:rsidTr="00CB0935">
        <w:tc>
          <w:tcPr>
            <w:tcW w:w="1506" w:type="dxa"/>
            <w:vMerge w:val="restart"/>
            <w:shd w:val="clear" w:color="auto" w:fill="00B050"/>
          </w:tcPr>
          <w:p w:rsidR="00541241" w:rsidRDefault="00541241" w:rsidP="00383DCA">
            <w:pPr>
              <w:jc w:val="center"/>
              <w:rPr>
                <w:b/>
              </w:rPr>
            </w:pPr>
            <w:r>
              <w:rPr>
                <w:b/>
              </w:rPr>
              <w:t>Parhau i Fonitro</w:t>
            </w:r>
          </w:p>
        </w:tc>
        <w:tc>
          <w:tcPr>
            <w:tcW w:w="7510" w:type="dxa"/>
            <w:shd w:val="clear" w:color="auto" w:fill="00B050"/>
          </w:tcPr>
          <w:p w:rsidR="0058740E" w:rsidRPr="00CB0935" w:rsidRDefault="0058740E" w:rsidP="0058740E">
            <w:pPr>
              <w:jc w:val="both"/>
              <w:rPr>
                <w:b/>
              </w:rPr>
            </w:pPr>
            <w:r>
              <w:rPr>
                <w:b/>
              </w:rPr>
              <w:t>Trydydd Cyfnod Monitro</w:t>
            </w:r>
          </w:p>
          <w:p w:rsidR="00FA5E96" w:rsidRPr="00CB0935" w:rsidRDefault="0058740E" w:rsidP="0058740E">
            <w:pPr>
              <w:jc w:val="both"/>
            </w:pPr>
            <w:r>
              <w:t xml:space="preserve">Cyfradd unedau gwag Aberhonddu 7% </w:t>
            </w:r>
          </w:p>
          <w:p w:rsidR="0058740E" w:rsidRPr="00CB0935" w:rsidRDefault="0058740E" w:rsidP="0058740E">
            <w:pPr>
              <w:jc w:val="both"/>
            </w:pPr>
            <w:r>
              <w:t>Cyfradd unedau gwag Crughywel 3%</w:t>
            </w:r>
          </w:p>
          <w:p w:rsidR="0058740E" w:rsidRPr="00CB0935" w:rsidRDefault="0058740E" w:rsidP="0058740E">
            <w:pPr>
              <w:tabs>
                <w:tab w:val="left" w:pos="4128"/>
              </w:tabs>
              <w:jc w:val="both"/>
            </w:pPr>
            <w:r>
              <w:t>Cyfraddau unedau gwag y Gelli Gandryll 3%</w:t>
            </w:r>
            <w:r>
              <w:tab/>
            </w:r>
          </w:p>
          <w:p w:rsidR="00541241" w:rsidRPr="00541241" w:rsidRDefault="0058740E" w:rsidP="0058740E">
            <w:pPr>
              <w:jc w:val="both"/>
              <w:rPr>
                <w:b/>
              </w:rPr>
            </w:pPr>
            <w:r>
              <w:t>Cyfradd unedau gwag Talgarth 9%</w:t>
            </w:r>
          </w:p>
        </w:tc>
      </w:tr>
      <w:tr w:rsidR="00541241" w:rsidRPr="009819AC" w:rsidTr="00CB0935">
        <w:tc>
          <w:tcPr>
            <w:tcW w:w="1506" w:type="dxa"/>
            <w:vMerge/>
            <w:shd w:val="clear" w:color="auto" w:fill="00B050"/>
          </w:tcPr>
          <w:p w:rsidR="00541241" w:rsidRPr="009819AC" w:rsidRDefault="00541241" w:rsidP="00383DCA">
            <w:pPr>
              <w:jc w:val="center"/>
              <w:rPr>
                <w:b/>
              </w:rPr>
            </w:pPr>
          </w:p>
        </w:tc>
        <w:tc>
          <w:tcPr>
            <w:tcW w:w="7510" w:type="dxa"/>
            <w:shd w:val="clear" w:color="auto" w:fill="BFBFBF" w:themeFill="background1" w:themeFillShade="BF"/>
          </w:tcPr>
          <w:p w:rsidR="00541241" w:rsidRPr="00541241" w:rsidRDefault="00541241" w:rsidP="009819AC">
            <w:pPr>
              <w:jc w:val="both"/>
              <w:rPr>
                <w:b/>
              </w:rPr>
            </w:pPr>
            <w:r>
              <w:rPr>
                <w:b/>
              </w:rPr>
              <w:t>Ail Gyfnod Monitro</w:t>
            </w:r>
          </w:p>
          <w:p w:rsidR="00541241" w:rsidRPr="005D06F9" w:rsidRDefault="00541241" w:rsidP="009819AC">
            <w:pPr>
              <w:jc w:val="both"/>
            </w:pPr>
            <w:r>
              <w:t xml:space="preserve">Cyfradd unedau gwag Aberhonddu 8% </w:t>
            </w:r>
          </w:p>
          <w:p w:rsidR="00541241" w:rsidRPr="005D06F9" w:rsidRDefault="00541241" w:rsidP="009819AC">
            <w:pPr>
              <w:jc w:val="both"/>
            </w:pPr>
            <w:r>
              <w:t>Cyfradd unedau gwag Crughywel 4%</w:t>
            </w:r>
          </w:p>
          <w:p w:rsidR="00541241" w:rsidRPr="005D06F9" w:rsidRDefault="00541241" w:rsidP="00541241">
            <w:pPr>
              <w:tabs>
                <w:tab w:val="left" w:pos="4128"/>
              </w:tabs>
              <w:jc w:val="both"/>
            </w:pPr>
            <w:r>
              <w:t>Cyfraddau unedau gwag y Gelli Gandryll 2%</w:t>
            </w:r>
            <w:r>
              <w:tab/>
            </w:r>
          </w:p>
          <w:p w:rsidR="00541241" w:rsidRPr="009819AC" w:rsidRDefault="00541241" w:rsidP="00541241">
            <w:pPr>
              <w:tabs>
                <w:tab w:val="right" w:pos="7284"/>
              </w:tabs>
              <w:jc w:val="both"/>
              <w:rPr>
                <w:b/>
              </w:rPr>
            </w:pPr>
            <w:r>
              <w:t>Cyfradd unedau gwag Talgarth 11%</w:t>
            </w:r>
            <w:r>
              <w:tab/>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shd w:val="clear" w:color="auto" w:fill="D9D9D9" w:themeFill="background1" w:themeFillShade="D9"/>
          </w:tcPr>
          <w:p w:rsidR="00541241" w:rsidRPr="00C269E3" w:rsidRDefault="00541241" w:rsidP="009819AC">
            <w:pPr>
              <w:jc w:val="both"/>
              <w:rPr>
                <w:b/>
              </w:rPr>
            </w:pPr>
            <w:r>
              <w:rPr>
                <w:b/>
              </w:rPr>
              <w:t>Cyfnod Monitro Cyntaf:</w:t>
            </w:r>
          </w:p>
          <w:p w:rsidR="00541241" w:rsidRPr="005D06F9" w:rsidRDefault="00541241" w:rsidP="00C269E3">
            <w:pPr>
              <w:jc w:val="both"/>
            </w:pPr>
            <w:r>
              <w:t xml:space="preserve">Cyfradd unedau gwag Aberhonddu 9% </w:t>
            </w:r>
          </w:p>
          <w:p w:rsidR="00541241" w:rsidRPr="005D06F9" w:rsidRDefault="00541241" w:rsidP="00C269E3">
            <w:pPr>
              <w:jc w:val="both"/>
            </w:pPr>
            <w:r>
              <w:t>Cyfradd unedau gwag Crughywel 6%</w:t>
            </w:r>
          </w:p>
          <w:p w:rsidR="00541241" w:rsidRPr="005D06F9" w:rsidRDefault="00541241" w:rsidP="00C269E3">
            <w:pPr>
              <w:jc w:val="both"/>
            </w:pPr>
            <w:r>
              <w:t>Cyfraddau unedau gwag y Gelli Gandryll 2%</w:t>
            </w:r>
          </w:p>
          <w:p w:rsidR="00541241" w:rsidRPr="005D06F9" w:rsidRDefault="00541241" w:rsidP="00C269E3">
            <w:pPr>
              <w:jc w:val="both"/>
            </w:pPr>
            <w:r>
              <w:t>Cyfradd unedau gwag Talgarth 8%</w:t>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tcPr>
          <w:p w:rsidR="00541241" w:rsidRDefault="00541241" w:rsidP="0033231E">
            <w:pPr>
              <w:jc w:val="both"/>
              <w:rPr>
                <w:b/>
              </w:rPr>
            </w:pPr>
            <w:r>
              <w:rPr>
                <w:b/>
              </w:rPr>
              <w:t>Sylwad:</w:t>
            </w:r>
          </w:p>
          <w:p w:rsidR="00541241" w:rsidRDefault="008E2DAC" w:rsidP="00C269E3">
            <w:pPr>
              <w:jc w:val="both"/>
            </w:pPr>
            <w:r>
              <w:rPr>
                <w:rFonts w:ascii="Calibri" w:hAnsi="Calibri" w:cs="Calibri"/>
              </w:rPr>
              <w:t>Bydd y targed monitro interim ar gyfer y dangosydd hwn yn cael ei fonitro hyd at 2017.  Fodd bynnag, mae’r Canol Trefi wedi cael eu hasesu er mwyn darparu diweddariad ar gyfer yr Adroddiad Monitro Blynyddol yma.</w:t>
            </w:r>
          </w:p>
          <w:p w:rsidR="00541241" w:rsidRDefault="00541241" w:rsidP="00C269E3">
            <w:pPr>
              <w:jc w:val="both"/>
            </w:pPr>
          </w:p>
          <w:p w:rsidR="00541241" w:rsidRDefault="00541241" w:rsidP="00C269E3">
            <w:pPr>
              <w:jc w:val="both"/>
            </w:pPr>
            <w:r>
              <w:lastRenderedPageBreak/>
              <w:t xml:space="preserve">Mae’r gyfradd unedau gwag yn Anheddiad Allweddol Sylfaenol Aberhonddu yn debygol o gyrraedd y targed o lai na 10%.  Cofnodwyd cyfradd o 7% pan gynhaliwyd yr asesiad yn gynharach eleni - i lawr o 9% ac yna 8% yn ystod y ddau gyfnod monitro cyntaf. </w:t>
            </w:r>
          </w:p>
          <w:p w:rsidR="00AB1478" w:rsidRDefault="00AB1478" w:rsidP="00C269E3">
            <w:pPr>
              <w:jc w:val="both"/>
            </w:pPr>
          </w:p>
          <w:p w:rsidR="00541241" w:rsidRDefault="00A4383E" w:rsidP="00C269E3">
            <w:pPr>
              <w:jc w:val="both"/>
            </w:pPr>
            <w:r>
              <w:t>Gyda 3%, mae’r Gelli Gandryll hefyd yn debygol o gyrraedd y targed o lai na 5%.</w:t>
            </w:r>
          </w:p>
          <w:p w:rsidR="00541241" w:rsidRDefault="00541241" w:rsidP="00C269E3">
            <w:pPr>
              <w:jc w:val="both"/>
            </w:pPr>
          </w:p>
          <w:p w:rsidR="00541241" w:rsidRDefault="00541241" w:rsidP="00C269E3">
            <w:pPr>
              <w:jc w:val="both"/>
            </w:pPr>
            <w:r>
              <w:t>Mae gan Dalgarth darged sylweddol uwch, sef 25%, ond mae’n debygol iawn o gyflawni hynny gyda ffigwr o 9% wedi’i gofnodi.</w:t>
            </w:r>
          </w:p>
          <w:p w:rsidR="00541241" w:rsidRDefault="00541241" w:rsidP="00C269E3">
            <w:pPr>
              <w:jc w:val="both"/>
            </w:pPr>
          </w:p>
          <w:p w:rsidR="00541241" w:rsidRPr="005D06F9" w:rsidRDefault="00A4383E" w:rsidP="00A4383E">
            <w:pPr>
              <w:jc w:val="both"/>
            </w:pPr>
            <w:r>
              <w:t xml:space="preserve">Gyda 3%, mae Crughywel yn debygol o gyrraedd y targed o lai na 5%. </w:t>
            </w:r>
          </w:p>
        </w:tc>
      </w:tr>
      <w:tr w:rsidR="00541241" w:rsidRPr="009819AC" w:rsidTr="00541241">
        <w:tc>
          <w:tcPr>
            <w:tcW w:w="1506" w:type="dxa"/>
            <w:vMerge/>
            <w:shd w:val="clear" w:color="auto" w:fill="00B050"/>
          </w:tcPr>
          <w:p w:rsidR="00541241" w:rsidRDefault="00541241" w:rsidP="00383DCA">
            <w:pPr>
              <w:jc w:val="center"/>
              <w:rPr>
                <w:b/>
              </w:rPr>
            </w:pPr>
          </w:p>
        </w:tc>
        <w:tc>
          <w:tcPr>
            <w:tcW w:w="7510" w:type="dxa"/>
          </w:tcPr>
          <w:p w:rsidR="00541241" w:rsidRDefault="00541241" w:rsidP="0033231E">
            <w:pPr>
              <w:jc w:val="both"/>
            </w:pPr>
            <w:r>
              <w:rPr>
                <w:b/>
              </w:rPr>
              <w:t>Argymhelliad</w:t>
            </w:r>
            <w:r>
              <w:t>:</w:t>
            </w:r>
          </w:p>
          <w:p w:rsidR="00A4383E" w:rsidRPr="005D06F9" w:rsidRDefault="00541241" w:rsidP="0033231E">
            <w:pPr>
              <w:jc w:val="both"/>
            </w:pPr>
            <w:r>
              <w:t>Dylid monitro’r dangosydd am flwyddyn arall.</w:t>
            </w:r>
          </w:p>
        </w:tc>
      </w:tr>
    </w:tbl>
    <w:p w:rsidR="00855D5C" w:rsidRDefault="00855D5C" w:rsidP="002D73AC">
      <w:pPr>
        <w:jc w:val="both"/>
      </w:pPr>
    </w:p>
    <w:p w:rsidR="00F65E5F" w:rsidRDefault="008E2DAC" w:rsidP="002D73AC">
      <w:pPr>
        <w:jc w:val="both"/>
        <w:rPr>
          <w:b/>
          <w:sz w:val="24"/>
          <w:szCs w:val="24"/>
        </w:rPr>
      </w:pPr>
      <w:r>
        <w:rPr>
          <w:rFonts w:ascii="Calibri" w:hAnsi="Calibri" w:cs="Calibri"/>
          <w:b/>
          <w:bCs/>
          <w:sz w:val="24"/>
          <w:szCs w:val="24"/>
        </w:rPr>
        <w:t>Twristiaeth Gynaliadwy</w:t>
      </w:r>
    </w:p>
    <w:p w:rsidR="00855D5C" w:rsidRPr="00855D5C" w:rsidRDefault="00855D5C" w:rsidP="002D73AC">
      <w:pPr>
        <w:jc w:val="both"/>
      </w:pPr>
      <w:r>
        <w:rPr>
          <w:b/>
        </w:rPr>
        <w:t>Ffigwr 34</w:t>
      </w:r>
    </w:p>
    <w:tbl>
      <w:tblPr>
        <w:tblStyle w:val="TableGrid"/>
        <w:tblW w:w="0" w:type="auto"/>
        <w:tblLook w:val="04A0" w:firstRow="1" w:lastRow="0" w:firstColumn="1" w:lastColumn="0" w:noHBand="0" w:noVBand="1"/>
      </w:tblPr>
      <w:tblGrid>
        <w:gridCol w:w="1506"/>
        <w:gridCol w:w="7510"/>
      </w:tblGrid>
      <w:tr w:rsidR="0033231E" w:rsidRPr="009819AC" w:rsidTr="00541241">
        <w:tc>
          <w:tcPr>
            <w:tcW w:w="9016" w:type="dxa"/>
            <w:gridSpan w:val="2"/>
            <w:shd w:val="clear" w:color="auto" w:fill="4BACC6" w:themeFill="accent5"/>
          </w:tcPr>
          <w:p w:rsidR="0033231E" w:rsidRPr="0033231E" w:rsidRDefault="0033231E" w:rsidP="009819AC">
            <w:pPr>
              <w:jc w:val="both"/>
              <w:rPr>
                <w:b/>
              </w:rPr>
            </w:pPr>
            <w:r>
              <w:rPr>
                <w:b/>
              </w:rPr>
              <w:t xml:space="preserve">Nifer y cyfleusterau twristiaeth newydd neu sydd wedi cael eu gwella </w:t>
            </w:r>
          </w:p>
        </w:tc>
      </w:tr>
      <w:tr w:rsidR="00541241" w:rsidRPr="009819AC" w:rsidTr="008446ED">
        <w:tc>
          <w:tcPr>
            <w:tcW w:w="1506" w:type="dxa"/>
            <w:vMerge w:val="restart"/>
            <w:shd w:val="clear" w:color="auto" w:fill="00B050"/>
          </w:tcPr>
          <w:p w:rsidR="00541241" w:rsidRDefault="00541241" w:rsidP="0023380D">
            <w:pPr>
              <w:jc w:val="center"/>
              <w:rPr>
                <w:b/>
              </w:rPr>
            </w:pPr>
            <w:r>
              <w:rPr>
                <w:b/>
              </w:rPr>
              <w:t>Parhau i Fonitro</w:t>
            </w:r>
          </w:p>
        </w:tc>
        <w:tc>
          <w:tcPr>
            <w:tcW w:w="7510" w:type="dxa"/>
            <w:shd w:val="clear" w:color="auto" w:fill="00B050"/>
          </w:tcPr>
          <w:p w:rsidR="00FD516C" w:rsidRPr="008446ED" w:rsidRDefault="00FD516C" w:rsidP="00FD516C">
            <w:pPr>
              <w:jc w:val="both"/>
              <w:rPr>
                <w:b/>
              </w:rPr>
            </w:pPr>
            <w:r>
              <w:rPr>
                <w:b/>
              </w:rPr>
              <w:t>Trydydd Cyfnod Monitro</w:t>
            </w:r>
          </w:p>
          <w:p w:rsidR="00541241" w:rsidRDefault="008E2DAC" w:rsidP="00FD516C">
            <w:pPr>
              <w:jc w:val="both"/>
            </w:pPr>
            <w:r>
              <w:rPr>
                <w:rFonts w:ascii="Calibri" w:hAnsi="Calibri" w:cs="Calibri"/>
              </w:rPr>
              <w:t>Bu i’r NPA roi 13 o ganiatadau cynllunio yn ystod y cyfnod i gyfleusterau twristiaeth newydd neu sydd wedi cael eu gwella.</w:t>
            </w:r>
          </w:p>
        </w:tc>
      </w:tr>
      <w:tr w:rsidR="00541241" w:rsidRPr="009819AC" w:rsidTr="008446ED">
        <w:tc>
          <w:tcPr>
            <w:tcW w:w="1506" w:type="dxa"/>
            <w:vMerge/>
            <w:shd w:val="clear" w:color="auto" w:fill="00B050"/>
          </w:tcPr>
          <w:p w:rsidR="00541241" w:rsidRPr="009819AC" w:rsidRDefault="00541241" w:rsidP="0023380D">
            <w:pPr>
              <w:jc w:val="center"/>
              <w:rPr>
                <w:b/>
              </w:rPr>
            </w:pPr>
          </w:p>
        </w:tc>
        <w:tc>
          <w:tcPr>
            <w:tcW w:w="7510" w:type="dxa"/>
            <w:shd w:val="clear" w:color="auto" w:fill="BFBFBF" w:themeFill="background1" w:themeFillShade="BF"/>
          </w:tcPr>
          <w:p w:rsidR="00541241" w:rsidRPr="00541241" w:rsidRDefault="00541241" w:rsidP="009819AC">
            <w:pPr>
              <w:jc w:val="both"/>
              <w:rPr>
                <w:b/>
              </w:rPr>
            </w:pPr>
            <w:r>
              <w:rPr>
                <w:b/>
              </w:rPr>
              <w:t>Ail Gyfnod Monitro</w:t>
            </w:r>
          </w:p>
          <w:p w:rsidR="00541241" w:rsidRPr="0033231E" w:rsidRDefault="008E2DAC" w:rsidP="009819AC">
            <w:pPr>
              <w:jc w:val="both"/>
            </w:pPr>
            <w:r>
              <w:rPr>
                <w:rFonts w:ascii="Calibri" w:hAnsi="Calibri" w:cs="Calibri"/>
              </w:rPr>
              <w:t>Bu i’r NPA roi 7 o ganiatadau cynllunio yn ystod y cyfnod i gyfleusterau twristiaeth newydd neu sydd wedi cael eu gwella.</w:t>
            </w: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shd w:val="clear" w:color="auto" w:fill="D9D9D9" w:themeFill="background1" w:themeFillShade="D9"/>
          </w:tcPr>
          <w:p w:rsidR="00541241" w:rsidRPr="007267EA" w:rsidRDefault="00541241" w:rsidP="009819AC">
            <w:pPr>
              <w:jc w:val="both"/>
              <w:rPr>
                <w:b/>
              </w:rPr>
            </w:pPr>
            <w:r>
              <w:rPr>
                <w:b/>
              </w:rPr>
              <w:t>Cyfnod Monitro Cyntaf:</w:t>
            </w:r>
          </w:p>
          <w:p w:rsidR="00541241" w:rsidRDefault="00541241" w:rsidP="009819AC">
            <w:pPr>
              <w:jc w:val="both"/>
            </w:pPr>
            <w:r>
              <w:t xml:space="preserve">Rhoddwyd </w:t>
            </w:r>
            <w:r w:rsidR="005F3704">
              <w:t>caniatâd</w:t>
            </w:r>
            <w:r>
              <w:t xml:space="preserve"> cynllunio i 1 cyfleuster twristiaeth yn ystod y cyfnod (pysgodfa a maes gwersylla Bryncoch).</w:t>
            </w: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tcPr>
          <w:p w:rsidR="00541241" w:rsidRDefault="00541241" w:rsidP="009819AC">
            <w:pPr>
              <w:jc w:val="both"/>
              <w:rPr>
                <w:b/>
              </w:rPr>
            </w:pPr>
            <w:r>
              <w:rPr>
                <w:b/>
              </w:rPr>
              <w:t>Sylwadau:</w:t>
            </w:r>
          </w:p>
          <w:tbl>
            <w:tblPr>
              <w:tblStyle w:val="TableGrid"/>
              <w:tblW w:w="0" w:type="auto"/>
              <w:tblLook w:val="04A0" w:firstRow="1" w:lastRow="0" w:firstColumn="1" w:lastColumn="0" w:noHBand="0" w:noVBand="1"/>
            </w:tblPr>
            <w:tblGrid>
              <w:gridCol w:w="2387"/>
              <w:gridCol w:w="1502"/>
              <w:gridCol w:w="3395"/>
            </w:tblGrid>
            <w:tr w:rsidR="00541241" w:rsidTr="007267EA">
              <w:tc>
                <w:tcPr>
                  <w:tcW w:w="2661" w:type="dxa"/>
                </w:tcPr>
                <w:p w:rsidR="00541241" w:rsidRPr="007267EA" w:rsidRDefault="00541241" w:rsidP="009819AC">
                  <w:pPr>
                    <w:jc w:val="both"/>
                    <w:rPr>
                      <w:b/>
                    </w:rPr>
                  </w:pPr>
                  <w:r>
                    <w:rPr>
                      <w:b/>
                    </w:rPr>
                    <w:t>Cyfeiriad</w:t>
                  </w:r>
                </w:p>
              </w:tc>
              <w:tc>
                <w:tcPr>
                  <w:tcW w:w="1378" w:type="dxa"/>
                </w:tcPr>
                <w:p w:rsidR="00541241" w:rsidRPr="007267EA" w:rsidRDefault="00541241" w:rsidP="009819AC">
                  <w:pPr>
                    <w:jc w:val="both"/>
                    <w:rPr>
                      <w:b/>
                    </w:rPr>
                  </w:pPr>
                  <w:r>
                    <w:rPr>
                      <w:b/>
                    </w:rPr>
                    <w:t>Cyf</w:t>
                  </w:r>
                </w:p>
              </w:tc>
              <w:tc>
                <w:tcPr>
                  <w:tcW w:w="3945" w:type="dxa"/>
                </w:tcPr>
                <w:p w:rsidR="00541241" w:rsidRPr="007267EA" w:rsidRDefault="00541241" w:rsidP="009819AC">
                  <w:pPr>
                    <w:jc w:val="both"/>
                    <w:rPr>
                      <w:b/>
                    </w:rPr>
                  </w:pPr>
                  <w:r>
                    <w:rPr>
                      <w:b/>
                    </w:rPr>
                    <w:t>Disgrifiad o’r Datblygiad</w:t>
                  </w: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rPr>
                  </w:pPr>
                  <w:r>
                    <w:rPr>
                      <w:rFonts w:ascii="Calibri" w:hAnsi="Calibri"/>
                      <w:color w:val="000000"/>
                    </w:rPr>
                    <w:t>Capel Penuel,</w:t>
                  </w:r>
                  <w:r>
                    <w:rPr>
                      <w:rFonts w:ascii="Calibri" w:hAnsi="Calibri"/>
                      <w:color w:val="000000"/>
                    </w:rPr>
                    <w:cr/>
                    <w:t xml:space="preserve"> Bwlch, </w:t>
                  </w:r>
                  <w:r>
                    <w:rPr>
                      <w:rFonts w:ascii="Calibri" w:hAnsi="Calibri"/>
                      <w:color w:val="000000"/>
                    </w:rPr>
                    <w:cr/>
                    <w:t>Aberhonddu</w:t>
                  </w:r>
                  <w:r>
                    <w:rPr>
                      <w:rFonts w:ascii="Calibri" w:hAnsi="Calibri"/>
                      <w:color w:val="000000"/>
                    </w:rPr>
                    <w:cr/>
                    <w:t>, Powys</w:t>
                  </w:r>
                  <w:r>
                    <w:rPr>
                      <w:rFonts w:ascii="Calibri" w:hAnsi="Calibri"/>
                      <w:color w:val="000000"/>
                    </w:rPr>
                    <w:cr/>
                    <w:t>, LD3 7RQ</w:t>
                  </w:r>
                </w:p>
              </w:tc>
              <w:tc>
                <w:tcPr>
                  <w:tcW w:w="1378" w:type="dxa"/>
                  <w:vAlign w:val="center"/>
                </w:tcPr>
                <w:p w:rsidR="006E79A7" w:rsidRDefault="006E79A7" w:rsidP="006E79A7">
                  <w:pPr>
                    <w:rPr>
                      <w:rFonts w:ascii="Calibri" w:hAnsi="Calibri"/>
                      <w:color w:val="000000"/>
                    </w:rPr>
                  </w:pPr>
                  <w:r>
                    <w:rPr>
                      <w:rFonts w:ascii="Calibri" w:hAnsi="Calibri"/>
                      <w:color w:val="000000"/>
                    </w:rPr>
                    <w:t>15/12623/FUL</w:t>
                  </w:r>
                </w:p>
                <w:p w:rsidR="00541241" w:rsidRPr="004F1BF5" w:rsidRDefault="00541241" w:rsidP="006E79A7">
                  <w:pPr>
                    <w:rPr>
                      <w:rFonts w:ascii="Calibri" w:eastAsia="Times New Roman" w:hAnsi="Calibri" w:cs="Times New Roman"/>
                      <w:color w:val="000000"/>
                      <w:lang w:eastAsia="en-GB"/>
                    </w:rPr>
                  </w:pPr>
                </w:p>
              </w:tc>
              <w:tc>
                <w:tcPr>
                  <w:tcW w:w="3945" w:type="dxa"/>
                </w:tcPr>
                <w:p w:rsidR="00541241" w:rsidRDefault="006E79A7" w:rsidP="006E79A7">
                  <w:r>
                    <w:t>Newid defnydd capel i fod yn dŷ preswyl 3 llofft, llety/tŷ llety hunanarlwyo 5 llofft a chegin fasnachol ar gyfer busnes arlwyo awyr agored.</w:t>
                  </w: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rPr>
                  </w:pPr>
                  <w:r>
                    <w:rPr>
                      <w:rFonts w:ascii="Calibri" w:hAnsi="Calibri"/>
                      <w:color w:val="000000"/>
                    </w:rPr>
                    <w:t>Fferm Llwyn F</w:t>
                  </w:r>
                  <w:r w:rsidR="005F3704">
                    <w:rPr>
                      <w:rFonts w:ascii="Calibri" w:hAnsi="Calibri"/>
                      <w:color w:val="000000"/>
                    </w:rPr>
                    <w:t>f</w:t>
                  </w:r>
                  <w:r>
                    <w:rPr>
                      <w:rFonts w:ascii="Calibri" w:hAnsi="Calibri"/>
                      <w:color w:val="000000"/>
                    </w:rPr>
                    <w:t xml:space="preserve">ranc, </w:t>
                  </w:r>
                  <w:r>
                    <w:rPr>
                      <w:rFonts w:ascii="Calibri" w:hAnsi="Calibri"/>
                      <w:color w:val="000000"/>
                    </w:rPr>
                    <w:cr/>
                    <w:t xml:space="preserve">Llanfihangel Crucornau, </w:t>
                  </w:r>
                  <w:r>
                    <w:rPr>
                      <w:rFonts w:ascii="Calibri" w:hAnsi="Calibri"/>
                      <w:color w:val="000000"/>
                    </w:rPr>
                    <w:cr/>
                    <w:t>NP7 8EN</w:t>
                  </w:r>
                </w:p>
              </w:tc>
              <w:tc>
                <w:tcPr>
                  <w:tcW w:w="1378" w:type="dxa"/>
                  <w:vAlign w:val="center"/>
                </w:tcPr>
                <w:p w:rsidR="006E79A7" w:rsidRDefault="006E79A7" w:rsidP="006E79A7">
                  <w:pPr>
                    <w:rPr>
                      <w:rFonts w:ascii="Calibri" w:hAnsi="Calibri"/>
                      <w:color w:val="000000"/>
                    </w:rPr>
                  </w:pPr>
                  <w:r>
                    <w:rPr>
                      <w:rFonts w:ascii="Calibri" w:hAnsi="Calibri"/>
                      <w:color w:val="000000"/>
                    </w:rPr>
                    <w:t>16/13519/FUL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rPr>
                      <w:rFonts w:ascii="Calibri" w:hAnsi="Calibri"/>
                      <w:color w:val="000000"/>
                    </w:rPr>
                  </w:pPr>
                  <w:r>
                    <w:rPr>
                      <w:rFonts w:ascii="Calibri" w:hAnsi="Calibri"/>
                      <w:color w:val="000000"/>
                    </w:rPr>
                    <w:t>Troi bloc stablau presennol yn 2 uned gosod i ymwelwyr, yn cynnwys un 2 lofft ac un uned  3 llofft hygyrch i gadair olwyn.</w:t>
                  </w:r>
                </w:p>
                <w:p w:rsidR="00541241" w:rsidRDefault="00541241" w:rsidP="007267EA">
                  <w:pPr>
                    <w:jc w:val="both"/>
                  </w:pPr>
                </w:p>
              </w:tc>
            </w:tr>
            <w:tr w:rsidR="00541241" w:rsidTr="008141E1">
              <w:tc>
                <w:tcPr>
                  <w:tcW w:w="2661" w:type="dxa"/>
                  <w:vAlign w:val="center"/>
                </w:tcPr>
                <w:p w:rsidR="00541241" w:rsidRPr="004F1BF5" w:rsidRDefault="006E79A7" w:rsidP="007267EA">
                  <w:pPr>
                    <w:rPr>
                      <w:rFonts w:ascii="Calibri" w:eastAsia="Times New Roman" w:hAnsi="Calibri" w:cs="Times New Roman"/>
                      <w:color w:val="000000"/>
                    </w:rPr>
                  </w:pPr>
                  <w:r>
                    <w:rPr>
                      <w:rFonts w:ascii="Calibri" w:hAnsi="Calibri"/>
                      <w:color w:val="000000"/>
                    </w:rPr>
                    <w:t xml:space="preserve">4 The Forestry, </w:t>
                  </w:r>
                  <w:r>
                    <w:rPr>
                      <w:rFonts w:ascii="Calibri" w:hAnsi="Calibri"/>
                      <w:color w:val="000000"/>
                    </w:rPr>
                    <w:cr/>
                    <w:t xml:space="preserve">Trecastell, </w:t>
                  </w:r>
                  <w:r>
                    <w:rPr>
                      <w:rFonts w:ascii="Calibri" w:hAnsi="Calibri"/>
                      <w:color w:val="000000"/>
                    </w:rPr>
                    <w:cr/>
                    <w:t xml:space="preserve">Aberhonddu, </w:t>
                  </w:r>
                  <w:r>
                    <w:rPr>
                      <w:rFonts w:ascii="Calibri" w:hAnsi="Calibri"/>
                      <w:color w:val="000000"/>
                    </w:rPr>
                    <w:cr/>
                    <w:t>LD3 8YA</w:t>
                  </w:r>
                </w:p>
              </w:tc>
              <w:tc>
                <w:tcPr>
                  <w:tcW w:w="1378" w:type="dxa"/>
                  <w:vAlign w:val="center"/>
                </w:tcPr>
                <w:p w:rsidR="006E79A7" w:rsidRDefault="006E79A7" w:rsidP="006E79A7">
                  <w:pPr>
                    <w:rPr>
                      <w:rFonts w:ascii="Calibri" w:hAnsi="Calibri"/>
                      <w:color w:val="000000"/>
                    </w:rPr>
                  </w:pPr>
                  <w:r>
                    <w:rPr>
                      <w:rFonts w:ascii="Calibri" w:hAnsi="Calibri"/>
                      <w:color w:val="000000"/>
                    </w:rPr>
                    <w:t>16/14264/FUL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rPr>
                      <w:rFonts w:ascii="Calibri" w:hAnsi="Calibri"/>
                      <w:color w:val="000000"/>
                    </w:rPr>
                  </w:pPr>
                  <w:r>
                    <w:rPr>
                      <w:rFonts w:ascii="Calibri" w:hAnsi="Calibri"/>
                      <w:color w:val="000000"/>
                    </w:rPr>
                    <w:t>Troi storfa gardd bresennol yn uned gosod unigol i ymwelwyr</w:t>
                  </w:r>
                </w:p>
                <w:p w:rsidR="00541241" w:rsidRDefault="00541241" w:rsidP="007267EA">
                  <w:pPr>
                    <w:jc w:val="both"/>
                  </w:pPr>
                </w:p>
              </w:tc>
            </w:tr>
            <w:tr w:rsidR="00541241" w:rsidTr="008141E1">
              <w:tc>
                <w:tcPr>
                  <w:tcW w:w="2661" w:type="dxa"/>
                  <w:vAlign w:val="center"/>
                </w:tcPr>
                <w:p w:rsidR="006E79A7" w:rsidRDefault="006E79A7" w:rsidP="006E79A7">
                  <w:pPr>
                    <w:rPr>
                      <w:rFonts w:ascii="Calibri" w:hAnsi="Calibri"/>
                      <w:color w:val="000000"/>
                    </w:rPr>
                  </w:pPr>
                  <w:r>
                    <w:rPr>
                      <w:rFonts w:ascii="Calibri" w:hAnsi="Calibri"/>
                      <w:color w:val="000000"/>
                    </w:rPr>
                    <w:t>Tir yn Onnen Fawr</w:t>
                  </w:r>
                  <w:r>
                    <w:rPr>
                      <w:rFonts w:ascii="Calibri" w:hAnsi="Calibri"/>
                      <w:color w:val="000000"/>
                    </w:rPr>
                    <w:br/>
                    <w:t>Crai</w:t>
                  </w:r>
                  <w:r>
                    <w:rPr>
                      <w:rFonts w:ascii="Calibri" w:hAnsi="Calibri"/>
                      <w:color w:val="000000"/>
                    </w:rPr>
                    <w:br/>
                    <w:t>Aberhonddu</w:t>
                  </w:r>
                  <w:r>
                    <w:rPr>
                      <w:rFonts w:ascii="Calibri" w:hAnsi="Calibri"/>
                      <w:color w:val="000000"/>
                    </w:rPr>
                    <w:br/>
                    <w:t>Powys</w:t>
                  </w:r>
                  <w:r>
                    <w:rPr>
                      <w:rFonts w:ascii="Calibri" w:hAnsi="Calibri"/>
                      <w:color w:val="000000"/>
                    </w:rPr>
                    <w:br/>
                    <w:t>LD3 8PY</w:t>
                  </w:r>
                </w:p>
                <w:p w:rsidR="00541241" w:rsidRPr="004F1BF5" w:rsidRDefault="00541241" w:rsidP="00FD516C">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17/14343/FUL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 xml:space="preserve">Newid defnydd tir amaethyddol i fod yn safle gwersylla ar gyfer cytiau bugeiliaid dros dro </w:t>
                  </w:r>
                </w:p>
                <w:p w:rsidR="00541241" w:rsidRDefault="00541241" w:rsidP="007267EA">
                  <w:pPr>
                    <w:jc w:val="both"/>
                  </w:pPr>
                </w:p>
              </w:tc>
            </w:tr>
            <w:tr w:rsidR="00541241" w:rsidTr="008141E1">
              <w:tc>
                <w:tcPr>
                  <w:tcW w:w="2661" w:type="dxa"/>
                  <w:vAlign w:val="center"/>
                </w:tcPr>
                <w:p w:rsidR="00541241" w:rsidRPr="006E79A7" w:rsidRDefault="006E79A7" w:rsidP="007267EA">
                  <w:pPr>
                    <w:rPr>
                      <w:rFonts w:ascii="Calibri" w:hAnsi="Calibri"/>
                      <w:color w:val="000000"/>
                    </w:rPr>
                  </w:pPr>
                  <w:r>
                    <w:rPr>
                      <w:rFonts w:ascii="Calibri" w:hAnsi="Calibri"/>
                      <w:color w:val="000000"/>
                    </w:rPr>
                    <w:t xml:space="preserve">Tir gyferbyn â Hendre </w:t>
                  </w:r>
                  <w:r>
                    <w:rPr>
                      <w:rFonts w:ascii="Calibri" w:hAnsi="Calibri"/>
                      <w:color w:val="000000"/>
                    </w:rPr>
                    <w:br/>
                    <w:t>The Bank</w:t>
                  </w:r>
                  <w:r>
                    <w:rPr>
                      <w:rFonts w:ascii="Calibri" w:hAnsi="Calibri"/>
                      <w:color w:val="000000"/>
                    </w:rPr>
                    <w:br/>
                    <w:t>Talgarth</w:t>
                  </w:r>
                  <w:r>
                    <w:rPr>
                      <w:rFonts w:ascii="Calibri" w:hAnsi="Calibri"/>
                      <w:color w:val="000000"/>
                    </w:rPr>
                    <w:br/>
                    <w:t>LD3 0BN</w:t>
                  </w:r>
                </w:p>
              </w:tc>
              <w:tc>
                <w:tcPr>
                  <w:tcW w:w="1378" w:type="dxa"/>
                  <w:vAlign w:val="center"/>
                </w:tcPr>
                <w:p w:rsidR="006E79A7" w:rsidRDefault="006E79A7" w:rsidP="006E79A7">
                  <w:pPr>
                    <w:rPr>
                      <w:rFonts w:ascii="Calibri" w:hAnsi="Calibri"/>
                      <w:color w:val="000000"/>
                    </w:rPr>
                  </w:pPr>
                  <w:r>
                    <w:rPr>
                      <w:rFonts w:ascii="Calibri" w:hAnsi="Calibri"/>
                      <w:color w:val="000000"/>
                    </w:rPr>
                    <w:t>17/14349/FUL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Codi 2 gaban gwyliau unllawr</w:t>
                  </w:r>
                </w:p>
                <w:p w:rsidR="00541241" w:rsidRDefault="00541241" w:rsidP="007267EA">
                  <w:pPr>
                    <w:jc w:val="both"/>
                  </w:pPr>
                </w:p>
              </w:tc>
            </w:tr>
            <w:tr w:rsidR="00541241" w:rsidTr="008141E1">
              <w:tc>
                <w:tcPr>
                  <w:tcW w:w="2661" w:type="dxa"/>
                  <w:vAlign w:val="center"/>
                </w:tcPr>
                <w:p w:rsidR="00541241" w:rsidRPr="006E79A7" w:rsidRDefault="006E79A7" w:rsidP="007267EA">
                  <w:pPr>
                    <w:rPr>
                      <w:rFonts w:ascii="Calibri" w:hAnsi="Calibri"/>
                      <w:color w:val="000000"/>
                    </w:rPr>
                  </w:pPr>
                  <w:r>
                    <w:rPr>
                      <w:rFonts w:ascii="Calibri" w:hAnsi="Calibri"/>
                      <w:color w:val="000000"/>
                    </w:rPr>
                    <w:lastRenderedPageBreak/>
                    <w:t>The Manse</w:t>
                  </w:r>
                  <w:r>
                    <w:rPr>
                      <w:rFonts w:ascii="Calibri" w:hAnsi="Calibri"/>
                      <w:color w:val="000000"/>
                    </w:rPr>
                    <w:br/>
                    <w:t>Ffordd yr Orsaf</w:t>
                  </w:r>
                  <w:r>
                    <w:rPr>
                      <w:rFonts w:ascii="Calibri" w:hAnsi="Calibri"/>
                      <w:color w:val="000000"/>
                    </w:rPr>
                    <w:br/>
                    <w:t>Gilwern</w:t>
                  </w:r>
                  <w:r>
                    <w:rPr>
                      <w:rFonts w:ascii="Calibri" w:hAnsi="Calibri"/>
                      <w:color w:val="000000"/>
                    </w:rPr>
                    <w:br/>
                    <w:t>Sir Fynwy</w:t>
                  </w:r>
                  <w:r>
                    <w:rPr>
                      <w:rFonts w:ascii="Calibri" w:hAnsi="Calibri"/>
                      <w:color w:val="000000"/>
                    </w:rPr>
                    <w:br/>
                    <w:t>NP7 0BY</w:t>
                  </w:r>
                </w:p>
              </w:tc>
              <w:tc>
                <w:tcPr>
                  <w:tcW w:w="1378" w:type="dxa"/>
                  <w:vAlign w:val="center"/>
                </w:tcPr>
                <w:p w:rsidR="006E79A7" w:rsidRDefault="006E79A7" w:rsidP="006E79A7">
                  <w:pPr>
                    <w:rPr>
                      <w:rFonts w:ascii="Calibri" w:hAnsi="Calibri"/>
                      <w:color w:val="000000"/>
                    </w:rPr>
                  </w:pPr>
                  <w:r>
                    <w:rPr>
                      <w:rFonts w:ascii="Calibri" w:hAnsi="Calibri"/>
                      <w:color w:val="000000"/>
                    </w:rPr>
                    <w:t>16/14267/FUL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Uned gosod i ymwelwyr arfaethedig mewn gardd</w:t>
                  </w:r>
                </w:p>
                <w:p w:rsidR="00541241" w:rsidRDefault="00541241" w:rsidP="007267EA">
                  <w:pPr>
                    <w:jc w:val="both"/>
                  </w:pPr>
                </w:p>
              </w:tc>
            </w:tr>
            <w:tr w:rsidR="00541241"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Braeriach </w:t>
                  </w:r>
                  <w:r>
                    <w:rPr>
                      <w:rFonts w:ascii="Calibri" w:hAnsi="Calibri"/>
                      <w:color w:val="000000"/>
                    </w:rPr>
                    <w:br/>
                    <w:t>2 Cilgant Camden</w:t>
                  </w:r>
                  <w:r>
                    <w:rPr>
                      <w:rFonts w:ascii="Calibri" w:hAnsi="Calibri"/>
                      <w:color w:val="000000"/>
                    </w:rPr>
                    <w:br/>
                    <w:t>Aberhonddu</w:t>
                  </w:r>
                  <w:r>
                    <w:rPr>
                      <w:rFonts w:ascii="Calibri" w:hAnsi="Calibri"/>
                      <w:color w:val="000000"/>
                    </w:rPr>
                    <w:br/>
                    <w:t>LD3 7BY</w:t>
                  </w:r>
                </w:p>
                <w:p w:rsidR="00541241" w:rsidRPr="004F1BF5" w:rsidRDefault="00541241"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16/14255/FUL</w:t>
                  </w:r>
                </w:p>
                <w:p w:rsidR="00541241" w:rsidRPr="004F1BF5" w:rsidRDefault="00541241" w:rsidP="007267EA">
                  <w:pPr>
                    <w:rPr>
                      <w:rFonts w:ascii="Calibri" w:eastAsia="Times New Roman" w:hAnsi="Calibri" w:cs="Times New Roman"/>
                      <w:color w:val="000000"/>
                      <w:lang w:eastAsia="en-GB"/>
                    </w:rPr>
                  </w:pPr>
                </w:p>
              </w:tc>
              <w:tc>
                <w:tcPr>
                  <w:tcW w:w="3945" w:type="dxa"/>
                </w:tcPr>
                <w:p w:rsidR="006E79A7" w:rsidRDefault="008E2DAC" w:rsidP="006E79A7">
                  <w:pPr>
                    <w:jc w:val="both"/>
                    <w:rPr>
                      <w:rFonts w:ascii="Calibri" w:hAnsi="Calibri"/>
                      <w:color w:val="000000"/>
                    </w:rPr>
                  </w:pPr>
                  <w:r>
                    <w:rPr>
                      <w:rFonts w:ascii="Calibri" w:hAnsi="Calibri" w:cs="Calibri"/>
                      <w:color w:val="000000"/>
                    </w:rPr>
                    <w:t>Troi adeilad allanol yn llety gosod i ymwelwyr, yn cynnwys estyniad i’r ffrynt.</w:t>
                  </w:r>
                </w:p>
                <w:p w:rsidR="00541241" w:rsidRDefault="00541241"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Trwyn Tal</w:t>
                  </w:r>
                  <w:r>
                    <w:rPr>
                      <w:rFonts w:ascii="Calibri" w:hAnsi="Calibri"/>
                      <w:color w:val="000000"/>
                    </w:rPr>
                    <w:br/>
                    <w:t>Capel-y-Ffin</w:t>
                  </w:r>
                  <w:r>
                    <w:rPr>
                      <w:rFonts w:ascii="Calibri" w:hAnsi="Calibri"/>
                      <w:color w:val="000000"/>
                    </w:rPr>
                    <w:br/>
                    <w:t>Ger Y Fenni</w:t>
                  </w:r>
                  <w:r>
                    <w:rPr>
                      <w:rFonts w:ascii="Calibri" w:hAnsi="Calibri"/>
                      <w:color w:val="000000"/>
                    </w:rPr>
                    <w:br/>
                    <w:t>Powys</w:t>
                  </w:r>
                  <w:r>
                    <w:rPr>
                      <w:rFonts w:ascii="Calibri" w:hAnsi="Calibri"/>
                      <w:color w:val="000000"/>
                    </w:rPr>
                    <w:br/>
                    <w:t>NP7 7NP</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16/13701/FUL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8E2DAC" w:rsidP="006E79A7">
                  <w:pPr>
                    <w:rPr>
                      <w:rFonts w:ascii="Calibri" w:hAnsi="Calibri"/>
                      <w:color w:val="000000"/>
                    </w:rPr>
                  </w:pPr>
                  <w:r>
                    <w:rPr>
                      <w:rFonts w:ascii="Calibri" w:hAnsi="Calibri" w:cs="Calibri"/>
                      <w:color w:val="000000"/>
                    </w:rPr>
                    <w:t>Newid defnydd adeilad o lety preswyl ategol er mwyn galluogi naill ai l</w:t>
                  </w:r>
                  <w:r w:rsidR="005F3704">
                    <w:rPr>
                      <w:rFonts w:ascii="Calibri" w:hAnsi="Calibri" w:cs="Calibri"/>
                      <w:color w:val="000000"/>
                    </w:rPr>
                    <w:t>l</w:t>
                  </w:r>
                  <w:r>
                    <w:rPr>
                      <w:rFonts w:ascii="Calibri" w:hAnsi="Calibri" w:cs="Calibri"/>
                      <w:color w:val="000000"/>
                    </w:rPr>
                    <w:t>ety gwyliau hunanarlwyo neu lety gwyliau wedi ei wasanaethu.</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Camp Cynrig</w:t>
                  </w:r>
                  <w:r>
                    <w:rPr>
                      <w:rFonts w:ascii="Calibri" w:hAnsi="Calibri"/>
                      <w:color w:val="000000"/>
                    </w:rPr>
                    <w:br/>
                    <w:t>Cantref</w:t>
                  </w:r>
                  <w:r>
                    <w:rPr>
                      <w:rFonts w:ascii="Calibri" w:hAnsi="Calibri"/>
                      <w:color w:val="000000"/>
                    </w:rPr>
                    <w:br/>
                    <w:t>Aberhonddu</w:t>
                  </w:r>
                  <w:r>
                    <w:rPr>
                      <w:rFonts w:ascii="Calibri" w:hAnsi="Calibri"/>
                      <w:color w:val="000000"/>
                    </w:rPr>
                    <w:br/>
                    <w:t>LD3 8LR</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16/13977/FUL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5F3704" w:rsidP="006E79A7">
                  <w:pPr>
                    <w:jc w:val="both"/>
                    <w:rPr>
                      <w:rFonts w:ascii="Calibri" w:hAnsi="Calibri"/>
                      <w:color w:val="000000"/>
                    </w:rPr>
                  </w:pPr>
                  <w:r>
                    <w:rPr>
                      <w:rFonts w:ascii="Calibri" w:hAnsi="Calibri"/>
                      <w:color w:val="000000"/>
                    </w:rPr>
                    <w:t>Darparu Cwt Bugeiliaid at</w:t>
                  </w:r>
                  <w:r w:rsidR="006E79A7">
                    <w:rPr>
                      <w:rFonts w:ascii="Calibri" w:hAnsi="Calibri"/>
                      <w:color w:val="000000"/>
                    </w:rPr>
                    <w:t xml:space="preserve"> ddiben twristiaeth</w:t>
                  </w:r>
                </w:p>
                <w:p w:rsidR="006E79A7" w:rsidRDefault="006E79A7" w:rsidP="007267EA">
                  <w:pPr>
                    <w:jc w:val="both"/>
                  </w:pPr>
                </w:p>
              </w:tc>
            </w:tr>
            <w:tr w:rsidR="006E79A7" w:rsidTr="008141E1">
              <w:tc>
                <w:tcPr>
                  <w:tcW w:w="2661" w:type="dxa"/>
                  <w:vAlign w:val="center"/>
                </w:tcPr>
                <w:p w:rsidR="006E79A7" w:rsidRDefault="006E79A7" w:rsidP="006E79A7">
                  <w:pPr>
                    <w:rPr>
                      <w:rFonts w:ascii="Calibri" w:hAnsi="Calibri"/>
                      <w:color w:val="000000"/>
                    </w:rPr>
                  </w:pPr>
                  <w:r>
                    <w:rPr>
                      <w:rFonts w:ascii="Calibri" w:hAnsi="Calibri"/>
                      <w:color w:val="000000"/>
                    </w:rPr>
                    <w:t xml:space="preserve">Sycamore Barn </w:t>
                  </w:r>
                </w:p>
                <w:p w:rsidR="006E79A7" w:rsidRDefault="006E79A7" w:rsidP="006E79A7">
                  <w:pPr>
                    <w:rPr>
                      <w:rFonts w:ascii="Calibri" w:hAnsi="Calibri"/>
                      <w:color w:val="000000"/>
                    </w:rPr>
                  </w:pPr>
                  <w:r>
                    <w:rPr>
                      <w:rFonts w:ascii="Calibri" w:hAnsi="Calibri"/>
                      <w:color w:val="000000"/>
                    </w:rPr>
                    <w:t xml:space="preserve">Fferm Tyfry  </w:t>
                  </w:r>
                  <w:r>
                    <w:rPr>
                      <w:rFonts w:ascii="Calibri" w:hAnsi="Calibri"/>
                      <w:color w:val="000000"/>
                    </w:rPr>
                    <w:br/>
                    <w:t>Hillside</w:t>
                  </w:r>
                  <w:r>
                    <w:rPr>
                      <w:rFonts w:ascii="Calibri" w:hAnsi="Calibri"/>
                      <w:color w:val="000000"/>
                    </w:rPr>
                    <w:br/>
                    <w:t>Llangadog</w:t>
                  </w:r>
                  <w:r>
                    <w:rPr>
                      <w:rFonts w:ascii="Calibri" w:hAnsi="Calibri"/>
                      <w:color w:val="000000"/>
                    </w:rPr>
                    <w:br/>
                    <w:t>NP8 1LH</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16/13804/FUL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8E2DAC" w:rsidP="006E79A7">
                  <w:pPr>
                    <w:jc w:val="both"/>
                    <w:rPr>
                      <w:rFonts w:ascii="Calibri" w:hAnsi="Calibri"/>
                      <w:color w:val="000000"/>
                    </w:rPr>
                  </w:pPr>
                  <w:r>
                    <w:rPr>
                      <w:rFonts w:ascii="Calibri" w:hAnsi="Calibri" w:cs="Calibri"/>
                      <w:color w:val="000000"/>
                    </w:rPr>
                    <w:t>Newid defnydd ysgubor segur o’r enw Sycamore Barn a’r plot y mae arno i fod yn Fwthyn Gwyliau.</w:t>
                  </w:r>
                </w:p>
                <w:p w:rsidR="006E79A7" w:rsidRDefault="006E79A7" w:rsidP="007267EA">
                  <w:pPr>
                    <w:jc w:val="both"/>
                  </w:pPr>
                </w:p>
              </w:tc>
            </w:tr>
            <w:tr w:rsidR="006E79A7" w:rsidTr="008141E1">
              <w:tc>
                <w:tcPr>
                  <w:tcW w:w="2661" w:type="dxa"/>
                  <w:vAlign w:val="center"/>
                </w:tcPr>
                <w:p w:rsidR="006E79A7" w:rsidRDefault="008E2DAC" w:rsidP="006E79A7">
                  <w:pPr>
                    <w:rPr>
                      <w:rFonts w:ascii="Calibri" w:hAnsi="Calibri"/>
                      <w:color w:val="000000"/>
                    </w:rPr>
                  </w:pPr>
                  <w:r>
                    <w:rPr>
                      <w:rFonts w:ascii="Calibri" w:hAnsi="Calibri" w:cs="Calibri"/>
                      <w:color w:val="000000"/>
                    </w:rPr>
                    <w:t xml:space="preserve">Fferm Tyr y Wen </w:t>
                  </w:r>
                  <w:r>
                    <w:rPr>
                      <w:rFonts w:ascii="Calibri" w:hAnsi="Calibri" w:cs="Calibri"/>
                      <w:color w:val="000000"/>
                    </w:rPr>
                    <w:br/>
                    <w:t xml:space="preserve">Ffordd Great Triley </w:t>
                  </w:r>
                  <w:r>
                    <w:rPr>
                      <w:rFonts w:ascii="Calibri" w:hAnsi="Calibri" w:cs="Calibri"/>
                      <w:color w:val="000000"/>
                    </w:rPr>
                    <w:br/>
                    <w:t>Triley</w:t>
                  </w:r>
                  <w:r>
                    <w:rPr>
                      <w:rFonts w:ascii="Calibri" w:hAnsi="Calibri" w:cs="Calibri"/>
                      <w:color w:val="000000"/>
                    </w:rPr>
                    <w:br/>
                    <w:t>Llandeilo Bertholau</w:t>
                  </w:r>
                  <w:r>
                    <w:rPr>
                      <w:rFonts w:ascii="Calibri" w:hAnsi="Calibri" w:cs="Calibri"/>
                      <w:color w:val="000000"/>
                    </w:rPr>
                    <w:br/>
                    <w:t>NP7 8AU</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16/14280/FUL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Troi adeilad gweithdy presennol yn uned gwyliau dwy lofft ac adeiladu garej / porth ceir i 2 gar, yn cynnwys swyddfa yn y cartref.</w:t>
                  </w:r>
                </w:p>
                <w:p w:rsidR="006E79A7" w:rsidRDefault="006E79A7" w:rsidP="007267EA">
                  <w:pPr>
                    <w:jc w:val="both"/>
                  </w:pPr>
                </w:p>
              </w:tc>
            </w:tr>
            <w:tr w:rsidR="006E79A7" w:rsidTr="008141E1">
              <w:tc>
                <w:tcPr>
                  <w:tcW w:w="2661" w:type="dxa"/>
                  <w:vAlign w:val="center"/>
                </w:tcPr>
                <w:p w:rsidR="006E79A7" w:rsidRDefault="008E2DAC" w:rsidP="006E79A7">
                  <w:pPr>
                    <w:rPr>
                      <w:rFonts w:ascii="Calibri" w:hAnsi="Calibri"/>
                      <w:color w:val="000000"/>
                    </w:rPr>
                  </w:pPr>
                  <w:r>
                    <w:rPr>
                      <w:rFonts w:ascii="Calibri" w:hAnsi="Calibri" w:cs="Calibri"/>
                      <w:color w:val="000000"/>
                    </w:rPr>
                    <w:t xml:space="preserve">Fferm Nantmoel  </w:t>
                  </w:r>
                  <w:r>
                    <w:rPr>
                      <w:rFonts w:ascii="Calibri" w:hAnsi="Calibri" w:cs="Calibri"/>
                      <w:color w:val="000000"/>
                    </w:rPr>
                    <w:br/>
                    <w:t>Ffordd Abertawe i Fferm Nantmoel</w:t>
                  </w:r>
                  <w:r>
                    <w:rPr>
                      <w:rFonts w:ascii="Calibri" w:hAnsi="Calibri" w:cs="Calibri"/>
                      <w:color w:val="000000"/>
                    </w:rPr>
                    <w:br/>
                    <w:t>Llwydcoed</w:t>
                  </w:r>
                  <w:r>
                    <w:rPr>
                      <w:rFonts w:ascii="Calibri" w:hAnsi="Calibri" w:cs="Calibri"/>
                      <w:color w:val="000000"/>
                    </w:rPr>
                    <w:br/>
                    <w:t>Aberdâr</w:t>
                  </w:r>
                  <w:r>
                    <w:rPr>
                      <w:rFonts w:ascii="Calibri" w:hAnsi="Calibri" w:cs="Calibri"/>
                      <w:color w:val="000000"/>
                    </w:rPr>
                    <w:br/>
                    <w:t>CF44 0PJ</w:t>
                  </w:r>
                </w:p>
                <w:p w:rsidR="006E79A7" w:rsidRPr="004F1BF5" w:rsidRDefault="006E79A7" w:rsidP="007267EA">
                  <w:pPr>
                    <w:rPr>
                      <w:rFonts w:ascii="Calibri" w:eastAsia="Times New Roman" w:hAnsi="Calibri" w:cs="Times New Roman"/>
                      <w:color w:val="000000"/>
                      <w:lang w:eastAsia="en-GB"/>
                    </w:rPr>
                  </w:pPr>
                </w:p>
              </w:tc>
              <w:tc>
                <w:tcPr>
                  <w:tcW w:w="1378" w:type="dxa"/>
                  <w:vAlign w:val="center"/>
                </w:tcPr>
                <w:p w:rsidR="006E79A7" w:rsidRDefault="006E79A7" w:rsidP="006E79A7">
                  <w:pPr>
                    <w:rPr>
                      <w:rFonts w:ascii="Calibri" w:hAnsi="Calibri"/>
                      <w:color w:val="000000"/>
                    </w:rPr>
                  </w:pPr>
                  <w:r>
                    <w:rPr>
                      <w:rFonts w:ascii="Calibri" w:hAnsi="Calibri"/>
                      <w:color w:val="000000"/>
                    </w:rPr>
                    <w:t>16/13836/FUL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Troi Ysgubor yn ddau Fwthyn Gwyliau gyda storfa feics, cyfleusterau parcio a Gwaith Allanol a gwaith i’r fynedfa</w:t>
                  </w:r>
                </w:p>
                <w:p w:rsidR="006E79A7" w:rsidRDefault="006E79A7" w:rsidP="007267EA">
                  <w:pPr>
                    <w:jc w:val="both"/>
                  </w:pPr>
                </w:p>
              </w:tc>
            </w:tr>
            <w:tr w:rsidR="006E79A7" w:rsidTr="008141E1">
              <w:tc>
                <w:tcPr>
                  <w:tcW w:w="2661" w:type="dxa"/>
                  <w:vAlign w:val="center"/>
                </w:tcPr>
                <w:p w:rsidR="006E79A7" w:rsidRPr="006E79A7" w:rsidRDefault="006E79A7" w:rsidP="007267EA">
                  <w:pPr>
                    <w:rPr>
                      <w:rFonts w:ascii="Calibri" w:hAnsi="Calibri"/>
                      <w:color w:val="000000"/>
                    </w:rPr>
                  </w:pPr>
                  <w:r>
                    <w:rPr>
                      <w:rFonts w:ascii="Calibri" w:hAnsi="Calibri"/>
                      <w:color w:val="000000"/>
                    </w:rPr>
                    <w:t xml:space="preserve">Tir yn Fferm Gilestone </w:t>
                  </w:r>
                  <w:r>
                    <w:rPr>
                      <w:rFonts w:ascii="Calibri" w:hAnsi="Calibri"/>
                      <w:color w:val="000000"/>
                    </w:rPr>
                    <w:br/>
                    <w:t>Talybont-</w:t>
                  </w:r>
                  <w:r w:rsidR="005F3704">
                    <w:rPr>
                      <w:rFonts w:ascii="Calibri" w:hAnsi="Calibri"/>
                      <w:color w:val="000000"/>
                    </w:rPr>
                    <w:t xml:space="preserve"> </w:t>
                  </w:r>
                  <w:r>
                    <w:rPr>
                      <w:rFonts w:ascii="Calibri" w:hAnsi="Calibri"/>
                      <w:color w:val="000000"/>
                    </w:rPr>
                    <w:t>ar-</w:t>
                  </w:r>
                  <w:r w:rsidR="005F3704">
                    <w:rPr>
                      <w:rFonts w:ascii="Calibri" w:hAnsi="Calibri"/>
                      <w:color w:val="000000"/>
                    </w:rPr>
                    <w:t xml:space="preserve"> </w:t>
                  </w:r>
                  <w:r>
                    <w:rPr>
                      <w:rFonts w:ascii="Calibri" w:hAnsi="Calibri"/>
                      <w:color w:val="000000"/>
                    </w:rPr>
                    <w:t>Ŵy</w:t>
                  </w:r>
                  <w:r>
                    <w:rPr>
                      <w:rFonts w:ascii="Calibri" w:hAnsi="Calibri"/>
                      <w:color w:val="000000"/>
                    </w:rPr>
                    <w:br/>
                    <w:t>Aberhonddu</w:t>
                  </w:r>
                  <w:r>
                    <w:rPr>
                      <w:rFonts w:ascii="Calibri" w:hAnsi="Calibri"/>
                      <w:color w:val="000000"/>
                    </w:rPr>
                    <w:br/>
                    <w:t>LD3 7JE</w:t>
                  </w:r>
                </w:p>
              </w:tc>
              <w:tc>
                <w:tcPr>
                  <w:tcW w:w="1378" w:type="dxa"/>
                  <w:vAlign w:val="center"/>
                </w:tcPr>
                <w:p w:rsidR="006E79A7" w:rsidRDefault="006E79A7" w:rsidP="006E79A7">
                  <w:pPr>
                    <w:rPr>
                      <w:rFonts w:ascii="Calibri" w:hAnsi="Calibri"/>
                      <w:color w:val="000000"/>
                    </w:rPr>
                  </w:pPr>
                  <w:r>
                    <w:rPr>
                      <w:rFonts w:ascii="Calibri" w:hAnsi="Calibri"/>
                      <w:color w:val="000000"/>
                    </w:rPr>
                    <w:t>16/13735/FUL</w:t>
                  </w:r>
                </w:p>
                <w:p w:rsidR="006E79A7" w:rsidRPr="004F1BF5" w:rsidRDefault="006E79A7" w:rsidP="007267EA">
                  <w:pPr>
                    <w:rPr>
                      <w:rFonts w:ascii="Calibri" w:eastAsia="Times New Roman" w:hAnsi="Calibri" w:cs="Times New Roman"/>
                      <w:color w:val="000000"/>
                      <w:lang w:eastAsia="en-GB"/>
                    </w:rPr>
                  </w:pPr>
                </w:p>
              </w:tc>
              <w:tc>
                <w:tcPr>
                  <w:tcW w:w="3945" w:type="dxa"/>
                </w:tcPr>
                <w:p w:rsidR="006E79A7" w:rsidRDefault="006E79A7" w:rsidP="006E79A7">
                  <w:pPr>
                    <w:jc w:val="both"/>
                    <w:rPr>
                      <w:rFonts w:ascii="Calibri" w:hAnsi="Calibri"/>
                      <w:color w:val="000000"/>
                    </w:rPr>
                  </w:pPr>
                  <w:r>
                    <w:rPr>
                      <w:rFonts w:ascii="Calibri" w:hAnsi="Calibri"/>
                      <w:color w:val="000000"/>
                    </w:rPr>
                    <w:t>Tair uned llety gwyliau arfaethedig a gosod gwaith trin carthion</w:t>
                  </w:r>
                </w:p>
                <w:p w:rsidR="006E79A7" w:rsidRDefault="006E79A7" w:rsidP="007267EA">
                  <w:pPr>
                    <w:jc w:val="both"/>
                  </w:pPr>
                </w:p>
              </w:tc>
            </w:tr>
          </w:tbl>
          <w:p w:rsidR="00541241" w:rsidRPr="0033231E" w:rsidRDefault="00541241" w:rsidP="009819AC">
            <w:pPr>
              <w:jc w:val="both"/>
            </w:pPr>
          </w:p>
        </w:tc>
      </w:tr>
      <w:tr w:rsidR="00541241" w:rsidRPr="009819AC" w:rsidTr="00541241">
        <w:tc>
          <w:tcPr>
            <w:tcW w:w="1506" w:type="dxa"/>
            <w:vMerge/>
            <w:shd w:val="clear" w:color="auto" w:fill="00B050"/>
          </w:tcPr>
          <w:p w:rsidR="00541241" w:rsidRDefault="00541241" w:rsidP="0023380D">
            <w:pPr>
              <w:jc w:val="center"/>
              <w:rPr>
                <w:b/>
              </w:rPr>
            </w:pPr>
          </w:p>
        </w:tc>
        <w:tc>
          <w:tcPr>
            <w:tcW w:w="7510" w:type="dxa"/>
          </w:tcPr>
          <w:p w:rsidR="00541241" w:rsidRPr="00EC084D" w:rsidRDefault="00541241" w:rsidP="0033231E">
            <w:pPr>
              <w:jc w:val="both"/>
              <w:rPr>
                <w:b/>
              </w:rPr>
            </w:pPr>
            <w:r>
              <w:rPr>
                <w:b/>
              </w:rPr>
              <w:t>Argymhelliad:</w:t>
            </w:r>
          </w:p>
          <w:p w:rsidR="00541241" w:rsidRPr="00FA1BAD" w:rsidRDefault="00541241" w:rsidP="0033231E">
            <w:pPr>
              <w:jc w:val="both"/>
            </w:pPr>
            <w:r>
              <w:t>Mae gofynion y dangosydd hwn yn cael  eu bodloni.  Fodd bynnag, ystyrir ei fod yn ddangosydd pwysig a bydd yn parhau i gael ei fonitro.</w:t>
            </w:r>
          </w:p>
        </w:tc>
      </w:tr>
    </w:tbl>
    <w:p w:rsidR="00F65E5F" w:rsidRDefault="00F65E5F" w:rsidP="00F65E5F">
      <w:pPr>
        <w:jc w:val="both"/>
        <w:rPr>
          <w:b/>
        </w:rPr>
      </w:pPr>
    </w:p>
    <w:p w:rsidR="00541241" w:rsidRDefault="00541241" w:rsidP="00F65E5F">
      <w:pPr>
        <w:jc w:val="both"/>
        <w:rPr>
          <w:b/>
        </w:rPr>
      </w:pPr>
    </w:p>
    <w:p w:rsidR="005F3704" w:rsidRDefault="005F3704" w:rsidP="00F65E5F">
      <w:pPr>
        <w:jc w:val="both"/>
        <w:rPr>
          <w:b/>
        </w:rPr>
      </w:pPr>
    </w:p>
    <w:p w:rsidR="005F3704" w:rsidRPr="00F65E5F" w:rsidRDefault="005F3704" w:rsidP="00F65E5F">
      <w:pPr>
        <w:jc w:val="both"/>
        <w:rPr>
          <w:b/>
        </w:rPr>
      </w:pPr>
    </w:p>
    <w:p w:rsidR="00F65E5F" w:rsidRDefault="004668D1" w:rsidP="002D73AC">
      <w:pPr>
        <w:jc w:val="both"/>
        <w:rPr>
          <w:b/>
          <w:sz w:val="24"/>
          <w:szCs w:val="24"/>
        </w:rPr>
      </w:pPr>
      <w:r>
        <w:rPr>
          <w:b/>
          <w:sz w:val="24"/>
          <w:szCs w:val="24"/>
        </w:rPr>
        <w:lastRenderedPageBreak/>
        <w:t>Cymunedau Cynaliadwy</w:t>
      </w:r>
    </w:p>
    <w:p w:rsidR="00855D5C" w:rsidRPr="00855D5C" w:rsidRDefault="00855D5C" w:rsidP="002D73AC">
      <w:pPr>
        <w:jc w:val="both"/>
        <w:rPr>
          <w:b/>
        </w:rPr>
      </w:pPr>
      <w:r>
        <w:rPr>
          <w:b/>
        </w:rPr>
        <w:t>Ffigwr 35</w:t>
      </w:r>
    </w:p>
    <w:tbl>
      <w:tblPr>
        <w:tblStyle w:val="TableGrid"/>
        <w:tblW w:w="0" w:type="auto"/>
        <w:tblLook w:val="04A0" w:firstRow="1" w:lastRow="0" w:firstColumn="1" w:lastColumn="0" w:noHBand="0" w:noVBand="1"/>
      </w:tblPr>
      <w:tblGrid>
        <w:gridCol w:w="1516"/>
        <w:gridCol w:w="7500"/>
      </w:tblGrid>
      <w:tr w:rsidR="0033231E" w:rsidRPr="009819AC" w:rsidTr="00541241">
        <w:tc>
          <w:tcPr>
            <w:tcW w:w="9016" w:type="dxa"/>
            <w:gridSpan w:val="2"/>
            <w:shd w:val="clear" w:color="auto" w:fill="4BACC6" w:themeFill="accent5"/>
          </w:tcPr>
          <w:p w:rsidR="0033231E" w:rsidRPr="0033231E" w:rsidRDefault="0033231E" w:rsidP="009819AC">
            <w:pPr>
              <w:jc w:val="both"/>
              <w:rPr>
                <w:b/>
              </w:rPr>
            </w:pPr>
            <w:r>
              <w:rPr>
                <w:b/>
              </w:rPr>
              <w:t xml:space="preserve">Nifer y ceisiadau a gymeradwywyd sydd wedi arwain at golli cyfleusterau cymunedol </w:t>
            </w:r>
          </w:p>
        </w:tc>
      </w:tr>
      <w:tr w:rsidR="00541241" w:rsidRPr="009819AC" w:rsidTr="008446ED">
        <w:tc>
          <w:tcPr>
            <w:tcW w:w="1516" w:type="dxa"/>
            <w:vMerge w:val="restart"/>
            <w:shd w:val="clear" w:color="auto" w:fill="00B050"/>
          </w:tcPr>
          <w:p w:rsidR="00541241" w:rsidRDefault="00541241" w:rsidP="00541241">
            <w:pPr>
              <w:rPr>
                <w:b/>
              </w:rPr>
            </w:pPr>
            <w:r>
              <w:rPr>
                <w:b/>
              </w:rPr>
              <w:t>Parhau i Fonitro</w:t>
            </w:r>
          </w:p>
        </w:tc>
        <w:tc>
          <w:tcPr>
            <w:tcW w:w="7500" w:type="dxa"/>
            <w:shd w:val="clear" w:color="auto" w:fill="00B050"/>
          </w:tcPr>
          <w:p w:rsidR="00366D2A" w:rsidRPr="008446ED" w:rsidRDefault="00366D2A" w:rsidP="00366D2A">
            <w:pPr>
              <w:jc w:val="both"/>
              <w:rPr>
                <w:b/>
              </w:rPr>
            </w:pPr>
            <w:r>
              <w:rPr>
                <w:b/>
              </w:rPr>
              <w:t>Trydydd Cyfnod Monitro</w:t>
            </w:r>
          </w:p>
          <w:p w:rsidR="00541241" w:rsidRDefault="00366D2A" w:rsidP="00366D2A">
            <w:pPr>
              <w:jc w:val="both"/>
            </w:pPr>
            <w:r>
              <w:t>Dim un cais wedi’i gymeradwyo oedd yn groes i Bolisi Strategol SP15 a nod gwarchodol Polisi 50 gan arwain at golli cyfleusterau cymunedol</w:t>
            </w:r>
          </w:p>
        </w:tc>
      </w:tr>
      <w:tr w:rsidR="00541241" w:rsidRPr="009819AC" w:rsidTr="008446ED">
        <w:tc>
          <w:tcPr>
            <w:tcW w:w="1516" w:type="dxa"/>
            <w:vMerge/>
            <w:shd w:val="clear" w:color="auto" w:fill="00B050"/>
          </w:tcPr>
          <w:p w:rsidR="00541241" w:rsidRPr="009819AC" w:rsidRDefault="00541241" w:rsidP="0023380D">
            <w:pPr>
              <w:jc w:val="center"/>
              <w:rPr>
                <w:b/>
              </w:rPr>
            </w:pPr>
          </w:p>
        </w:tc>
        <w:tc>
          <w:tcPr>
            <w:tcW w:w="7500" w:type="dxa"/>
            <w:shd w:val="clear" w:color="auto" w:fill="BFBFBF" w:themeFill="background1" w:themeFillShade="BF"/>
          </w:tcPr>
          <w:p w:rsidR="00541241" w:rsidRPr="00541241" w:rsidRDefault="00541241" w:rsidP="001916B4">
            <w:pPr>
              <w:jc w:val="both"/>
              <w:rPr>
                <w:b/>
              </w:rPr>
            </w:pPr>
            <w:r>
              <w:rPr>
                <w:b/>
              </w:rPr>
              <w:t>Ail Gyfnod Monitro</w:t>
            </w:r>
          </w:p>
          <w:p w:rsidR="00541241" w:rsidRPr="0033231E" w:rsidRDefault="00541241" w:rsidP="001916B4">
            <w:pPr>
              <w:jc w:val="both"/>
            </w:pPr>
            <w:r>
              <w:t>Dim un cais wedi’i gymeradwyo oedd yn groes i Bolisi Strategol SP15 a nod gwarchodol Polisi 50 gan arwain at golli cyfleusterau cymunedol</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shd w:val="clear" w:color="auto" w:fill="D9D9D9" w:themeFill="background1" w:themeFillShade="D9"/>
          </w:tcPr>
          <w:p w:rsidR="00541241" w:rsidRPr="00FA1BAD" w:rsidRDefault="00541241" w:rsidP="001916B4">
            <w:pPr>
              <w:jc w:val="both"/>
              <w:rPr>
                <w:b/>
              </w:rPr>
            </w:pPr>
            <w:r>
              <w:rPr>
                <w:b/>
              </w:rPr>
              <w:t>Cyfnod Monitro Cyntaf:</w:t>
            </w:r>
          </w:p>
          <w:p w:rsidR="00541241" w:rsidRDefault="00541241" w:rsidP="001916B4">
            <w:pPr>
              <w:jc w:val="both"/>
            </w:pPr>
            <w:r>
              <w:t>Dim cais wedi’i gymeradwyo sydd wedi arwain at golli cyfleusterau cymunedol</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tcPr>
          <w:p w:rsidR="00541241" w:rsidRDefault="00541241" w:rsidP="009819AC">
            <w:pPr>
              <w:jc w:val="both"/>
              <w:rPr>
                <w:b/>
              </w:rPr>
            </w:pPr>
            <w:r>
              <w:rPr>
                <w:b/>
              </w:rPr>
              <w:t>Sylwadau:</w:t>
            </w:r>
          </w:p>
          <w:p w:rsidR="00541241" w:rsidRPr="0033231E" w:rsidRDefault="00541241" w:rsidP="008230F3">
            <w:pPr>
              <w:jc w:val="both"/>
            </w:pPr>
            <w:r>
              <w:t>Dim</w:t>
            </w:r>
          </w:p>
        </w:tc>
      </w:tr>
      <w:tr w:rsidR="00541241" w:rsidRPr="009819AC" w:rsidTr="00541241">
        <w:tc>
          <w:tcPr>
            <w:tcW w:w="1516" w:type="dxa"/>
            <w:vMerge/>
            <w:shd w:val="clear" w:color="auto" w:fill="00B050"/>
          </w:tcPr>
          <w:p w:rsidR="00541241" w:rsidRDefault="00541241" w:rsidP="0023380D">
            <w:pPr>
              <w:jc w:val="center"/>
              <w:rPr>
                <w:b/>
              </w:rPr>
            </w:pPr>
          </w:p>
        </w:tc>
        <w:tc>
          <w:tcPr>
            <w:tcW w:w="7500" w:type="dxa"/>
          </w:tcPr>
          <w:p w:rsidR="00541241" w:rsidRPr="00EC084D" w:rsidRDefault="00541241" w:rsidP="0033231E">
            <w:pPr>
              <w:jc w:val="both"/>
              <w:rPr>
                <w:b/>
              </w:rPr>
            </w:pPr>
            <w:r>
              <w:rPr>
                <w:b/>
              </w:rPr>
              <w:t>Argymhelliad:</w:t>
            </w:r>
          </w:p>
          <w:p w:rsidR="00541241" w:rsidRPr="008230F3" w:rsidRDefault="00541241" w:rsidP="0033231E">
            <w:pPr>
              <w:jc w:val="both"/>
            </w:pPr>
            <w:r>
              <w:t>Mae gofynion y dangosydd hwn yn cael  eu bodloni.  Fodd bynnag, ystyrir ei fod yn ddangosydd pwysig a bydd yn parhau i gael ei fonitro.</w:t>
            </w:r>
          </w:p>
        </w:tc>
      </w:tr>
    </w:tbl>
    <w:p w:rsidR="0023380D" w:rsidRPr="00F65E5F" w:rsidRDefault="0023380D" w:rsidP="00F65E5F">
      <w:pPr>
        <w:jc w:val="both"/>
        <w:rPr>
          <w:b/>
        </w:rPr>
      </w:pPr>
    </w:p>
    <w:p w:rsidR="00F65E5F" w:rsidRDefault="004668D1" w:rsidP="002D73AC">
      <w:pPr>
        <w:jc w:val="both"/>
        <w:rPr>
          <w:b/>
          <w:sz w:val="24"/>
          <w:szCs w:val="24"/>
        </w:rPr>
      </w:pPr>
      <w:r>
        <w:rPr>
          <w:b/>
          <w:sz w:val="24"/>
          <w:szCs w:val="24"/>
        </w:rPr>
        <w:t>Seilwaith</w:t>
      </w:r>
    </w:p>
    <w:p w:rsidR="00855D5C" w:rsidRPr="00855D5C" w:rsidRDefault="00855D5C" w:rsidP="002D73AC">
      <w:pPr>
        <w:jc w:val="both"/>
        <w:rPr>
          <w:b/>
        </w:rPr>
      </w:pPr>
      <w:r>
        <w:rPr>
          <w:b/>
        </w:rPr>
        <w:t>Ffigwr 36</w:t>
      </w:r>
    </w:p>
    <w:tbl>
      <w:tblPr>
        <w:tblStyle w:val="TableGrid"/>
        <w:tblW w:w="0" w:type="auto"/>
        <w:tblLook w:val="04A0" w:firstRow="1" w:lastRow="0" w:firstColumn="1" w:lastColumn="0" w:noHBand="0" w:noVBand="1"/>
      </w:tblPr>
      <w:tblGrid>
        <w:gridCol w:w="1516"/>
        <w:gridCol w:w="7500"/>
      </w:tblGrid>
      <w:tr w:rsidR="0033231E" w:rsidRPr="009819AC" w:rsidTr="00541241">
        <w:tc>
          <w:tcPr>
            <w:tcW w:w="9016" w:type="dxa"/>
            <w:gridSpan w:val="2"/>
            <w:shd w:val="clear" w:color="auto" w:fill="4BACC6" w:themeFill="accent5"/>
          </w:tcPr>
          <w:p w:rsidR="0033231E" w:rsidRPr="0033231E" w:rsidRDefault="0033231E" w:rsidP="009819AC">
            <w:pPr>
              <w:jc w:val="both"/>
              <w:rPr>
                <w:b/>
                <w:highlight w:val="red"/>
              </w:rPr>
            </w:pPr>
            <w:r>
              <w:rPr>
                <w:b/>
              </w:rPr>
              <w:t>Nifer y datblygiadau newydd sy’n darparu SUDS</w:t>
            </w:r>
          </w:p>
        </w:tc>
      </w:tr>
      <w:tr w:rsidR="00541241" w:rsidRPr="009819AC" w:rsidTr="008446ED">
        <w:tc>
          <w:tcPr>
            <w:tcW w:w="1516" w:type="dxa"/>
            <w:vMerge w:val="restart"/>
            <w:shd w:val="clear" w:color="auto" w:fill="00B050"/>
          </w:tcPr>
          <w:p w:rsidR="00541241" w:rsidRDefault="00541241" w:rsidP="0033231E">
            <w:pPr>
              <w:jc w:val="center"/>
              <w:rPr>
                <w:b/>
              </w:rPr>
            </w:pPr>
            <w:r>
              <w:rPr>
                <w:b/>
              </w:rPr>
              <w:t>Parhau i Fonitro</w:t>
            </w:r>
          </w:p>
        </w:tc>
        <w:tc>
          <w:tcPr>
            <w:tcW w:w="7500" w:type="dxa"/>
            <w:shd w:val="clear" w:color="auto" w:fill="00B050"/>
          </w:tcPr>
          <w:p w:rsidR="006B4EB4" w:rsidRPr="008446ED" w:rsidRDefault="006B4EB4" w:rsidP="006B4EB4">
            <w:pPr>
              <w:tabs>
                <w:tab w:val="right" w:pos="7284"/>
              </w:tabs>
              <w:jc w:val="both"/>
              <w:rPr>
                <w:b/>
              </w:rPr>
            </w:pPr>
            <w:r>
              <w:rPr>
                <w:b/>
              </w:rPr>
              <w:t>Trydydd Cyfnod Monitro</w:t>
            </w:r>
          </w:p>
          <w:p w:rsidR="00541241" w:rsidRDefault="006B4EB4" w:rsidP="006B4EB4">
            <w:pPr>
              <w:tabs>
                <w:tab w:val="right" w:pos="7284"/>
              </w:tabs>
              <w:jc w:val="both"/>
            </w:pPr>
            <w:r>
              <w:t>Roedd pob cais perthnasol a gymeradwywyd yn ystyried y gofyniad am SUDS.</w:t>
            </w:r>
          </w:p>
        </w:tc>
      </w:tr>
      <w:tr w:rsidR="00541241" w:rsidRPr="009819AC" w:rsidTr="008446ED">
        <w:tc>
          <w:tcPr>
            <w:tcW w:w="1516" w:type="dxa"/>
            <w:vMerge/>
            <w:shd w:val="clear" w:color="auto" w:fill="00B050"/>
          </w:tcPr>
          <w:p w:rsidR="00541241" w:rsidRPr="009819AC" w:rsidRDefault="00541241" w:rsidP="0033231E">
            <w:pPr>
              <w:jc w:val="center"/>
              <w:rPr>
                <w:b/>
              </w:rPr>
            </w:pPr>
          </w:p>
        </w:tc>
        <w:tc>
          <w:tcPr>
            <w:tcW w:w="7500" w:type="dxa"/>
            <w:shd w:val="clear" w:color="auto" w:fill="BFBFBF" w:themeFill="background1" w:themeFillShade="BF"/>
          </w:tcPr>
          <w:p w:rsidR="00541241" w:rsidRPr="00541241" w:rsidRDefault="00541241" w:rsidP="00541241">
            <w:pPr>
              <w:tabs>
                <w:tab w:val="right" w:pos="7284"/>
              </w:tabs>
              <w:jc w:val="both"/>
              <w:rPr>
                <w:b/>
              </w:rPr>
            </w:pPr>
            <w:r>
              <w:rPr>
                <w:b/>
              </w:rPr>
              <w:t>Ail Gyfnod Monitro</w:t>
            </w:r>
          </w:p>
          <w:p w:rsidR="00541241" w:rsidRPr="0033231E" w:rsidRDefault="00541241" w:rsidP="00541241">
            <w:pPr>
              <w:tabs>
                <w:tab w:val="right" w:pos="7284"/>
              </w:tabs>
              <w:jc w:val="both"/>
            </w:pPr>
            <w:r>
              <w:t>Roedd pob cais perthnasol a gymeradwywyd yn ystyried y gofyniad am SUDS.</w:t>
            </w:r>
            <w:r>
              <w:tab/>
            </w:r>
          </w:p>
        </w:tc>
      </w:tr>
      <w:tr w:rsidR="00541241" w:rsidRPr="009819AC" w:rsidTr="00541241">
        <w:tc>
          <w:tcPr>
            <w:tcW w:w="1516" w:type="dxa"/>
            <w:vMerge/>
            <w:shd w:val="clear" w:color="auto" w:fill="00B050"/>
          </w:tcPr>
          <w:p w:rsidR="00541241" w:rsidRDefault="00541241" w:rsidP="0033231E">
            <w:pPr>
              <w:jc w:val="center"/>
              <w:rPr>
                <w:b/>
              </w:rPr>
            </w:pPr>
          </w:p>
        </w:tc>
        <w:tc>
          <w:tcPr>
            <w:tcW w:w="7500" w:type="dxa"/>
            <w:shd w:val="clear" w:color="auto" w:fill="D9D9D9" w:themeFill="background1" w:themeFillShade="D9"/>
          </w:tcPr>
          <w:p w:rsidR="00541241" w:rsidRPr="009245CE" w:rsidRDefault="00541241" w:rsidP="009819AC">
            <w:pPr>
              <w:jc w:val="both"/>
              <w:rPr>
                <w:b/>
              </w:rPr>
            </w:pPr>
            <w:r>
              <w:rPr>
                <w:b/>
              </w:rPr>
              <w:t>Cyfnod Monitro Cyntaf:</w:t>
            </w:r>
          </w:p>
          <w:p w:rsidR="00541241" w:rsidRDefault="00541241" w:rsidP="009819AC">
            <w:pPr>
              <w:jc w:val="both"/>
            </w:pPr>
            <w:r>
              <w:t>Nid yw’r data ar gael ar hyn o bryd.</w:t>
            </w:r>
          </w:p>
        </w:tc>
      </w:tr>
      <w:tr w:rsidR="00541241" w:rsidRPr="009819AC" w:rsidTr="00541241">
        <w:tc>
          <w:tcPr>
            <w:tcW w:w="1516" w:type="dxa"/>
            <w:vMerge/>
            <w:shd w:val="clear" w:color="auto" w:fill="00B050"/>
          </w:tcPr>
          <w:p w:rsidR="00541241" w:rsidRPr="009819AC" w:rsidRDefault="00541241" w:rsidP="009819AC">
            <w:pPr>
              <w:jc w:val="both"/>
              <w:rPr>
                <w:b/>
              </w:rPr>
            </w:pPr>
          </w:p>
        </w:tc>
        <w:tc>
          <w:tcPr>
            <w:tcW w:w="7500" w:type="dxa"/>
          </w:tcPr>
          <w:p w:rsidR="00541241" w:rsidRPr="0033231E" w:rsidRDefault="00541241" w:rsidP="009819AC">
            <w:pPr>
              <w:jc w:val="both"/>
              <w:rPr>
                <w:b/>
              </w:rPr>
            </w:pPr>
            <w:r>
              <w:rPr>
                <w:b/>
              </w:rPr>
              <w:t>Sylwad:</w:t>
            </w:r>
          </w:p>
          <w:p w:rsidR="00541241" w:rsidRPr="007426A0" w:rsidRDefault="008E2DAC" w:rsidP="005B498C">
            <w:pPr>
              <w:jc w:val="both"/>
            </w:pPr>
            <w:r>
              <w:rPr>
                <w:rFonts w:ascii="Calibri" w:hAnsi="Calibri" w:cs="Calibri"/>
              </w:rPr>
              <w:t xml:space="preserve">Rhoddwyd </w:t>
            </w:r>
            <w:r w:rsidR="005F3704">
              <w:rPr>
                <w:rFonts w:ascii="Calibri" w:hAnsi="Calibri" w:cs="Calibri"/>
              </w:rPr>
              <w:t>caniatâd</w:t>
            </w:r>
            <w:r>
              <w:rPr>
                <w:rFonts w:ascii="Calibri" w:hAnsi="Calibri" w:cs="Calibri"/>
              </w:rPr>
              <w:t xml:space="preserve"> cynllunio i ddatblygiadau yn ystod y cyfnod oedd yn defnyddio Systemau Draenio Cynaliadwy. Mewn ymgynghoriad â’r awdurdod draenio cyfansoddol a Dŵr Cymru, mae dulliau eraill o waredu dŵr wy</w:t>
            </w:r>
            <w:r w:rsidR="005F3704">
              <w:rPr>
                <w:rFonts w:ascii="Calibri" w:hAnsi="Calibri" w:cs="Calibri"/>
              </w:rPr>
              <w:t>neb yn cael eu hystyried pan nad</w:t>
            </w:r>
            <w:r>
              <w:rPr>
                <w:rFonts w:ascii="Calibri" w:hAnsi="Calibri" w:cs="Calibri"/>
              </w:rPr>
              <w:t xml:space="preserve"> yw SUDS yn bosibl.</w:t>
            </w:r>
          </w:p>
          <w:p w:rsidR="00541241" w:rsidRPr="007426A0" w:rsidRDefault="00541241" w:rsidP="005B498C">
            <w:pPr>
              <w:jc w:val="both"/>
            </w:pPr>
          </w:p>
          <w:p w:rsidR="00541241" w:rsidRPr="007426A0" w:rsidRDefault="00541241" w:rsidP="005148A6">
            <w:pPr>
              <w:jc w:val="both"/>
            </w:pPr>
            <w:r>
              <w:t xml:space="preserve">Mae hynny’n cael ei gymeradwyo yn </w:t>
            </w:r>
            <w:r>
              <w:rPr>
                <w:i/>
              </w:rPr>
              <w:t>Nodyn Cyngor Technegol 12: Dylunio</w:t>
            </w:r>
            <w:r>
              <w:t xml:space="preserve"> fel y gallai’r meini prawf ar gyfer gosodiad ac ymagweddau datblygu y gellid eu cynnwys mewn dyluniad gynnwys mesurau draenio cynaliadwy drwy nodweddion gosod a dylunio sy'n galluogi i ganlyniadau llifogydd gael eu rheoli’n dderbyniol.  </w:t>
            </w:r>
          </w:p>
          <w:p w:rsidR="00541241" w:rsidRPr="007426A0" w:rsidRDefault="00541241" w:rsidP="005148A6">
            <w:pPr>
              <w:jc w:val="both"/>
            </w:pPr>
          </w:p>
          <w:p w:rsidR="00541241" w:rsidRPr="007426A0" w:rsidRDefault="008E2DAC" w:rsidP="005148A6">
            <w:pPr>
              <w:jc w:val="both"/>
            </w:pPr>
            <w:r>
              <w:rPr>
                <w:rFonts w:ascii="Calibri" w:hAnsi="Calibri" w:cs="Calibri"/>
              </w:rPr>
              <w:t xml:space="preserve">Y ffordd briodol o gyfiawnhau’r dull priodol o ddelio â dŵr wyneb fyddai mewn datganiad Dylunio a Mynediad ategol.  Fodd bynnag, mae is-ddeddfwriaeth sy’n deillio o Ddeddf Cynllunio (Cymru) 2015 wedi pennu nad oes angen DAS ar geisiadau cynllunio oni bai eu bod yn perthyn i’r categori ‘Sylweddol’ (h.y. 10 annedd neu fwy).  </w:t>
            </w:r>
          </w:p>
          <w:p w:rsidR="00541241" w:rsidRPr="007426A0" w:rsidRDefault="00541241" w:rsidP="005148A6">
            <w:pPr>
              <w:jc w:val="both"/>
            </w:pPr>
          </w:p>
          <w:p w:rsidR="00AB1478" w:rsidRPr="00D369F9" w:rsidRDefault="008E2DAC" w:rsidP="005B498C">
            <w:pPr>
              <w:jc w:val="both"/>
            </w:pPr>
            <w:r>
              <w:rPr>
                <w:rFonts w:ascii="Calibri" w:hAnsi="Calibri" w:cs="Calibri"/>
              </w:rPr>
              <w:t>O ystyried y byddir yn penderfynu ar fân geisiadau perthnasol mewn ymgynghoriad â’r awdurdod draenio perthnasol a Dŵr Cymru beth bynnag, ystyrir bod Ffigwr 26 uchod yn darparu dangosydd priodol ar gyfer monitro’r mater hwn.  Yn unol â hynny, argymhellir y bydd Ffigwr 36 yn parhau i gael ei fonitro, ond yn benodol mewn perthynas â cheisiadau sylweddol pan fo DAS wedi ei gyflwyno s</w:t>
            </w:r>
            <w:r w:rsidR="005F3704">
              <w:rPr>
                <w:rFonts w:ascii="Calibri" w:hAnsi="Calibri" w:cs="Calibri"/>
              </w:rPr>
              <w:t>y</w:t>
            </w:r>
            <w:r>
              <w:rPr>
                <w:rFonts w:ascii="Calibri" w:hAnsi="Calibri" w:cs="Calibri"/>
              </w:rPr>
              <w:t>’n mynd i’r afael â draenio cynaliadwy ymysg materion eraill.</w:t>
            </w:r>
          </w:p>
        </w:tc>
      </w:tr>
      <w:tr w:rsidR="00541241" w:rsidRPr="009819AC" w:rsidTr="00541241">
        <w:tc>
          <w:tcPr>
            <w:tcW w:w="1516" w:type="dxa"/>
            <w:vMerge/>
            <w:shd w:val="clear" w:color="auto" w:fill="00B050"/>
          </w:tcPr>
          <w:p w:rsidR="00541241" w:rsidRPr="009819AC" w:rsidRDefault="00541241" w:rsidP="009819AC">
            <w:pPr>
              <w:jc w:val="both"/>
              <w:rPr>
                <w:b/>
              </w:rPr>
            </w:pPr>
          </w:p>
        </w:tc>
        <w:tc>
          <w:tcPr>
            <w:tcW w:w="7500" w:type="dxa"/>
          </w:tcPr>
          <w:p w:rsidR="00541241" w:rsidRPr="00B504AA" w:rsidRDefault="00541241" w:rsidP="009819AC">
            <w:pPr>
              <w:jc w:val="both"/>
              <w:rPr>
                <w:b/>
              </w:rPr>
            </w:pPr>
            <w:r>
              <w:rPr>
                <w:b/>
              </w:rPr>
              <w:t>Argymhelliad:</w:t>
            </w:r>
          </w:p>
          <w:p w:rsidR="00541241" w:rsidRPr="00B504AA" w:rsidRDefault="00541241" w:rsidP="009819AC">
            <w:pPr>
              <w:jc w:val="both"/>
              <w:rPr>
                <w:highlight w:val="red"/>
              </w:rPr>
            </w:pPr>
            <w:r>
              <w:lastRenderedPageBreak/>
              <w:t>Ystyrir bod hwn yn ddangosydd pwysig a bydd yn parhau i gael ei fonitro mewn perthynas â cheisiadau cynllunio mawr.</w:t>
            </w:r>
          </w:p>
        </w:tc>
      </w:tr>
    </w:tbl>
    <w:p w:rsidR="00F65E5F" w:rsidRDefault="00F65E5F" w:rsidP="00F65E5F">
      <w:pPr>
        <w:jc w:val="both"/>
        <w:rPr>
          <w:b/>
        </w:rPr>
      </w:pPr>
    </w:p>
    <w:p w:rsidR="00F65E5F" w:rsidRDefault="004668D1" w:rsidP="002D73AC">
      <w:pPr>
        <w:jc w:val="both"/>
        <w:rPr>
          <w:b/>
          <w:sz w:val="24"/>
          <w:szCs w:val="24"/>
        </w:rPr>
      </w:pPr>
      <w:r>
        <w:rPr>
          <w:b/>
          <w:sz w:val="24"/>
          <w:szCs w:val="24"/>
        </w:rPr>
        <w:t>Gwastraff</w:t>
      </w:r>
    </w:p>
    <w:p w:rsidR="00855D5C" w:rsidRPr="00855D5C" w:rsidRDefault="00855D5C" w:rsidP="002D73AC">
      <w:pPr>
        <w:jc w:val="both"/>
        <w:rPr>
          <w:b/>
        </w:rPr>
      </w:pPr>
      <w:r>
        <w:rPr>
          <w:b/>
        </w:rPr>
        <w:t>Ffigwr 37</w:t>
      </w:r>
    </w:p>
    <w:tbl>
      <w:tblPr>
        <w:tblStyle w:val="TableGrid"/>
        <w:tblW w:w="0" w:type="auto"/>
        <w:tblLook w:val="04A0" w:firstRow="1" w:lastRow="0" w:firstColumn="1" w:lastColumn="0" w:noHBand="0" w:noVBand="1"/>
      </w:tblPr>
      <w:tblGrid>
        <w:gridCol w:w="1511"/>
        <w:gridCol w:w="7505"/>
      </w:tblGrid>
      <w:tr w:rsidR="00B504AA" w:rsidRPr="009819AC" w:rsidTr="00541241">
        <w:tc>
          <w:tcPr>
            <w:tcW w:w="9016" w:type="dxa"/>
            <w:gridSpan w:val="2"/>
            <w:shd w:val="clear" w:color="auto" w:fill="4BACC6" w:themeFill="accent5"/>
          </w:tcPr>
          <w:p w:rsidR="00B504AA" w:rsidRPr="00B504AA" w:rsidRDefault="008E2DAC" w:rsidP="009819AC">
            <w:pPr>
              <w:jc w:val="both"/>
              <w:rPr>
                <w:b/>
              </w:rPr>
            </w:pPr>
            <w:r>
              <w:rPr>
                <w:rFonts w:ascii="Calibri" w:hAnsi="Calibri" w:cs="Calibri"/>
                <w:b/>
                <w:bCs/>
              </w:rPr>
              <w:t>Nifer yr unedau gwag yn y safleoedd Dosbarth B a glustnodwyd sy’n addas ar gyfer cyfleuster gwastraff lleol</w:t>
            </w:r>
          </w:p>
        </w:tc>
      </w:tr>
      <w:tr w:rsidR="00541241" w:rsidRPr="009819AC" w:rsidTr="008446ED">
        <w:tc>
          <w:tcPr>
            <w:tcW w:w="1511" w:type="dxa"/>
            <w:vMerge w:val="restart"/>
            <w:shd w:val="clear" w:color="auto" w:fill="00B050"/>
          </w:tcPr>
          <w:p w:rsidR="00541241" w:rsidRDefault="00541241" w:rsidP="0023380D">
            <w:pPr>
              <w:jc w:val="center"/>
              <w:rPr>
                <w:b/>
              </w:rPr>
            </w:pPr>
            <w:r>
              <w:rPr>
                <w:b/>
              </w:rPr>
              <w:t>Parhau i Fonitro</w:t>
            </w:r>
          </w:p>
        </w:tc>
        <w:tc>
          <w:tcPr>
            <w:tcW w:w="7505" w:type="dxa"/>
            <w:shd w:val="clear" w:color="auto" w:fill="00B050"/>
          </w:tcPr>
          <w:p w:rsidR="006B4EB4" w:rsidRPr="008446ED" w:rsidRDefault="006B4EB4" w:rsidP="006B4EB4">
            <w:pPr>
              <w:jc w:val="both"/>
              <w:rPr>
                <w:b/>
              </w:rPr>
            </w:pPr>
            <w:r>
              <w:rPr>
                <w:b/>
              </w:rPr>
              <w:t>Trydydd Cyfnod Monitro</w:t>
            </w:r>
          </w:p>
          <w:p w:rsidR="006B4EB4" w:rsidRPr="008446ED" w:rsidRDefault="008E2DAC" w:rsidP="006B4EB4">
            <w:pPr>
              <w:jc w:val="both"/>
            </w:pPr>
            <w:r>
              <w:rPr>
                <w:rFonts w:ascii="Calibri" w:hAnsi="Calibri" w:cs="Calibri"/>
              </w:rPr>
              <w:t>2 uned gwag yn Ystâd Ddiwydiannol Ffrwdgrech, Aberhonddu (cyfanswm o 417.4m2)</w:t>
            </w:r>
          </w:p>
          <w:p w:rsidR="00541241" w:rsidRPr="00BA6B10" w:rsidRDefault="00BA6B10" w:rsidP="00BA6B10">
            <w:pPr>
              <w:tabs>
                <w:tab w:val="right" w:pos="7284"/>
              </w:tabs>
              <w:jc w:val="both"/>
              <w:rPr>
                <w:highlight w:val="yellow"/>
              </w:rPr>
            </w:pPr>
            <w:r>
              <w:t>2 uned gwag ym Mharc Granada Crughywel (cyfanswm o 258.3m2)</w:t>
            </w:r>
            <w:r>
              <w:tab/>
            </w:r>
          </w:p>
        </w:tc>
      </w:tr>
      <w:tr w:rsidR="00541241" w:rsidRPr="009819AC" w:rsidTr="008446ED">
        <w:tc>
          <w:tcPr>
            <w:tcW w:w="1511" w:type="dxa"/>
            <w:vMerge/>
            <w:shd w:val="clear" w:color="auto" w:fill="00B050"/>
          </w:tcPr>
          <w:p w:rsidR="00541241" w:rsidRPr="009819AC" w:rsidRDefault="00541241" w:rsidP="0023380D">
            <w:pPr>
              <w:jc w:val="center"/>
              <w:rPr>
                <w:b/>
              </w:rPr>
            </w:pPr>
          </w:p>
        </w:tc>
        <w:tc>
          <w:tcPr>
            <w:tcW w:w="7505" w:type="dxa"/>
            <w:shd w:val="clear" w:color="auto" w:fill="BFBFBF" w:themeFill="background1" w:themeFillShade="BF"/>
          </w:tcPr>
          <w:p w:rsidR="006445B5" w:rsidRPr="006445B5" w:rsidRDefault="006445B5" w:rsidP="009819AC">
            <w:pPr>
              <w:jc w:val="both"/>
              <w:rPr>
                <w:b/>
              </w:rPr>
            </w:pPr>
            <w:r>
              <w:rPr>
                <w:b/>
              </w:rPr>
              <w:t>Ail Gyfnod Monitro</w:t>
            </w:r>
          </w:p>
          <w:p w:rsidR="00541241" w:rsidRPr="003601A4" w:rsidRDefault="00541241" w:rsidP="009819AC">
            <w:pPr>
              <w:jc w:val="both"/>
            </w:pPr>
            <w:r>
              <w:t>0.5Ha o Dir Gwag yn Aberhonddu a 5 uned gwag (cyfanswm o 540.4m2)</w:t>
            </w:r>
          </w:p>
          <w:p w:rsidR="00541241" w:rsidRPr="003601A4" w:rsidRDefault="00541241" w:rsidP="009819AC">
            <w:pPr>
              <w:jc w:val="both"/>
            </w:pPr>
            <w:r>
              <w:t xml:space="preserve">0.1Ha o Dir Gwag yn Nhalgarth ac 1 uned (324.8m2) </w:t>
            </w:r>
          </w:p>
          <w:p w:rsidR="00541241" w:rsidRPr="003601A4" w:rsidRDefault="00541241" w:rsidP="00541241">
            <w:pPr>
              <w:tabs>
                <w:tab w:val="right" w:pos="7284"/>
              </w:tabs>
              <w:jc w:val="both"/>
            </w:pPr>
            <w:r>
              <w:t>20 uned gwag ym Mharc Granada Crughywel (cyfanswm o 0.27Ha)</w:t>
            </w:r>
            <w:r>
              <w:tab/>
            </w:r>
          </w:p>
          <w:p w:rsidR="00541241" w:rsidRPr="009819AC" w:rsidRDefault="00541241" w:rsidP="00541241">
            <w:pPr>
              <w:tabs>
                <w:tab w:val="right" w:pos="7285"/>
              </w:tabs>
              <w:jc w:val="both"/>
              <w:rPr>
                <w:b/>
              </w:rPr>
            </w:pPr>
            <w:r>
              <w:t>1 Uned Gwag ar Ffordd y Goedwig y Gelli Gandryll</w:t>
            </w:r>
            <w:r>
              <w:rPr>
                <w:b/>
              </w:rPr>
              <w:t xml:space="preserve"> </w:t>
            </w:r>
            <w:r>
              <w:t>(101.71m2)</w:t>
            </w:r>
            <w:r>
              <w:tab/>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shd w:val="clear" w:color="auto" w:fill="D9D9D9" w:themeFill="background1" w:themeFillShade="D9"/>
          </w:tcPr>
          <w:p w:rsidR="00541241" w:rsidRPr="00D369F9" w:rsidRDefault="006445B5" w:rsidP="00D369F9">
            <w:pPr>
              <w:jc w:val="both"/>
              <w:rPr>
                <w:b/>
              </w:rPr>
            </w:pPr>
            <w:r>
              <w:rPr>
                <w:b/>
              </w:rPr>
              <w:t>Cyfnod Monitro Cyntaf:</w:t>
            </w:r>
          </w:p>
          <w:p w:rsidR="00541241" w:rsidRPr="003601A4" w:rsidRDefault="00541241" w:rsidP="00D369F9">
            <w:pPr>
              <w:jc w:val="both"/>
            </w:pPr>
            <w:r>
              <w:t>0.5Ha o Dir Gwag yn Aberhonddu</w:t>
            </w:r>
          </w:p>
          <w:p w:rsidR="00541241" w:rsidRPr="003601A4" w:rsidRDefault="00541241" w:rsidP="00D369F9">
            <w:pPr>
              <w:jc w:val="both"/>
            </w:pPr>
            <w:r>
              <w:t xml:space="preserve">0.1Ha o Dir Gwag yn Nhalgarth ac 1 uned (316m2) </w:t>
            </w:r>
          </w:p>
          <w:p w:rsidR="00541241" w:rsidRPr="003601A4" w:rsidRDefault="00541241" w:rsidP="00D369F9">
            <w:pPr>
              <w:jc w:val="both"/>
            </w:pPr>
            <w:r>
              <w:t>6 uned gwag ym Mharc Granada Crughywel (cyfanswm o 758m2)</w:t>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tcPr>
          <w:p w:rsidR="00541241" w:rsidRPr="00B504AA" w:rsidRDefault="00541241" w:rsidP="009819AC">
            <w:pPr>
              <w:jc w:val="both"/>
              <w:rPr>
                <w:b/>
              </w:rPr>
            </w:pPr>
            <w:r>
              <w:rPr>
                <w:b/>
              </w:rPr>
              <w:t>Sylwadau:</w:t>
            </w:r>
          </w:p>
          <w:p w:rsidR="00541241" w:rsidRPr="003601A4" w:rsidRDefault="008E2DAC" w:rsidP="00195031">
            <w:pPr>
              <w:jc w:val="both"/>
            </w:pPr>
            <w:r>
              <w:rPr>
                <w:rFonts w:ascii="Calibri" w:hAnsi="Calibri" w:cs="Calibri"/>
              </w:rPr>
              <w:t xml:space="preserve">Dylid nodi bod y tir gwag a glustnodwyd yn Aberhonddu wedi bod yn destun </w:t>
            </w:r>
            <w:r w:rsidR="005F3704">
              <w:rPr>
                <w:rFonts w:ascii="Calibri" w:hAnsi="Calibri" w:cs="Calibri"/>
              </w:rPr>
              <w:t>caniatâd</w:t>
            </w:r>
            <w:r>
              <w:rPr>
                <w:rFonts w:ascii="Calibri" w:hAnsi="Calibri" w:cs="Calibri"/>
              </w:rPr>
              <w:t xml:space="preserve"> cynllunio ar gyfer datblygu uned B1 newydd, a rhoddwyd </w:t>
            </w:r>
            <w:r w:rsidR="005F3704">
              <w:rPr>
                <w:rFonts w:ascii="Calibri" w:hAnsi="Calibri" w:cs="Calibri"/>
              </w:rPr>
              <w:t>caniatâd</w:t>
            </w:r>
            <w:r>
              <w:rPr>
                <w:rFonts w:ascii="Calibri" w:hAnsi="Calibri" w:cs="Calibri"/>
              </w:rPr>
              <w:t xml:space="preserve"> cynllunio iddo ar 12</w:t>
            </w:r>
            <w:r>
              <w:rPr>
                <w:rFonts w:ascii="Calibri" w:hAnsi="Calibri" w:cs="Calibri"/>
                <w:vertAlign w:val="superscript"/>
              </w:rPr>
              <w:t>fed</w:t>
            </w:r>
            <w:r>
              <w:rPr>
                <w:rFonts w:ascii="Calibri" w:hAnsi="Calibri" w:cs="Calibri"/>
              </w:rPr>
              <w:t xml:space="preserve"> Ebrill 2016.  Mae’r gwaith datblygu wedi dechrau ar y safle yma ac o ganlyniad ni fydd y tir yma ‘ar gael’ ar gyfer cyfleuster gwastraff lleol y flwyddyn nesaf.</w:t>
            </w:r>
          </w:p>
        </w:tc>
      </w:tr>
      <w:tr w:rsidR="00541241" w:rsidRPr="009819AC" w:rsidTr="00541241">
        <w:tc>
          <w:tcPr>
            <w:tcW w:w="1511" w:type="dxa"/>
            <w:vMerge/>
            <w:shd w:val="clear" w:color="auto" w:fill="00B050"/>
          </w:tcPr>
          <w:p w:rsidR="00541241" w:rsidRDefault="00541241" w:rsidP="0023380D">
            <w:pPr>
              <w:jc w:val="center"/>
              <w:rPr>
                <w:b/>
              </w:rPr>
            </w:pPr>
          </w:p>
        </w:tc>
        <w:tc>
          <w:tcPr>
            <w:tcW w:w="7505" w:type="dxa"/>
          </w:tcPr>
          <w:p w:rsidR="00541241" w:rsidRPr="00EC084D" w:rsidRDefault="00541241" w:rsidP="00B504AA">
            <w:pPr>
              <w:jc w:val="both"/>
              <w:rPr>
                <w:b/>
              </w:rPr>
            </w:pPr>
            <w:r>
              <w:rPr>
                <w:b/>
              </w:rPr>
              <w:t>Argymhelliad:</w:t>
            </w:r>
          </w:p>
          <w:p w:rsidR="00541241" w:rsidRPr="003601A4" w:rsidRDefault="00541241" w:rsidP="00B504AA">
            <w:pPr>
              <w:jc w:val="both"/>
            </w:pPr>
            <w:r>
              <w:t>Mae gofynion y dangosydd hwn yn cael  eu bodloni.  Fodd bynnag, ystyrir ei fod yn ddangosydd pwysig a bydd yn parhau i gael ei fonitro.</w:t>
            </w:r>
          </w:p>
        </w:tc>
      </w:tr>
    </w:tbl>
    <w:p w:rsidR="00F65E5F" w:rsidRDefault="00F65E5F" w:rsidP="00743B21">
      <w:pPr>
        <w:jc w:val="both"/>
        <w:rPr>
          <w:b/>
          <w:i/>
        </w:rPr>
      </w:pPr>
    </w:p>
    <w:p w:rsidR="00855D5C" w:rsidRPr="00855D5C" w:rsidRDefault="00855D5C" w:rsidP="00743B21">
      <w:pPr>
        <w:jc w:val="both"/>
        <w:rPr>
          <w:b/>
        </w:rPr>
      </w:pPr>
      <w:r>
        <w:rPr>
          <w:b/>
        </w:rPr>
        <w:t>Ffigwr 38</w:t>
      </w:r>
    </w:p>
    <w:tbl>
      <w:tblPr>
        <w:tblStyle w:val="TableGrid"/>
        <w:tblW w:w="0" w:type="auto"/>
        <w:tblLook w:val="04A0" w:firstRow="1" w:lastRow="0" w:firstColumn="1" w:lastColumn="0" w:noHBand="0" w:noVBand="1"/>
      </w:tblPr>
      <w:tblGrid>
        <w:gridCol w:w="1516"/>
        <w:gridCol w:w="7500"/>
      </w:tblGrid>
      <w:tr w:rsidR="00743B21" w:rsidRPr="009819AC" w:rsidTr="006445B5">
        <w:tc>
          <w:tcPr>
            <w:tcW w:w="9016" w:type="dxa"/>
            <w:gridSpan w:val="2"/>
            <w:shd w:val="clear" w:color="auto" w:fill="4BACC6" w:themeFill="accent5"/>
          </w:tcPr>
          <w:p w:rsidR="00743B21" w:rsidRPr="00743B21" w:rsidRDefault="00743B21" w:rsidP="009819AC">
            <w:pPr>
              <w:jc w:val="both"/>
            </w:pPr>
            <w:r>
              <w:rPr>
                <w:b/>
              </w:rPr>
              <w:t>Nifer y cyfleusterau rheoli gwastraff trwyddedig newydd a ganiatawyd</w:t>
            </w:r>
          </w:p>
        </w:tc>
      </w:tr>
      <w:tr w:rsidR="006445B5" w:rsidRPr="009819AC" w:rsidTr="008446ED">
        <w:tc>
          <w:tcPr>
            <w:tcW w:w="1516" w:type="dxa"/>
            <w:vMerge w:val="restart"/>
            <w:shd w:val="clear" w:color="auto" w:fill="00B050"/>
          </w:tcPr>
          <w:p w:rsidR="006445B5" w:rsidRDefault="006445B5" w:rsidP="0023380D">
            <w:pPr>
              <w:jc w:val="center"/>
              <w:rPr>
                <w:b/>
              </w:rPr>
            </w:pPr>
            <w:r>
              <w:rPr>
                <w:b/>
              </w:rPr>
              <w:t>Parhau i Fonitro</w:t>
            </w:r>
          </w:p>
        </w:tc>
        <w:tc>
          <w:tcPr>
            <w:tcW w:w="7500" w:type="dxa"/>
            <w:shd w:val="clear" w:color="auto" w:fill="00B050"/>
          </w:tcPr>
          <w:p w:rsidR="00F84EB1" w:rsidRPr="008446ED" w:rsidRDefault="00F84EB1" w:rsidP="00F84EB1">
            <w:pPr>
              <w:jc w:val="both"/>
              <w:rPr>
                <w:b/>
              </w:rPr>
            </w:pPr>
            <w:r>
              <w:rPr>
                <w:b/>
              </w:rPr>
              <w:t>Trydydd Cyfnod Monitro</w:t>
            </w:r>
          </w:p>
          <w:p w:rsidR="006445B5" w:rsidRPr="003601A4" w:rsidRDefault="00F84EB1" w:rsidP="00F84EB1">
            <w:pPr>
              <w:jc w:val="both"/>
            </w:pPr>
            <w:r>
              <w:t xml:space="preserve">Dim un </w:t>
            </w:r>
            <w:r w:rsidR="005F3704">
              <w:t>caniatâd</w:t>
            </w:r>
            <w:r>
              <w:t xml:space="preserve"> wedi ei roi yn ystod y cyfnod i gyfleuster rheoli gwastraff newydd.</w:t>
            </w:r>
          </w:p>
        </w:tc>
      </w:tr>
      <w:tr w:rsidR="006445B5" w:rsidRPr="009819AC" w:rsidTr="008446ED">
        <w:tc>
          <w:tcPr>
            <w:tcW w:w="1516" w:type="dxa"/>
            <w:vMerge/>
            <w:shd w:val="clear" w:color="auto" w:fill="00B050"/>
          </w:tcPr>
          <w:p w:rsidR="006445B5" w:rsidRPr="009819AC" w:rsidRDefault="006445B5" w:rsidP="0023380D">
            <w:pPr>
              <w:jc w:val="center"/>
              <w:rPr>
                <w:b/>
              </w:rPr>
            </w:pPr>
          </w:p>
        </w:tc>
        <w:tc>
          <w:tcPr>
            <w:tcW w:w="7500" w:type="dxa"/>
            <w:shd w:val="clear" w:color="auto" w:fill="BFBFBF" w:themeFill="background1" w:themeFillShade="BF"/>
          </w:tcPr>
          <w:p w:rsidR="006445B5" w:rsidRPr="006445B5" w:rsidRDefault="006445B5" w:rsidP="009819AC">
            <w:pPr>
              <w:jc w:val="both"/>
              <w:rPr>
                <w:b/>
              </w:rPr>
            </w:pPr>
            <w:r>
              <w:rPr>
                <w:b/>
              </w:rPr>
              <w:t>Ail Gyfnod Monitro</w:t>
            </w:r>
          </w:p>
          <w:p w:rsidR="006445B5" w:rsidRPr="003601A4" w:rsidRDefault="006445B5" w:rsidP="009819AC">
            <w:pPr>
              <w:jc w:val="both"/>
            </w:pPr>
            <w:r>
              <w:t xml:space="preserve">Dim un </w:t>
            </w:r>
            <w:r w:rsidR="005F3704">
              <w:t>caniatâd</w:t>
            </w:r>
            <w:r>
              <w:t xml:space="preserve"> wedi ei roi yn ystod y cyfnod i gyfleuster rheoli gwastraff newydd.</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shd w:val="clear" w:color="auto" w:fill="D9D9D9" w:themeFill="background1" w:themeFillShade="D9"/>
          </w:tcPr>
          <w:p w:rsidR="006445B5" w:rsidRPr="00D369F9" w:rsidRDefault="006445B5" w:rsidP="009819AC">
            <w:pPr>
              <w:jc w:val="both"/>
              <w:rPr>
                <w:b/>
              </w:rPr>
            </w:pPr>
            <w:r>
              <w:rPr>
                <w:b/>
              </w:rPr>
              <w:t>Cyfnod Monitro Cyntaf:</w:t>
            </w:r>
          </w:p>
          <w:p w:rsidR="006445B5" w:rsidRPr="003601A4" w:rsidRDefault="006445B5" w:rsidP="009819AC">
            <w:pPr>
              <w:jc w:val="both"/>
            </w:pPr>
            <w:r>
              <w:t xml:space="preserve">Dim un </w:t>
            </w:r>
            <w:r w:rsidR="005F3704">
              <w:t>caniatâd</w:t>
            </w:r>
            <w:r>
              <w:t xml:space="preserve"> wedi ei roi yn ystod y cyfnod i gyfleuster rheoli gwastraff newydd.</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tcPr>
          <w:p w:rsidR="006445B5" w:rsidRPr="00743B21" w:rsidRDefault="006445B5" w:rsidP="009819AC">
            <w:pPr>
              <w:jc w:val="both"/>
              <w:rPr>
                <w:b/>
              </w:rPr>
            </w:pPr>
            <w:r>
              <w:rPr>
                <w:b/>
              </w:rPr>
              <w:t>Sylwadau:</w:t>
            </w:r>
          </w:p>
          <w:p w:rsidR="006445B5" w:rsidRPr="003601A4" w:rsidRDefault="006445B5" w:rsidP="009819AC">
            <w:pPr>
              <w:jc w:val="both"/>
            </w:pPr>
            <w:r>
              <w:t>Bydd yr Awdurdod yn cysylltu â’r Awdurdodau Unedol Cyfansoddol er mwyn holi a roddwyd unrhyw ganiatadau y tu hwnt i’r ffiniau fyddai’n addas ar gyfer anghenion preswylwyr y Parc Cenedlaethol.</w:t>
            </w:r>
          </w:p>
        </w:tc>
      </w:tr>
      <w:tr w:rsidR="006445B5" w:rsidRPr="009819AC" w:rsidTr="006445B5">
        <w:tc>
          <w:tcPr>
            <w:tcW w:w="1516" w:type="dxa"/>
            <w:vMerge/>
            <w:shd w:val="clear" w:color="auto" w:fill="00B050"/>
          </w:tcPr>
          <w:p w:rsidR="006445B5" w:rsidRDefault="006445B5" w:rsidP="0023380D">
            <w:pPr>
              <w:jc w:val="center"/>
              <w:rPr>
                <w:b/>
              </w:rPr>
            </w:pPr>
          </w:p>
        </w:tc>
        <w:tc>
          <w:tcPr>
            <w:tcW w:w="7500" w:type="dxa"/>
          </w:tcPr>
          <w:p w:rsidR="006445B5" w:rsidRDefault="006445B5" w:rsidP="00743B21">
            <w:pPr>
              <w:jc w:val="both"/>
              <w:rPr>
                <w:b/>
              </w:rPr>
            </w:pPr>
            <w:r>
              <w:rPr>
                <w:b/>
              </w:rPr>
              <w:t>Argymhelliad:</w:t>
            </w:r>
          </w:p>
          <w:p w:rsidR="006445B5" w:rsidRPr="003601A4" w:rsidRDefault="006445B5" w:rsidP="00743B21">
            <w:pPr>
              <w:jc w:val="both"/>
            </w:pPr>
            <w:r>
              <w:t>Dylid monitro’r dangosydd am flwyddyn arall hyd at 2017.</w:t>
            </w:r>
          </w:p>
        </w:tc>
      </w:tr>
    </w:tbl>
    <w:p w:rsidR="0023380D" w:rsidRDefault="0023380D" w:rsidP="00F65E5F">
      <w:pPr>
        <w:jc w:val="both"/>
        <w:rPr>
          <w:b/>
        </w:rPr>
      </w:pPr>
    </w:p>
    <w:p w:rsidR="00931957" w:rsidRDefault="00931957" w:rsidP="00F65E5F">
      <w:pPr>
        <w:jc w:val="both"/>
        <w:rPr>
          <w:b/>
        </w:rPr>
      </w:pPr>
    </w:p>
    <w:p w:rsidR="00931957" w:rsidRDefault="00931957" w:rsidP="00F65E5F">
      <w:pPr>
        <w:jc w:val="both"/>
        <w:rPr>
          <w:b/>
        </w:rPr>
      </w:pPr>
    </w:p>
    <w:p w:rsidR="00931957" w:rsidRPr="00F65E5F" w:rsidRDefault="00931957" w:rsidP="00F65E5F">
      <w:pPr>
        <w:jc w:val="both"/>
        <w:rPr>
          <w:b/>
        </w:rPr>
      </w:pPr>
    </w:p>
    <w:p w:rsidR="00F65E5F" w:rsidRDefault="004668D1" w:rsidP="002D73AC">
      <w:pPr>
        <w:jc w:val="both"/>
        <w:rPr>
          <w:b/>
          <w:sz w:val="24"/>
          <w:szCs w:val="24"/>
        </w:rPr>
      </w:pPr>
      <w:r>
        <w:rPr>
          <w:b/>
          <w:sz w:val="24"/>
          <w:szCs w:val="24"/>
        </w:rPr>
        <w:lastRenderedPageBreak/>
        <w:t>Mwynau</w:t>
      </w:r>
    </w:p>
    <w:p w:rsidR="00855D5C" w:rsidRPr="00855D5C" w:rsidRDefault="00855D5C" w:rsidP="002D73AC">
      <w:pPr>
        <w:jc w:val="both"/>
        <w:rPr>
          <w:b/>
        </w:rPr>
      </w:pPr>
      <w:r>
        <w:rPr>
          <w:b/>
        </w:rPr>
        <w:t>Ffigwr 39</w:t>
      </w:r>
    </w:p>
    <w:tbl>
      <w:tblPr>
        <w:tblStyle w:val="TableGrid"/>
        <w:tblW w:w="0" w:type="auto"/>
        <w:tblLook w:val="04A0" w:firstRow="1" w:lastRow="0" w:firstColumn="1" w:lastColumn="0" w:noHBand="0" w:noVBand="1"/>
      </w:tblPr>
      <w:tblGrid>
        <w:gridCol w:w="1516"/>
        <w:gridCol w:w="7500"/>
      </w:tblGrid>
      <w:tr w:rsidR="009D75FB" w:rsidRPr="009819AC" w:rsidTr="006445B5">
        <w:tc>
          <w:tcPr>
            <w:tcW w:w="9016" w:type="dxa"/>
            <w:gridSpan w:val="2"/>
            <w:shd w:val="clear" w:color="auto" w:fill="4BACC6" w:themeFill="accent5"/>
          </w:tcPr>
          <w:p w:rsidR="009D75FB" w:rsidRPr="009D75FB" w:rsidRDefault="008E2DAC" w:rsidP="009819AC">
            <w:pPr>
              <w:jc w:val="both"/>
            </w:pPr>
            <w:r>
              <w:rPr>
                <w:rFonts w:ascii="Calibri" w:hAnsi="Calibri" w:cs="Calibri"/>
                <w:b/>
                <w:bCs/>
              </w:rPr>
              <w:t>Nifer y caniatadau a roddwyd i ddatblygiadau sterileiddio parhaol mewn ardaloedd diogelu mwynau</w:t>
            </w:r>
          </w:p>
        </w:tc>
      </w:tr>
      <w:tr w:rsidR="006445B5" w:rsidRPr="009819AC" w:rsidTr="008446ED">
        <w:tc>
          <w:tcPr>
            <w:tcW w:w="1516" w:type="dxa"/>
            <w:vMerge w:val="restart"/>
            <w:shd w:val="clear" w:color="auto" w:fill="00B050"/>
          </w:tcPr>
          <w:p w:rsidR="006445B5" w:rsidRDefault="006445B5" w:rsidP="00060F14">
            <w:pPr>
              <w:jc w:val="center"/>
              <w:rPr>
                <w:b/>
              </w:rPr>
            </w:pPr>
            <w:r>
              <w:rPr>
                <w:b/>
              </w:rPr>
              <w:t>Parhau i Fonitro</w:t>
            </w:r>
          </w:p>
        </w:tc>
        <w:tc>
          <w:tcPr>
            <w:tcW w:w="7500" w:type="dxa"/>
            <w:shd w:val="clear" w:color="auto" w:fill="00B050"/>
          </w:tcPr>
          <w:p w:rsidR="00F84EB1" w:rsidRPr="008446ED" w:rsidRDefault="00F84EB1" w:rsidP="00F84EB1">
            <w:pPr>
              <w:jc w:val="both"/>
              <w:rPr>
                <w:b/>
              </w:rPr>
            </w:pPr>
            <w:r>
              <w:rPr>
                <w:b/>
              </w:rPr>
              <w:t>Trydydd Cyfnod Monitro</w:t>
            </w:r>
          </w:p>
          <w:p w:rsidR="006445B5" w:rsidRPr="001D724A" w:rsidRDefault="00F84EB1" w:rsidP="00F84EB1">
            <w:pPr>
              <w:jc w:val="both"/>
            </w:pPr>
            <w:r>
              <w:t>Ni  chaniatawyd yr un datblygiad sterileiddio parhaol mewn ardaloedd diogelu mwynau.</w:t>
            </w:r>
          </w:p>
        </w:tc>
      </w:tr>
      <w:tr w:rsidR="006445B5" w:rsidRPr="009819AC" w:rsidTr="008446ED">
        <w:tc>
          <w:tcPr>
            <w:tcW w:w="1516" w:type="dxa"/>
            <w:vMerge/>
            <w:shd w:val="clear" w:color="auto" w:fill="00B050"/>
          </w:tcPr>
          <w:p w:rsidR="006445B5" w:rsidRPr="009819AC" w:rsidRDefault="006445B5" w:rsidP="00060F14">
            <w:pPr>
              <w:jc w:val="center"/>
              <w:rPr>
                <w:b/>
              </w:rPr>
            </w:pPr>
          </w:p>
        </w:tc>
        <w:tc>
          <w:tcPr>
            <w:tcW w:w="7500" w:type="dxa"/>
            <w:shd w:val="clear" w:color="auto" w:fill="BFBFBF" w:themeFill="background1" w:themeFillShade="BF"/>
          </w:tcPr>
          <w:p w:rsidR="006445B5" w:rsidRPr="006445B5" w:rsidRDefault="006445B5" w:rsidP="009819AC">
            <w:pPr>
              <w:jc w:val="both"/>
              <w:rPr>
                <w:b/>
              </w:rPr>
            </w:pPr>
            <w:r>
              <w:rPr>
                <w:b/>
              </w:rPr>
              <w:t>Ail Gyfnod Monitro</w:t>
            </w:r>
          </w:p>
          <w:p w:rsidR="006445B5" w:rsidRPr="001D724A" w:rsidRDefault="006445B5" w:rsidP="009819AC">
            <w:pPr>
              <w:jc w:val="both"/>
            </w:pPr>
            <w:r>
              <w:t xml:space="preserve">Ni  chaniatawyd yr un datblygiad sterileiddio parhaol mewn ardaloedd diogelu mwynau. </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shd w:val="clear" w:color="auto" w:fill="D9D9D9" w:themeFill="background1" w:themeFillShade="D9"/>
          </w:tcPr>
          <w:p w:rsidR="006445B5" w:rsidRPr="00756639" w:rsidRDefault="006445B5" w:rsidP="009819AC">
            <w:pPr>
              <w:jc w:val="both"/>
              <w:rPr>
                <w:b/>
              </w:rPr>
            </w:pPr>
            <w:r>
              <w:rPr>
                <w:b/>
              </w:rPr>
              <w:t>Cyfnod Monitro Cyntaf:</w:t>
            </w:r>
          </w:p>
          <w:p w:rsidR="006445B5" w:rsidRPr="001D724A" w:rsidRDefault="006445B5" w:rsidP="009819AC">
            <w:pPr>
              <w:jc w:val="both"/>
            </w:pPr>
            <w:r>
              <w:t>Ni  chaniatawyd yr un datblygiad sterileiddio parhaol mewn ardaloedd diogelu mwynau.</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tcPr>
          <w:p w:rsidR="006445B5" w:rsidRPr="009D75FB" w:rsidRDefault="006445B5" w:rsidP="009819AC">
            <w:pPr>
              <w:jc w:val="both"/>
              <w:rPr>
                <w:b/>
              </w:rPr>
            </w:pPr>
            <w:r>
              <w:rPr>
                <w:b/>
              </w:rPr>
              <w:t>Sylwadau:</w:t>
            </w:r>
          </w:p>
          <w:p w:rsidR="006445B5" w:rsidRPr="001D724A" w:rsidRDefault="006445B5" w:rsidP="009819AC">
            <w:pPr>
              <w:jc w:val="both"/>
            </w:pPr>
            <w:r>
              <w:t>Dim</w:t>
            </w:r>
          </w:p>
        </w:tc>
      </w:tr>
      <w:tr w:rsidR="006445B5" w:rsidRPr="009819AC" w:rsidTr="006445B5">
        <w:tc>
          <w:tcPr>
            <w:tcW w:w="1516" w:type="dxa"/>
            <w:vMerge/>
            <w:shd w:val="clear" w:color="auto" w:fill="00B050"/>
          </w:tcPr>
          <w:p w:rsidR="006445B5" w:rsidRDefault="006445B5" w:rsidP="00060F14">
            <w:pPr>
              <w:jc w:val="center"/>
              <w:rPr>
                <w:b/>
              </w:rPr>
            </w:pPr>
          </w:p>
        </w:tc>
        <w:tc>
          <w:tcPr>
            <w:tcW w:w="7500" w:type="dxa"/>
          </w:tcPr>
          <w:p w:rsidR="006445B5" w:rsidRDefault="006445B5" w:rsidP="009D75FB">
            <w:pPr>
              <w:jc w:val="both"/>
              <w:rPr>
                <w:b/>
              </w:rPr>
            </w:pPr>
            <w:r>
              <w:rPr>
                <w:b/>
              </w:rPr>
              <w:t>Argymhelliad:</w:t>
            </w:r>
          </w:p>
          <w:p w:rsidR="009442FD" w:rsidRPr="001D724A" w:rsidRDefault="006445B5" w:rsidP="009D75FB">
            <w:pPr>
              <w:jc w:val="both"/>
            </w:pPr>
            <w:r>
              <w:t>Mae gofynion y dangosydd hwn yn cael  eu bodloni.  Fodd bynnag, ystyrir ei fod yn ddangosydd pwysig a bydd yn parhau i gael ei fonitro.</w:t>
            </w:r>
          </w:p>
        </w:tc>
      </w:tr>
    </w:tbl>
    <w:p w:rsidR="00060F14" w:rsidRPr="009819AC" w:rsidRDefault="00060F14" w:rsidP="009819AC">
      <w:pPr>
        <w:jc w:val="both"/>
        <w:rPr>
          <w:b/>
        </w:rPr>
      </w:pPr>
    </w:p>
    <w:p w:rsidR="004A6384" w:rsidRDefault="004A6384" w:rsidP="004A6384">
      <w:pPr>
        <w:jc w:val="both"/>
        <w:rPr>
          <w:b/>
          <w:sz w:val="24"/>
          <w:szCs w:val="24"/>
        </w:rPr>
      </w:pPr>
    </w:p>
    <w:p w:rsidR="00FB2B3B" w:rsidRPr="002D73AC" w:rsidRDefault="00FB2B3B" w:rsidP="004A6384">
      <w:pPr>
        <w:jc w:val="both"/>
        <w:rPr>
          <w:b/>
          <w:sz w:val="24"/>
          <w:szCs w:val="24"/>
          <w:u w:val="single"/>
        </w:rPr>
      </w:pPr>
      <w:r>
        <w:rPr>
          <w:b/>
          <w:sz w:val="24"/>
          <w:szCs w:val="24"/>
          <w:u w:val="single"/>
        </w:rPr>
        <w:t>Monitro Safle</w:t>
      </w:r>
    </w:p>
    <w:p w:rsidR="00855D5C" w:rsidRDefault="008E2DAC" w:rsidP="004A6384">
      <w:pPr>
        <w:jc w:val="both"/>
      </w:pPr>
      <w:r>
        <w:rPr>
          <w:rFonts w:ascii="Calibri" w:hAnsi="Calibri" w:cs="Calibri"/>
        </w:rPr>
        <w:t xml:space="preserve">Fel rhan o broses yr Adroddiad Monitro Blynyddol, bydd yr Awdurdod Parc Cenedlaethol hefyd yn cytuno i gynnwys diweddariad ar ddatblygu safleoedd dynodedig a’r cynnydd a wneir.  Y bwriad yw amlygu’r gweithgaredd sydd wedi digwydd, yn cynnwys paratoi astudiaethau, ceisiadau a/neu gynnydd o ran datblygu. </w:t>
      </w:r>
      <w:r w:rsidR="00931957">
        <w:rPr>
          <w:rFonts w:ascii="Calibri" w:hAnsi="Calibri" w:cs="Calibri"/>
        </w:rPr>
        <w:t xml:space="preserve"> Yn unol â hynny, mae'r tabl is</w:t>
      </w:r>
      <w:r>
        <w:rPr>
          <w:rFonts w:ascii="Calibri" w:hAnsi="Calibri" w:cs="Calibri"/>
        </w:rPr>
        <w:t>od yn amcanu at ddangos cynnydd safleoedd dynodedig yn erbyn cerrig milltir cynnydd:</w:t>
      </w:r>
    </w:p>
    <w:p w:rsidR="00855D5C" w:rsidRPr="00AF4EE7" w:rsidRDefault="00855D5C" w:rsidP="004A6384">
      <w:pPr>
        <w:jc w:val="both"/>
      </w:pPr>
    </w:p>
    <w:p w:rsidR="00972C95" w:rsidRPr="00855D5C" w:rsidRDefault="00855D5C" w:rsidP="004A6384">
      <w:pPr>
        <w:jc w:val="both"/>
        <w:rPr>
          <w:b/>
        </w:rPr>
      </w:pPr>
      <w:r>
        <w:rPr>
          <w:b/>
        </w:rPr>
        <w:t>Ffigwr 41</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1559"/>
        <w:gridCol w:w="817"/>
        <w:gridCol w:w="1276"/>
        <w:gridCol w:w="1276"/>
        <w:gridCol w:w="236"/>
        <w:gridCol w:w="785"/>
        <w:gridCol w:w="850"/>
        <w:gridCol w:w="993"/>
        <w:gridCol w:w="1275"/>
      </w:tblGrid>
      <w:tr w:rsidR="00AE1734" w:rsidRPr="002D5116" w:rsidTr="00AE1734">
        <w:trPr>
          <w:tblHeader/>
        </w:trPr>
        <w:tc>
          <w:tcPr>
            <w:tcW w:w="1559" w:type="dxa"/>
            <w:shd w:val="clear" w:color="auto" w:fill="A6A6A6" w:themeFill="background1" w:themeFillShade="A6"/>
          </w:tcPr>
          <w:p w:rsidR="00AE1734" w:rsidRPr="002D5116" w:rsidRDefault="00AE1734" w:rsidP="00A27348">
            <w:pPr>
              <w:jc w:val="both"/>
              <w:rPr>
                <w:b/>
                <w:sz w:val="24"/>
                <w:szCs w:val="24"/>
              </w:rPr>
            </w:pPr>
            <w:r>
              <w:rPr>
                <w:b/>
                <w:sz w:val="24"/>
                <w:szCs w:val="24"/>
              </w:rPr>
              <w:t>Safle</w:t>
            </w:r>
          </w:p>
        </w:tc>
        <w:tc>
          <w:tcPr>
            <w:tcW w:w="817" w:type="dxa"/>
            <w:shd w:val="clear" w:color="auto" w:fill="A6A6A6" w:themeFill="background1" w:themeFillShade="A6"/>
          </w:tcPr>
          <w:p w:rsidR="00AE1734" w:rsidRPr="00931957" w:rsidRDefault="00AE1734" w:rsidP="00A27348">
            <w:pPr>
              <w:jc w:val="both"/>
              <w:rPr>
                <w:b/>
                <w:sz w:val="14"/>
                <w:szCs w:val="14"/>
              </w:rPr>
            </w:pPr>
            <w:r w:rsidRPr="00931957">
              <w:rPr>
                <w:b/>
                <w:sz w:val="14"/>
                <w:szCs w:val="14"/>
              </w:rPr>
              <w:t>Nifer dangosol o unedau</w:t>
            </w:r>
          </w:p>
        </w:tc>
        <w:tc>
          <w:tcPr>
            <w:tcW w:w="1276" w:type="dxa"/>
            <w:shd w:val="clear" w:color="auto" w:fill="A6A6A6" w:themeFill="background1" w:themeFillShade="A6"/>
          </w:tcPr>
          <w:p w:rsidR="00AE1734" w:rsidRPr="002D5116" w:rsidRDefault="00AE1734" w:rsidP="00A27348">
            <w:pPr>
              <w:jc w:val="both"/>
              <w:rPr>
                <w:b/>
                <w:sz w:val="18"/>
                <w:szCs w:val="18"/>
              </w:rPr>
            </w:pPr>
            <w:r>
              <w:rPr>
                <w:b/>
                <w:sz w:val="18"/>
                <w:szCs w:val="18"/>
              </w:rPr>
              <w:t>Briff Datblygu Wedi’i Gyflwyno</w:t>
            </w:r>
          </w:p>
        </w:tc>
        <w:tc>
          <w:tcPr>
            <w:tcW w:w="1276" w:type="dxa"/>
            <w:shd w:val="clear" w:color="auto" w:fill="A6A6A6" w:themeFill="background1" w:themeFillShade="A6"/>
          </w:tcPr>
          <w:p w:rsidR="00AE1734" w:rsidRPr="002D5116" w:rsidRDefault="00AE1734" w:rsidP="00A27348">
            <w:pPr>
              <w:jc w:val="both"/>
              <w:rPr>
                <w:b/>
                <w:sz w:val="18"/>
                <w:szCs w:val="18"/>
              </w:rPr>
            </w:pPr>
            <w:r>
              <w:rPr>
                <w:b/>
                <w:sz w:val="18"/>
                <w:szCs w:val="18"/>
              </w:rPr>
              <w:t xml:space="preserve">Cytunwyd ar y Briff Datblygu </w:t>
            </w:r>
          </w:p>
        </w:tc>
        <w:tc>
          <w:tcPr>
            <w:tcW w:w="236" w:type="dxa"/>
            <w:shd w:val="clear" w:color="auto" w:fill="000000" w:themeFill="text1"/>
          </w:tcPr>
          <w:p w:rsidR="00AE1734" w:rsidRPr="002D5116" w:rsidRDefault="00AE1734" w:rsidP="00A27348">
            <w:pPr>
              <w:jc w:val="both"/>
              <w:rPr>
                <w:b/>
                <w:sz w:val="18"/>
                <w:szCs w:val="18"/>
              </w:rPr>
            </w:pPr>
          </w:p>
        </w:tc>
        <w:tc>
          <w:tcPr>
            <w:tcW w:w="785" w:type="dxa"/>
            <w:shd w:val="clear" w:color="auto" w:fill="A6A6A6" w:themeFill="background1" w:themeFillShade="A6"/>
          </w:tcPr>
          <w:p w:rsidR="00AE1734" w:rsidRPr="002D5116" w:rsidRDefault="00AE1734" w:rsidP="00A27348">
            <w:pPr>
              <w:jc w:val="both"/>
              <w:rPr>
                <w:b/>
                <w:sz w:val="18"/>
                <w:szCs w:val="18"/>
              </w:rPr>
            </w:pPr>
            <w:r>
              <w:rPr>
                <w:b/>
                <w:sz w:val="18"/>
                <w:szCs w:val="18"/>
              </w:rPr>
              <w:t xml:space="preserve">Cais wedi'i </w:t>
            </w:r>
            <w:r w:rsidRPr="00931957">
              <w:rPr>
                <w:b/>
                <w:sz w:val="14"/>
                <w:szCs w:val="14"/>
              </w:rPr>
              <w:t>Gyflwyno</w:t>
            </w:r>
          </w:p>
        </w:tc>
        <w:tc>
          <w:tcPr>
            <w:tcW w:w="850" w:type="dxa"/>
            <w:shd w:val="clear" w:color="auto" w:fill="A6A6A6" w:themeFill="background1" w:themeFillShade="A6"/>
          </w:tcPr>
          <w:p w:rsidR="00AE1734" w:rsidRPr="00931957" w:rsidRDefault="00AE1734" w:rsidP="00A27348">
            <w:pPr>
              <w:jc w:val="both"/>
              <w:rPr>
                <w:b/>
                <w:sz w:val="14"/>
                <w:szCs w:val="14"/>
              </w:rPr>
            </w:pPr>
            <w:r w:rsidRPr="00931957">
              <w:rPr>
                <w:b/>
                <w:sz w:val="12"/>
                <w:szCs w:val="12"/>
              </w:rPr>
              <w:t>Argymhellir</w:t>
            </w:r>
            <w:r w:rsidRPr="00931957">
              <w:rPr>
                <w:b/>
                <w:sz w:val="14"/>
                <w:szCs w:val="14"/>
              </w:rPr>
              <w:t xml:space="preserve"> </w:t>
            </w:r>
            <w:r w:rsidR="00931957" w:rsidRPr="00931957">
              <w:rPr>
                <w:b/>
                <w:sz w:val="14"/>
                <w:szCs w:val="14"/>
              </w:rPr>
              <w:t>Caniatáu</w:t>
            </w:r>
            <w:r w:rsidRPr="00931957">
              <w:rPr>
                <w:b/>
                <w:sz w:val="14"/>
                <w:szCs w:val="14"/>
              </w:rPr>
              <w:t xml:space="preserve"> yn ddarostyngedig i S106</w:t>
            </w:r>
          </w:p>
        </w:tc>
        <w:tc>
          <w:tcPr>
            <w:tcW w:w="993" w:type="dxa"/>
            <w:shd w:val="clear" w:color="auto" w:fill="A6A6A6" w:themeFill="background1" w:themeFillShade="A6"/>
          </w:tcPr>
          <w:p w:rsidR="00AE1734" w:rsidRPr="002D5116" w:rsidRDefault="00931957" w:rsidP="00A27348">
            <w:pPr>
              <w:jc w:val="both"/>
              <w:rPr>
                <w:b/>
                <w:sz w:val="18"/>
                <w:szCs w:val="18"/>
              </w:rPr>
            </w:pPr>
            <w:r>
              <w:rPr>
                <w:b/>
                <w:sz w:val="18"/>
                <w:szCs w:val="18"/>
              </w:rPr>
              <w:t>Caniatâd</w:t>
            </w:r>
            <w:r w:rsidR="00AE1734">
              <w:rPr>
                <w:b/>
                <w:sz w:val="18"/>
                <w:szCs w:val="18"/>
              </w:rPr>
              <w:t xml:space="preserve"> Cynllunio</w:t>
            </w:r>
          </w:p>
        </w:tc>
        <w:tc>
          <w:tcPr>
            <w:tcW w:w="1275" w:type="dxa"/>
            <w:shd w:val="clear" w:color="auto" w:fill="A6A6A6" w:themeFill="background1" w:themeFillShade="A6"/>
          </w:tcPr>
          <w:p w:rsidR="00AE1734" w:rsidRPr="002D5116" w:rsidRDefault="00AE1734" w:rsidP="00A27348">
            <w:pPr>
              <w:jc w:val="both"/>
              <w:rPr>
                <w:b/>
                <w:sz w:val="18"/>
                <w:szCs w:val="18"/>
              </w:rPr>
            </w:pPr>
            <w:r>
              <w:rPr>
                <w:b/>
                <w:sz w:val="18"/>
                <w:szCs w:val="18"/>
              </w:rPr>
              <w:t>Datblygu wedi Dechrau</w:t>
            </w:r>
          </w:p>
        </w:tc>
      </w:tr>
      <w:tr w:rsidR="00AE1734" w:rsidRPr="002D5116" w:rsidTr="00AE1734">
        <w:trPr>
          <w:trHeight w:val="872"/>
        </w:trPr>
        <w:tc>
          <w:tcPr>
            <w:tcW w:w="9067" w:type="dxa"/>
            <w:gridSpan w:val="9"/>
            <w:shd w:val="clear" w:color="auto" w:fill="4BACC6" w:themeFill="accent5"/>
          </w:tcPr>
          <w:p w:rsidR="00AE1734" w:rsidRDefault="00AE1734" w:rsidP="00AE1734">
            <w:pPr>
              <w:jc w:val="center"/>
              <w:rPr>
                <w:sz w:val="24"/>
                <w:szCs w:val="24"/>
              </w:rPr>
            </w:pPr>
          </w:p>
          <w:p w:rsidR="00AE1734" w:rsidRPr="002D5116" w:rsidRDefault="00AE1734" w:rsidP="00AE1734">
            <w:pPr>
              <w:jc w:val="center"/>
              <w:rPr>
                <w:sz w:val="24"/>
                <w:szCs w:val="24"/>
              </w:rPr>
            </w:pPr>
            <w:r>
              <w:rPr>
                <w:sz w:val="24"/>
                <w:szCs w:val="24"/>
              </w:rPr>
              <w:t>5 Mlynedd Cyntaf</w:t>
            </w:r>
          </w:p>
        </w:tc>
      </w:tr>
      <w:tr w:rsidR="00AE1734" w:rsidRPr="002D5116" w:rsidTr="00AE1734">
        <w:tc>
          <w:tcPr>
            <w:tcW w:w="1559" w:type="dxa"/>
            <w:shd w:val="clear" w:color="auto" w:fill="FFFFFF" w:themeFill="background1"/>
          </w:tcPr>
          <w:p w:rsidR="00AE1734" w:rsidRPr="00AE1734" w:rsidRDefault="00AE1734" w:rsidP="00A27348">
            <w:pPr>
              <w:jc w:val="both"/>
            </w:pPr>
            <w:r>
              <w:t>CS28 – Estyniad Caeau Cwmffaldau, Aberhonddu</w:t>
            </w:r>
          </w:p>
        </w:tc>
        <w:tc>
          <w:tcPr>
            <w:tcW w:w="817" w:type="dxa"/>
            <w:shd w:val="clear" w:color="auto" w:fill="FFFFFF" w:themeFill="background1"/>
          </w:tcPr>
          <w:p w:rsidR="00AE1734" w:rsidRPr="00AE1734" w:rsidRDefault="00AE1734" w:rsidP="00A27348">
            <w:pPr>
              <w:jc w:val="both"/>
            </w:pPr>
            <w:r>
              <w:t>66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rPr>
                <w:i/>
              </w:rPr>
            </w:pPr>
          </w:p>
        </w:tc>
        <w:tc>
          <w:tcPr>
            <w:tcW w:w="785" w:type="dxa"/>
            <w:shd w:val="clear" w:color="auto" w:fill="E5B8B7" w:themeFill="accent2" w:themeFillTint="66"/>
          </w:tcPr>
          <w:p w:rsidR="00AE1734" w:rsidRPr="00AE1734" w:rsidRDefault="00AE1734" w:rsidP="00A27348">
            <w:pPr>
              <w:jc w:val="both"/>
              <w:rPr>
                <w:i/>
              </w:rPr>
            </w:pPr>
            <w:r>
              <w:rPr>
                <w:i/>
              </w:rP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CS132 - Tir gyferbyn ag Ysgol Uwchradd, Aberhonddu</w:t>
            </w:r>
          </w:p>
        </w:tc>
        <w:tc>
          <w:tcPr>
            <w:tcW w:w="817" w:type="dxa"/>
            <w:shd w:val="clear" w:color="auto" w:fill="FFFFFF" w:themeFill="background1"/>
          </w:tcPr>
          <w:p w:rsidR="00AE1734" w:rsidRPr="00AE1734" w:rsidRDefault="00AE1734" w:rsidP="00A27348">
            <w:pPr>
              <w:jc w:val="both"/>
            </w:pPr>
            <w:r>
              <w:t>30</w:t>
            </w:r>
          </w:p>
        </w:tc>
        <w:tc>
          <w:tcPr>
            <w:tcW w:w="1276" w:type="dxa"/>
            <w:shd w:val="clear" w:color="auto" w:fill="C2D69B" w:themeFill="accent3" w:themeFillTint="99"/>
          </w:tcPr>
          <w:p w:rsidR="00AE1734" w:rsidRPr="00AE1734" w:rsidRDefault="00AE1734" w:rsidP="00A27348">
            <w:pPr>
              <w:jc w:val="both"/>
            </w:pPr>
            <w:r>
              <w:t xml:space="preserve">Do </w:t>
            </w:r>
          </w:p>
        </w:tc>
        <w:tc>
          <w:tcPr>
            <w:tcW w:w="1276" w:type="dxa"/>
            <w:shd w:val="clear" w:color="auto" w:fill="C2D69B" w:themeFill="accent3" w:themeFillTint="99"/>
          </w:tcPr>
          <w:p w:rsidR="00AE1734" w:rsidRPr="00AE1734" w:rsidRDefault="00AE1734" w:rsidP="00A27348">
            <w:pPr>
              <w:jc w:val="both"/>
            </w:pPr>
            <w:r>
              <w:t>Do</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FF0000"/>
          </w:tcPr>
          <w:p w:rsidR="00AE1734" w:rsidRPr="00931957" w:rsidRDefault="00AE1734" w:rsidP="00A27348">
            <w:pPr>
              <w:jc w:val="both"/>
              <w:rPr>
                <w:sz w:val="14"/>
                <w:szCs w:val="14"/>
              </w:rPr>
            </w:pPr>
            <w:r w:rsidRPr="00931957">
              <w:rPr>
                <w:sz w:val="14"/>
                <w:szCs w:val="14"/>
              </w:rPr>
              <w:t>Gwrthodwyd</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SALT 061 -Tir ar Heol Llangenni, Crughywel</w:t>
            </w:r>
          </w:p>
        </w:tc>
        <w:tc>
          <w:tcPr>
            <w:tcW w:w="817" w:type="dxa"/>
            <w:shd w:val="clear" w:color="auto" w:fill="FFFFFF" w:themeFill="background1"/>
          </w:tcPr>
          <w:p w:rsidR="00AE1734" w:rsidRPr="00AE1734" w:rsidRDefault="00AE1734" w:rsidP="00A27348">
            <w:pPr>
              <w:jc w:val="both"/>
            </w:pPr>
            <w:r>
              <w:t>20</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C2D69B" w:themeFill="accent3" w:themeFillTint="99"/>
          </w:tcPr>
          <w:p w:rsidR="00AE1734" w:rsidRPr="00AE1734" w:rsidRDefault="00AE1734" w:rsidP="00A27348">
            <w:pPr>
              <w:jc w:val="both"/>
            </w:pPr>
            <w:r>
              <w:t>Do</w:t>
            </w:r>
          </w:p>
        </w:tc>
      </w:tr>
      <w:tr w:rsidR="00AE1734" w:rsidRPr="002D5116" w:rsidTr="00AE1734">
        <w:tc>
          <w:tcPr>
            <w:tcW w:w="1559" w:type="dxa"/>
            <w:shd w:val="clear" w:color="auto" w:fill="FFFFFF" w:themeFill="background1"/>
          </w:tcPr>
          <w:p w:rsidR="00AE1734" w:rsidRPr="00AE1734" w:rsidRDefault="00AE1734" w:rsidP="00A27348">
            <w:pPr>
              <w:jc w:val="both"/>
            </w:pPr>
            <w:r>
              <w:t xml:space="preserve">DBR-HOW-A  - Tir Gyferbyn </w:t>
            </w:r>
            <w:r>
              <w:lastRenderedPageBreak/>
              <w:t>â’r Meadows, y Gelli Gandryll</w:t>
            </w:r>
          </w:p>
        </w:tc>
        <w:tc>
          <w:tcPr>
            <w:tcW w:w="817" w:type="dxa"/>
            <w:shd w:val="clear" w:color="auto" w:fill="FFFFFF" w:themeFill="background1"/>
          </w:tcPr>
          <w:p w:rsidR="00AE1734" w:rsidRPr="00AE1734" w:rsidRDefault="00AE1734" w:rsidP="00A27348">
            <w:pPr>
              <w:jc w:val="both"/>
            </w:pPr>
            <w:r>
              <w:lastRenderedPageBreak/>
              <w:t>62</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 xml:space="preserve">Do </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C2D69B" w:themeFill="accent3" w:themeFillTint="99"/>
          </w:tcPr>
          <w:p w:rsidR="00AE1734" w:rsidRPr="00AE1734" w:rsidRDefault="00AE1734" w:rsidP="00A27348">
            <w:pPr>
              <w:jc w:val="both"/>
            </w:pPr>
            <w:r>
              <w:t>Do</w:t>
            </w: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SALT 059 - Tir yn ffinio â Brecon Pharmaceuticals, Y Gelli Gandryll</w:t>
            </w:r>
          </w:p>
        </w:tc>
        <w:tc>
          <w:tcPr>
            <w:tcW w:w="817" w:type="dxa"/>
            <w:shd w:val="clear" w:color="auto" w:fill="FFFFFF" w:themeFill="background1"/>
          </w:tcPr>
          <w:p w:rsidR="00AE1734" w:rsidRPr="00AE1734" w:rsidRDefault="00AE1734" w:rsidP="00A27348">
            <w:pPr>
              <w:jc w:val="both"/>
            </w:pPr>
            <w:r>
              <w:t>5</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SALT 037 – Estyniad arfaethedig i T9, Talgarth</w:t>
            </w:r>
          </w:p>
        </w:tc>
        <w:tc>
          <w:tcPr>
            <w:tcW w:w="817" w:type="dxa"/>
            <w:shd w:val="clear" w:color="auto" w:fill="FFFFFF" w:themeFill="background1"/>
          </w:tcPr>
          <w:p w:rsidR="00AE1734" w:rsidRPr="00AE1734" w:rsidRDefault="00AE1734" w:rsidP="00A27348">
            <w:pPr>
              <w:jc w:val="both"/>
            </w:pPr>
            <w:r>
              <w:t>15</w:t>
            </w:r>
          </w:p>
        </w:tc>
        <w:tc>
          <w:tcPr>
            <w:tcW w:w="1276" w:type="dxa"/>
            <w:shd w:val="clear" w:color="auto" w:fill="C2D69B" w:themeFill="accent3" w:themeFillTint="99"/>
          </w:tcPr>
          <w:p w:rsidR="00AE1734" w:rsidRPr="00AE1734" w:rsidRDefault="00AE1734" w:rsidP="00A27348">
            <w:pPr>
              <w:jc w:val="both"/>
            </w:pPr>
            <w:r>
              <w:t>Do</w:t>
            </w:r>
          </w:p>
        </w:tc>
        <w:tc>
          <w:tcPr>
            <w:tcW w:w="1276" w:type="dxa"/>
            <w:shd w:val="clear" w:color="auto" w:fill="C2D69B" w:themeFill="accent3" w:themeFillTint="99"/>
          </w:tcPr>
          <w:p w:rsidR="00AE1734" w:rsidRPr="00AE1734" w:rsidRDefault="00AE1734" w:rsidP="00A27348">
            <w:pPr>
              <w:jc w:val="both"/>
            </w:pPr>
            <w:r>
              <w:t>Do</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E5B8B7" w:themeFill="accent2" w:themeFillTint="66"/>
          </w:tcPr>
          <w:p w:rsidR="00AE1734" w:rsidRPr="00AE1734" w:rsidRDefault="00AE1734" w:rsidP="00A27348">
            <w:pPr>
              <w:jc w:val="both"/>
            </w:pPr>
            <w:r>
              <w:t>Na</w:t>
            </w:r>
          </w:p>
        </w:tc>
        <w:tc>
          <w:tcPr>
            <w:tcW w:w="993" w:type="dxa"/>
            <w:shd w:val="clear" w:color="auto" w:fill="E5B8B7" w:themeFill="accent2" w:themeFillTint="66"/>
          </w:tcPr>
          <w:p w:rsidR="00AE1734" w:rsidRPr="00AE1734" w:rsidRDefault="00AE1734" w:rsidP="00A27348">
            <w:pPr>
              <w:jc w:val="both"/>
            </w:pPr>
            <w:r>
              <w:t>Na</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DBR-BCH-J - Tir yn ffinio â Choed Bwlch, Aberhonddu</w:t>
            </w:r>
          </w:p>
        </w:tc>
        <w:tc>
          <w:tcPr>
            <w:tcW w:w="817" w:type="dxa"/>
            <w:shd w:val="clear" w:color="auto" w:fill="FFFFFF" w:themeFill="background1"/>
          </w:tcPr>
          <w:p w:rsidR="00AE1734" w:rsidRPr="00AE1734" w:rsidRDefault="00AE1734" w:rsidP="00A27348">
            <w:pPr>
              <w:jc w:val="both"/>
            </w:pPr>
            <w:r>
              <w:t>15</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CS1</w:t>
            </w:r>
            <w:r w:rsidR="00931957">
              <w:t>02 – Dan-Y-Bryn a</w:t>
            </w:r>
            <w:r>
              <w:t xml:space="preserve"> Rhodfa Caerhirfryn, Gilwern</w:t>
            </w:r>
          </w:p>
        </w:tc>
        <w:tc>
          <w:tcPr>
            <w:tcW w:w="817" w:type="dxa"/>
            <w:shd w:val="clear" w:color="auto" w:fill="FFFFFF" w:themeFill="background1"/>
          </w:tcPr>
          <w:p w:rsidR="00AE1734" w:rsidRPr="00AE1734" w:rsidRDefault="00AE1734" w:rsidP="00A27348">
            <w:pPr>
              <w:jc w:val="both"/>
            </w:pPr>
            <w:r>
              <w:t>112</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C2D69B" w:themeFill="accent3" w:themeFillTint="99"/>
          </w:tcPr>
          <w:p w:rsidR="00AE1734" w:rsidRPr="00AE1734" w:rsidRDefault="00AE1734" w:rsidP="00A27348">
            <w:pPr>
              <w:jc w:val="both"/>
            </w:pPr>
            <w:r>
              <w:t>Do</w:t>
            </w:r>
          </w:p>
        </w:tc>
      </w:tr>
      <w:tr w:rsidR="00AE1734" w:rsidRPr="002D5116" w:rsidTr="00AE1734">
        <w:tc>
          <w:tcPr>
            <w:tcW w:w="1559" w:type="dxa"/>
            <w:shd w:val="clear" w:color="auto" w:fill="FFFFFF" w:themeFill="background1"/>
          </w:tcPr>
          <w:p w:rsidR="00AE1734" w:rsidRPr="00AE1734" w:rsidRDefault="00AE1734" w:rsidP="00A27348">
            <w:pPr>
              <w:jc w:val="both"/>
            </w:pPr>
            <w:r>
              <w:t>DBR-LIB-E – Tir yn ffinio â Chlos Pen y Fan, Libanus</w:t>
            </w:r>
          </w:p>
        </w:tc>
        <w:tc>
          <w:tcPr>
            <w:tcW w:w="817" w:type="dxa"/>
            <w:shd w:val="clear" w:color="auto" w:fill="FFFFFF" w:themeFill="background1"/>
          </w:tcPr>
          <w:p w:rsidR="00AE1734" w:rsidRPr="00AE1734" w:rsidRDefault="00AE1734" w:rsidP="00A27348">
            <w:pPr>
              <w:jc w:val="both"/>
            </w:pPr>
            <w:r>
              <w:t>3</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E5B8B7" w:themeFill="accent2" w:themeFillTint="66"/>
          </w:tcPr>
          <w:p w:rsidR="00AE1734" w:rsidRPr="00AE1734" w:rsidRDefault="00AE1734" w:rsidP="00A27348">
            <w:pPr>
              <w:jc w:val="both"/>
            </w:pPr>
            <w:r>
              <w:t>Na</w:t>
            </w:r>
          </w:p>
        </w:tc>
      </w:tr>
      <w:tr w:rsidR="00AE1734" w:rsidRPr="002D5116" w:rsidTr="00AE1734">
        <w:tc>
          <w:tcPr>
            <w:tcW w:w="1559" w:type="dxa"/>
            <w:shd w:val="clear" w:color="auto" w:fill="FFFFFF" w:themeFill="background1"/>
          </w:tcPr>
          <w:p w:rsidR="00AE1734" w:rsidRPr="00AE1734" w:rsidRDefault="00AE1734" w:rsidP="00A27348">
            <w:pPr>
              <w:jc w:val="both"/>
            </w:pPr>
            <w:r>
              <w:t>DBR-LBD-A – Tir yn ffinio â Chlos Sant Pedr</w:t>
            </w:r>
          </w:p>
        </w:tc>
        <w:tc>
          <w:tcPr>
            <w:tcW w:w="817" w:type="dxa"/>
            <w:shd w:val="clear" w:color="auto" w:fill="FFFFFF" w:themeFill="background1"/>
          </w:tcPr>
          <w:p w:rsidR="00AE1734" w:rsidRPr="00AE1734" w:rsidRDefault="00AE1734" w:rsidP="00A27348">
            <w:pPr>
              <w:jc w:val="both"/>
            </w:pPr>
            <w:r>
              <w:t>8</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C2D69B" w:themeFill="accent3" w:themeFillTint="99"/>
          </w:tcPr>
          <w:p w:rsidR="00AE1734" w:rsidRPr="00AE1734" w:rsidRDefault="00AE1734" w:rsidP="00A27348">
            <w:pPr>
              <w:jc w:val="both"/>
            </w:pPr>
            <w:r>
              <w:t>Do</w:t>
            </w:r>
          </w:p>
        </w:tc>
      </w:tr>
      <w:tr w:rsidR="00AE1734" w:rsidRPr="002D5116" w:rsidTr="00AE1734">
        <w:tc>
          <w:tcPr>
            <w:tcW w:w="1559" w:type="dxa"/>
            <w:shd w:val="clear" w:color="auto" w:fill="FFFFFF" w:themeFill="background1"/>
          </w:tcPr>
          <w:p w:rsidR="00AE1734" w:rsidRPr="00AE1734" w:rsidRDefault="00AE1734" w:rsidP="00A27348">
            <w:pPr>
              <w:jc w:val="both"/>
            </w:pPr>
            <w:r>
              <w:t>DBR-LGN-D – Tir Gyferbyn ag Ysgol Gynradd Llanigon, Llanigon</w:t>
            </w:r>
          </w:p>
        </w:tc>
        <w:tc>
          <w:tcPr>
            <w:tcW w:w="817" w:type="dxa"/>
            <w:shd w:val="clear" w:color="auto" w:fill="FFFFFF" w:themeFill="background1"/>
          </w:tcPr>
          <w:p w:rsidR="00AE1734" w:rsidRPr="00AE1734" w:rsidRDefault="00AE1734" w:rsidP="00A27348">
            <w:pPr>
              <w:jc w:val="both"/>
            </w:pPr>
            <w:r>
              <w:t>10</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DBR-LPD-A - Heol oddi ar Heol Sant Cadog, Llanspyddid</w:t>
            </w:r>
          </w:p>
        </w:tc>
        <w:tc>
          <w:tcPr>
            <w:tcW w:w="817" w:type="dxa"/>
            <w:shd w:val="clear" w:color="auto" w:fill="FFFFFF" w:themeFill="background1"/>
          </w:tcPr>
          <w:p w:rsidR="00AE1734" w:rsidRPr="00AE1734" w:rsidRDefault="00AE1734" w:rsidP="00A27348">
            <w:pPr>
              <w:jc w:val="both"/>
            </w:pPr>
            <w:r>
              <w:t>10</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E5B8B7" w:themeFill="accent2" w:themeFillTint="66"/>
          </w:tcPr>
          <w:p w:rsidR="00AE1734" w:rsidRPr="00AE1734" w:rsidRDefault="00AE1734" w:rsidP="00A27348">
            <w:pPr>
              <w:jc w:val="both"/>
            </w:pPr>
            <w:r>
              <w:t>Na</w:t>
            </w:r>
          </w:p>
        </w:tc>
      </w:tr>
      <w:tr w:rsidR="00AE1734" w:rsidRPr="002D5116" w:rsidTr="00AE1734">
        <w:tc>
          <w:tcPr>
            <w:tcW w:w="1559" w:type="dxa"/>
            <w:shd w:val="clear" w:color="auto" w:fill="FFFFFF" w:themeFill="background1"/>
          </w:tcPr>
          <w:p w:rsidR="00AE1734" w:rsidRPr="00AE1734" w:rsidRDefault="00AE1734" w:rsidP="00A27348">
            <w:pPr>
              <w:jc w:val="both"/>
            </w:pPr>
            <w:r>
              <w:t>DBR-PNT-D – Tir yn ffinio ag Ambleside, Pennorth</w:t>
            </w:r>
          </w:p>
        </w:tc>
        <w:tc>
          <w:tcPr>
            <w:tcW w:w="817" w:type="dxa"/>
            <w:shd w:val="clear" w:color="auto" w:fill="FFFFFF" w:themeFill="background1"/>
          </w:tcPr>
          <w:p w:rsidR="00AE1734" w:rsidRPr="00AE1734" w:rsidRDefault="00AE1734" w:rsidP="00A27348">
            <w:pPr>
              <w:jc w:val="both"/>
            </w:pPr>
            <w:r>
              <w:t>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CS66 – Cyn Wersyll y Fyddin, Cwrt Y Gollen</w:t>
            </w:r>
          </w:p>
        </w:tc>
        <w:tc>
          <w:tcPr>
            <w:tcW w:w="817" w:type="dxa"/>
            <w:shd w:val="clear" w:color="auto" w:fill="FFFFFF" w:themeFill="background1"/>
          </w:tcPr>
          <w:p w:rsidR="00AE1734" w:rsidRPr="00AE1734" w:rsidRDefault="00AE1734" w:rsidP="00A27348">
            <w:pPr>
              <w:jc w:val="both"/>
            </w:pPr>
            <w:r>
              <w:t>70</w:t>
            </w:r>
          </w:p>
        </w:tc>
        <w:tc>
          <w:tcPr>
            <w:tcW w:w="1276" w:type="dxa"/>
            <w:shd w:val="clear" w:color="auto" w:fill="C2D69B" w:themeFill="accent3" w:themeFillTint="99"/>
          </w:tcPr>
          <w:p w:rsidR="00AE1734" w:rsidRPr="00AE1734" w:rsidRDefault="00AE1734" w:rsidP="00A27348">
            <w:pPr>
              <w:jc w:val="both"/>
            </w:pPr>
            <w:r>
              <w:t>Do</w:t>
            </w:r>
          </w:p>
        </w:tc>
        <w:tc>
          <w:tcPr>
            <w:tcW w:w="1276" w:type="dxa"/>
            <w:shd w:val="clear" w:color="auto" w:fill="C2D69B" w:themeFill="accent3" w:themeFillTint="99"/>
          </w:tcPr>
          <w:p w:rsidR="00AE1734" w:rsidRPr="00AE1734" w:rsidRDefault="00AE1734" w:rsidP="00A27348">
            <w:pPr>
              <w:jc w:val="both"/>
            </w:pPr>
            <w:r>
              <w:t>Do</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rPr>
          <w:trHeight w:val="848"/>
        </w:trPr>
        <w:tc>
          <w:tcPr>
            <w:tcW w:w="9067" w:type="dxa"/>
            <w:gridSpan w:val="9"/>
            <w:shd w:val="clear" w:color="auto" w:fill="4BACC6" w:themeFill="accent5"/>
          </w:tcPr>
          <w:p w:rsidR="00AE1734" w:rsidRDefault="00AE1734" w:rsidP="00AE1734">
            <w:pPr>
              <w:jc w:val="center"/>
            </w:pPr>
          </w:p>
          <w:p w:rsidR="00AE1734" w:rsidRPr="00AE1734" w:rsidRDefault="00AE1734" w:rsidP="00AE1734">
            <w:pPr>
              <w:jc w:val="center"/>
            </w:pPr>
            <w:r>
              <w:t>Gweddill Cyfnod y CDLl</w:t>
            </w:r>
          </w:p>
        </w:tc>
      </w:tr>
      <w:tr w:rsidR="00AE1734" w:rsidRPr="002D5116" w:rsidTr="00AE1734">
        <w:tc>
          <w:tcPr>
            <w:tcW w:w="1559" w:type="dxa"/>
            <w:shd w:val="clear" w:color="auto" w:fill="FFFFFF" w:themeFill="background1"/>
          </w:tcPr>
          <w:p w:rsidR="00AE1734" w:rsidRPr="00AE1734" w:rsidRDefault="00AE1734" w:rsidP="00A27348">
            <w:pPr>
              <w:jc w:val="both"/>
            </w:pPr>
            <w:r>
              <w:t>CS93 – Cae Tŷ Slwch, Aberhonddu</w:t>
            </w:r>
          </w:p>
        </w:tc>
        <w:tc>
          <w:tcPr>
            <w:tcW w:w="817" w:type="dxa"/>
            <w:shd w:val="clear" w:color="auto" w:fill="FFFFFF" w:themeFill="background1"/>
          </w:tcPr>
          <w:p w:rsidR="00AE1734" w:rsidRPr="00AE1734" w:rsidRDefault="00AE1734" w:rsidP="00A27348">
            <w:pPr>
              <w:jc w:val="both"/>
            </w:pPr>
            <w:r>
              <w:t>23</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DBR-BR-A – Safle i’r Gogledd o Gilgant Camden, Aberhonddu</w:t>
            </w:r>
          </w:p>
        </w:tc>
        <w:tc>
          <w:tcPr>
            <w:tcW w:w="817" w:type="dxa"/>
            <w:shd w:val="clear" w:color="auto" w:fill="FFFFFF" w:themeFill="background1"/>
          </w:tcPr>
          <w:p w:rsidR="00AE1734" w:rsidRPr="00AE1734" w:rsidRDefault="00AE1734" w:rsidP="00A27348">
            <w:pPr>
              <w:jc w:val="both"/>
            </w:pPr>
            <w:r>
              <w:t>38</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DBR-BR-B – Tir i’r Gogledd o Glos Caradog, Aberhonddu</w:t>
            </w:r>
          </w:p>
        </w:tc>
        <w:tc>
          <w:tcPr>
            <w:tcW w:w="817" w:type="dxa"/>
            <w:shd w:val="clear" w:color="auto" w:fill="FFFFFF" w:themeFill="background1"/>
          </w:tcPr>
          <w:p w:rsidR="00AE1734" w:rsidRPr="00AE1734" w:rsidRDefault="00AE1734" w:rsidP="00A27348">
            <w:pPr>
              <w:jc w:val="both"/>
            </w:pPr>
            <w:r>
              <w:t>33</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CS132 - Tir gyferbyn ag Ysgol Uwchradd, Aberhonddu</w:t>
            </w:r>
          </w:p>
        </w:tc>
        <w:tc>
          <w:tcPr>
            <w:tcW w:w="817" w:type="dxa"/>
            <w:shd w:val="clear" w:color="auto" w:fill="FFFFFF" w:themeFill="background1"/>
          </w:tcPr>
          <w:p w:rsidR="00AE1734" w:rsidRPr="00AE1734" w:rsidRDefault="00AE1734" w:rsidP="00A27348">
            <w:pPr>
              <w:jc w:val="both"/>
            </w:pPr>
            <w:r>
              <w:t>107</w:t>
            </w:r>
          </w:p>
        </w:tc>
        <w:tc>
          <w:tcPr>
            <w:tcW w:w="1276" w:type="dxa"/>
            <w:shd w:val="clear" w:color="auto" w:fill="C2D69B" w:themeFill="accent3" w:themeFillTint="99"/>
          </w:tcPr>
          <w:p w:rsidR="00AE1734" w:rsidRPr="00AE1734" w:rsidRDefault="00AE1734" w:rsidP="00A27348">
            <w:pPr>
              <w:jc w:val="both"/>
            </w:pPr>
            <w:r>
              <w:t>Do</w:t>
            </w:r>
          </w:p>
        </w:tc>
        <w:tc>
          <w:tcPr>
            <w:tcW w:w="1276" w:type="dxa"/>
            <w:shd w:val="clear" w:color="auto" w:fill="C2D69B" w:themeFill="accent3" w:themeFillTint="99"/>
          </w:tcPr>
          <w:p w:rsidR="00AE1734" w:rsidRPr="00AE1734" w:rsidRDefault="00AE1734" w:rsidP="00A27348">
            <w:pPr>
              <w:jc w:val="both"/>
            </w:pPr>
            <w:r>
              <w:t>Do</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FF0000"/>
          </w:tcPr>
          <w:p w:rsidR="00AE1734" w:rsidRPr="00AE1734" w:rsidRDefault="00AE1734" w:rsidP="00A27348">
            <w:pPr>
              <w:jc w:val="both"/>
            </w:pPr>
            <w:r>
              <w:t>Gwrthodwyd</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DBR-CR-A - Tir uwchben y Televillage, Crughywel</w:t>
            </w:r>
          </w:p>
        </w:tc>
        <w:tc>
          <w:tcPr>
            <w:tcW w:w="817" w:type="dxa"/>
            <w:shd w:val="clear" w:color="auto" w:fill="FFFFFF" w:themeFill="background1"/>
          </w:tcPr>
          <w:p w:rsidR="00AE1734" w:rsidRPr="00AE1734" w:rsidRDefault="00AE1734" w:rsidP="00A27348">
            <w:pPr>
              <w:jc w:val="both"/>
            </w:pPr>
            <w:r>
              <w:t>20</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w:t>
            </w:r>
          </w:p>
        </w:tc>
        <w:tc>
          <w:tcPr>
            <w:tcW w:w="1275" w:type="dxa"/>
            <w:shd w:val="clear" w:color="auto" w:fill="C2D69B" w:themeFill="accent3" w:themeFillTint="99"/>
          </w:tcPr>
          <w:p w:rsidR="00AE1734" w:rsidRPr="00AE1734" w:rsidRDefault="00AE1734" w:rsidP="00A27348">
            <w:pPr>
              <w:jc w:val="both"/>
            </w:pPr>
            <w:r>
              <w:t xml:space="preserve">Do </w:t>
            </w:r>
          </w:p>
        </w:tc>
      </w:tr>
      <w:tr w:rsidR="00AE1734" w:rsidRPr="002D5116" w:rsidTr="00AE1734">
        <w:tc>
          <w:tcPr>
            <w:tcW w:w="1559" w:type="dxa"/>
            <w:shd w:val="clear" w:color="auto" w:fill="FFFFFF" w:themeFill="background1"/>
          </w:tcPr>
          <w:p w:rsidR="00AE1734" w:rsidRPr="00AE1734" w:rsidRDefault="00AE1734" w:rsidP="00A27348">
            <w:pPr>
              <w:jc w:val="both"/>
            </w:pPr>
            <w:r>
              <w:t>CS138 – Glannau Senni, Defynnog</w:t>
            </w:r>
          </w:p>
        </w:tc>
        <w:tc>
          <w:tcPr>
            <w:tcW w:w="817" w:type="dxa"/>
            <w:shd w:val="clear" w:color="auto" w:fill="FFFFFF" w:themeFill="background1"/>
          </w:tcPr>
          <w:p w:rsidR="00AE1734" w:rsidRPr="00AE1734" w:rsidRDefault="00AE1734" w:rsidP="00A27348">
            <w:pPr>
              <w:jc w:val="both"/>
            </w:pPr>
            <w:r>
              <w:t>15</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DBR-HOW-C - Tir yn ffinio â’r Orsaf Dân</w:t>
            </w:r>
          </w:p>
        </w:tc>
        <w:tc>
          <w:tcPr>
            <w:tcW w:w="817" w:type="dxa"/>
            <w:shd w:val="clear" w:color="auto" w:fill="FFFFFF" w:themeFill="background1"/>
          </w:tcPr>
          <w:p w:rsidR="00AE1734" w:rsidRPr="00AE1734" w:rsidRDefault="00AE1734" w:rsidP="00A27348">
            <w:pPr>
              <w:jc w:val="both"/>
            </w:pPr>
            <w:r>
              <w:t>13</w:t>
            </w:r>
          </w:p>
        </w:tc>
        <w:tc>
          <w:tcPr>
            <w:tcW w:w="1276" w:type="dxa"/>
            <w:shd w:val="clear" w:color="auto" w:fill="BFBFBF" w:themeFill="background1" w:themeFillShade="BF"/>
          </w:tcPr>
          <w:p w:rsidR="00AE1734" w:rsidRPr="00AE1734" w:rsidRDefault="00AE1734" w:rsidP="00A27348">
            <w:pPr>
              <w:jc w:val="both"/>
            </w:pPr>
          </w:p>
        </w:tc>
        <w:tc>
          <w:tcPr>
            <w:tcW w:w="1276" w:type="dxa"/>
            <w:shd w:val="clear" w:color="auto" w:fill="BFBFBF" w:themeFill="background1" w:themeFillShade="BF"/>
          </w:tcPr>
          <w:p w:rsidR="00AE1734" w:rsidRPr="00AE1734" w:rsidRDefault="00AE1734" w:rsidP="00A27348">
            <w:pPr>
              <w:jc w:val="both"/>
            </w:pP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CS42 – Tir yng Nghrai, Crai</w:t>
            </w:r>
          </w:p>
        </w:tc>
        <w:tc>
          <w:tcPr>
            <w:tcW w:w="817" w:type="dxa"/>
            <w:shd w:val="clear" w:color="auto" w:fill="FFFFFF" w:themeFill="background1"/>
          </w:tcPr>
          <w:p w:rsidR="00AE1734" w:rsidRPr="00AE1734" w:rsidRDefault="00AE1734" w:rsidP="00A27348">
            <w:pPr>
              <w:jc w:val="both"/>
            </w:pPr>
            <w:r>
              <w:t>9</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E5B8B7" w:themeFill="accent2" w:themeFillTint="66"/>
          </w:tcPr>
          <w:p w:rsidR="00AE1734" w:rsidRPr="00AE1734" w:rsidRDefault="00AE1734" w:rsidP="00A27348">
            <w:pPr>
              <w:jc w:val="both"/>
            </w:pPr>
            <w:r>
              <w:t>Na</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CS43 – Tir i’r De Orllewin o Walia, Crai</w:t>
            </w:r>
          </w:p>
        </w:tc>
        <w:tc>
          <w:tcPr>
            <w:tcW w:w="817" w:type="dxa"/>
            <w:shd w:val="clear" w:color="auto" w:fill="FFFFFF" w:themeFill="background1"/>
          </w:tcPr>
          <w:p w:rsidR="00AE1734" w:rsidRPr="00AE1734" w:rsidRDefault="00AE1734" w:rsidP="00A27348">
            <w:pPr>
              <w:jc w:val="both"/>
            </w:pPr>
            <w:r>
              <w:t>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CS39/69/70/88/89/99 – Tir yn Nhŷ Clyd, Gofilon</w:t>
            </w:r>
          </w:p>
        </w:tc>
        <w:tc>
          <w:tcPr>
            <w:tcW w:w="817" w:type="dxa"/>
            <w:shd w:val="clear" w:color="auto" w:fill="FFFFFF" w:themeFill="background1"/>
          </w:tcPr>
          <w:p w:rsidR="00AE1734" w:rsidRPr="00AE1734" w:rsidRDefault="00AE1734" w:rsidP="00A27348">
            <w:pPr>
              <w:jc w:val="both"/>
            </w:pPr>
            <w:r>
              <w:t>93</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C2D69B" w:themeFill="accent3" w:themeFillTint="99"/>
          </w:tcPr>
          <w:p w:rsidR="00AE1734" w:rsidRPr="00AE1734" w:rsidRDefault="00AE1734" w:rsidP="00A27348">
            <w:pPr>
              <w:jc w:val="both"/>
            </w:pPr>
            <w:r>
              <w:t>Do</w:t>
            </w:r>
          </w:p>
        </w:tc>
        <w:tc>
          <w:tcPr>
            <w:tcW w:w="850" w:type="dxa"/>
            <w:shd w:val="clear" w:color="auto" w:fill="C2D69B" w:themeFill="accent3" w:themeFillTint="99"/>
          </w:tcPr>
          <w:p w:rsidR="00AE1734" w:rsidRPr="00AE1734" w:rsidRDefault="00AE1734" w:rsidP="00A27348">
            <w:pPr>
              <w:jc w:val="both"/>
            </w:pPr>
            <w:r>
              <w:t>Do</w:t>
            </w:r>
          </w:p>
        </w:tc>
        <w:tc>
          <w:tcPr>
            <w:tcW w:w="993" w:type="dxa"/>
            <w:shd w:val="clear" w:color="auto" w:fill="C2D69B" w:themeFill="accent3" w:themeFillTint="99"/>
          </w:tcPr>
          <w:p w:rsidR="00AE1734" w:rsidRPr="00AE1734" w:rsidRDefault="00AE1734" w:rsidP="00A27348">
            <w:pPr>
              <w:jc w:val="both"/>
            </w:pPr>
            <w:r>
              <w:t>Do (rhan o’r safle)</w:t>
            </w: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CS120 - Tir i’r De o Dŷ Melys, Pencelli</w:t>
            </w:r>
          </w:p>
        </w:tc>
        <w:tc>
          <w:tcPr>
            <w:tcW w:w="817" w:type="dxa"/>
            <w:shd w:val="clear" w:color="auto" w:fill="FFFFFF" w:themeFill="background1"/>
          </w:tcPr>
          <w:p w:rsidR="00AE1734" w:rsidRPr="00AE1734" w:rsidRDefault="00AE1734" w:rsidP="00A27348">
            <w:pPr>
              <w:jc w:val="both"/>
            </w:pPr>
            <w:r>
              <w:t>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rPr>
                <w:highlight w:val="yellow"/>
              </w:rPr>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CS55 - Tir ym Mhen-y-garn, Pontsticill</w:t>
            </w:r>
          </w:p>
        </w:tc>
        <w:tc>
          <w:tcPr>
            <w:tcW w:w="817" w:type="dxa"/>
          </w:tcPr>
          <w:p w:rsidR="00AE1734" w:rsidRPr="00AE1734" w:rsidRDefault="00AE1734" w:rsidP="00A27348">
            <w:pPr>
              <w:jc w:val="both"/>
            </w:pPr>
            <w:r>
              <w:t>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 xml:space="preserve">Na </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DBR-PTSC/C</w:t>
            </w:r>
            <w:r w:rsidR="00931957">
              <w:t xml:space="preserve"> – Tir ym mh</w:t>
            </w:r>
            <w:r>
              <w:t xml:space="preserve">en draw Dan-Y-Coed, </w:t>
            </w:r>
            <w:r>
              <w:lastRenderedPageBreak/>
              <w:t>Pontsticill</w:t>
            </w:r>
          </w:p>
        </w:tc>
        <w:tc>
          <w:tcPr>
            <w:tcW w:w="817" w:type="dxa"/>
          </w:tcPr>
          <w:p w:rsidR="00AE1734" w:rsidRPr="00AE1734" w:rsidRDefault="00AE1734" w:rsidP="00A27348">
            <w:pPr>
              <w:jc w:val="both"/>
            </w:pPr>
            <w:r>
              <w:lastRenderedPageBreak/>
              <w:t>3</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 xml:space="preserve">Na </w:t>
            </w:r>
          </w:p>
          <w:p w:rsidR="00AE1734" w:rsidRPr="00AE1734" w:rsidRDefault="00AE1734" w:rsidP="00A27348"/>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8E2DAC" w:rsidP="00A27348">
            <w:pPr>
              <w:jc w:val="both"/>
            </w:pPr>
            <w:r>
              <w:rPr>
                <w:rFonts w:ascii="Calibri" w:hAnsi="Calibri" w:cs="Calibri"/>
              </w:rPr>
              <w:t>CS91 - Tir i’r Gorllewin o Dŷ Pontsticill, Pontsticill</w:t>
            </w:r>
          </w:p>
        </w:tc>
        <w:tc>
          <w:tcPr>
            <w:tcW w:w="817" w:type="dxa"/>
          </w:tcPr>
          <w:p w:rsidR="00AE1734" w:rsidRPr="00AE1734" w:rsidRDefault="00AE1734" w:rsidP="00A27348">
            <w:pPr>
              <w:jc w:val="both"/>
            </w:pPr>
            <w:r>
              <w:t>6</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 xml:space="preserve">Na </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RPr="002D5116" w:rsidTr="00AE1734">
        <w:tc>
          <w:tcPr>
            <w:tcW w:w="1559" w:type="dxa"/>
            <w:shd w:val="clear" w:color="auto" w:fill="FFFFFF" w:themeFill="background1"/>
          </w:tcPr>
          <w:p w:rsidR="00AE1734" w:rsidRPr="00AE1734" w:rsidRDefault="00AE1734" w:rsidP="00A27348">
            <w:pPr>
              <w:jc w:val="both"/>
            </w:pPr>
            <w:r>
              <w:t>CS127 – Fferm Maesmawr, Talybont</w:t>
            </w:r>
          </w:p>
        </w:tc>
        <w:tc>
          <w:tcPr>
            <w:tcW w:w="817" w:type="dxa"/>
          </w:tcPr>
          <w:p w:rsidR="00AE1734" w:rsidRPr="00AE1734" w:rsidRDefault="00AE1734" w:rsidP="00A27348">
            <w:pPr>
              <w:jc w:val="both"/>
            </w:pPr>
            <w:r>
              <w:t>57</w:t>
            </w:r>
          </w:p>
        </w:tc>
        <w:tc>
          <w:tcPr>
            <w:tcW w:w="1276" w:type="dxa"/>
            <w:shd w:val="clear" w:color="auto" w:fill="BFBFBF" w:themeFill="background1" w:themeFillShade="BF"/>
          </w:tcPr>
          <w:p w:rsidR="00AE1734" w:rsidRPr="00AE1734" w:rsidRDefault="00AE1734" w:rsidP="00A27348">
            <w:pPr>
              <w:jc w:val="both"/>
            </w:pPr>
            <w:r>
              <w:t>Ddim yn berthnasol</w:t>
            </w:r>
          </w:p>
        </w:tc>
        <w:tc>
          <w:tcPr>
            <w:tcW w:w="1276" w:type="dxa"/>
            <w:shd w:val="clear" w:color="auto" w:fill="BFBFBF" w:themeFill="background1" w:themeFillShade="BF"/>
          </w:tcPr>
          <w:p w:rsidR="00AE1734" w:rsidRPr="00AE1734" w:rsidRDefault="00AE1734" w:rsidP="00A27348">
            <w:pPr>
              <w:jc w:val="both"/>
            </w:pPr>
            <w:r>
              <w:t>Ddim yn berthnasol</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r w:rsidR="00AE1734" w:rsidTr="00AE1734">
        <w:tc>
          <w:tcPr>
            <w:tcW w:w="1559" w:type="dxa"/>
            <w:shd w:val="clear" w:color="auto" w:fill="FFFFFF" w:themeFill="background1"/>
          </w:tcPr>
          <w:p w:rsidR="00AE1734" w:rsidRPr="00AE1734" w:rsidRDefault="00AE1734" w:rsidP="00A27348">
            <w:pPr>
              <w:jc w:val="both"/>
            </w:pPr>
            <w:r>
              <w:t>CS111 – Cyn Ysbyty Canolbarth Cymru</w:t>
            </w:r>
          </w:p>
        </w:tc>
        <w:tc>
          <w:tcPr>
            <w:tcW w:w="817" w:type="dxa"/>
          </w:tcPr>
          <w:p w:rsidR="00AE1734" w:rsidRPr="00AE1734" w:rsidRDefault="00AE1734" w:rsidP="00A27348">
            <w:pPr>
              <w:jc w:val="both"/>
            </w:pPr>
            <w:r>
              <w:t>93</w:t>
            </w:r>
          </w:p>
        </w:tc>
        <w:tc>
          <w:tcPr>
            <w:tcW w:w="1276" w:type="dxa"/>
            <w:shd w:val="clear" w:color="auto" w:fill="E5B8B7" w:themeFill="accent2" w:themeFillTint="66"/>
          </w:tcPr>
          <w:p w:rsidR="00AE1734" w:rsidRPr="00AE1734" w:rsidRDefault="00AE1734" w:rsidP="00A27348">
            <w:pPr>
              <w:jc w:val="both"/>
            </w:pPr>
            <w:r>
              <w:t>Na</w:t>
            </w:r>
          </w:p>
        </w:tc>
        <w:tc>
          <w:tcPr>
            <w:tcW w:w="1276" w:type="dxa"/>
            <w:shd w:val="clear" w:color="auto" w:fill="E5B8B7" w:themeFill="accent2" w:themeFillTint="66"/>
          </w:tcPr>
          <w:p w:rsidR="00AE1734" w:rsidRPr="00AE1734" w:rsidRDefault="00AE1734" w:rsidP="00A27348">
            <w:pPr>
              <w:jc w:val="both"/>
            </w:pPr>
            <w:r>
              <w:t>Na</w:t>
            </w:r>
          </w:p>
        </w:tc>
        <w:tc>
          <w:tcPr>
            <w:tcW w:w="236" w:type="dxa"/>
            <w:shd w:val="clear" w:color="auto" w:fill="000000" w:themeFill="text1"/>
          </w:tcPr>
          <w:p w:rsidR="00AE1734" w:rsidRPr="00AE1734" w:rsidRDefault="00AE1734" w:rsidP="00A27348">
            <w:pPr>
              <w:jc w:val="both"/>
            </w:pPr>
          </w:p>
        </w:tc>
        <w:tc>
          <w:tcPr>
            <w:tcW w:w="785" w:type="dxa"/>
            <w:shd w:val="clear" w:color="auto" w:fill="E5B8B7" w:themeFill="accent2" w:themeFillTint="66"/>
          </w:tcPr>
          <w:p w:rsidR="00AE1734" w:rsidRPr="00AE1734" w:rsidRDefault="00AE1734" w:rsidP="00A27348">
            <w:pPr>
              <w:jc w:val="both"/>
            </w:pPr>
            <w:r>
              <w:t>Na</w:t>
            </w:r>
          </w:p>
        </w:tc>
        <w:tc>
          <w:tcPr>
            <w:tcW w:w="850" w:type="dxa"/>
            <w:shd w:val="clear" w:color="auto" w:fill="E5B8B7" w:themeFill="accent2" w:themeFillTint="66"/>
          </w:tcPr>
          <w:p w:rsidR="00AE1734" w:rsidRPr="00AE1734" w:rsidRDefault="00AE1734" w:rsidP="00A27348">
            <w:pPr>
              <w:jc w:val="both"/>
            </w:pPr>
          </w:p>
        </w:tc>
        <w:tc>
          <w:tcPr>
            <w:tcW w:w="993" w:type="dxa"/>
            <w:shd w:val="clear" w:color="auto" w:fill="E5B8B7" w:themeFill="accent2" w:themeFillTint="66"/>
          </w:tcPr>
          <w:p w:rsidR="00AE1734" w:rsidRPr="00AE1734" w:rsidRDefault="00AE1734" w:rsidP="00A27348">
            <w:pPr>
              <w:jc w:val="both"/>
            </w:pPr>
          </w:p>
        </w:tc>
        <w:tc>
          <w:tcPr>
            <w:tcW w:w="1275" w:type="dxa"/>
            <w:shd w:val="clear" w:color="auto" w:fill="E5B8B7" w:themeFill="accent2" w:themeFillTint="66"/>
          </w:tcPr>
          <w:p w:rsidR="00AE1734" w:rsidRPr="00AE1734" w:rsidRDefault="00AE1734" w:rsidP="00A27348">
            <w:pPr>
              <w:jc w:val="both"/>
            </w:pPr>
          </w:p>
        </w:tc>
      </w:tr>
    </w:tbl>
    <w:p w:rsidR="00972C95" w:rsidRPr="00495981" w:rsidRDefault="00A27348" w:rsidP="004A6384">
      <w:pPr>
        <w:jc w:val="both"/>
        <w:rPr>
          <w:sz w:val="24"/>
          <w:szCs w:val="24"/>
        </w:rPr>
      </w:pPr>
      <w:r>
        <w:br w:type="textWrapping" w:clear="all"/>
      </w:r>
    </w:p>
    <w:p w:rsidR="006751C8" w:rsidRPr="00495981" w:rsidRDefault="006751C8" w:rsidP="004A6384">
      <w:pPr>
        <w:jc w:val="both"/>
        <w:rPr>
          <w:b/>
          <w:i/>
        </w:rPr>
      </w:pPr>
      <w:r>
        <w:rPr>
          <w:b/>
          <w:i/>
        </w:rPr>
        <w:t>Y 5 Mlynedd Cyntaf</w:t>
      </w:r>
    </w:p>
    <w:p w:rsidR="006751C8" w:rsidRPr="00495981" w:rsidRDefault="008E2DAC" w:rsidP="004A6384">
      <w:pPr>
        <w:jc w:val="both"/>
      </w:pPr>
      <w:r>
        <w:rPr>
          <w:rFonts w:ascii="Calibri" w:hAnsi="Calibri" w:cs="Calibri"/>
        </w:rPr>
        <w:t xml:space="preserve">Nodir bod 10 safle ar gyfer y cyfnod hwn wedi symud ymlaen i’r cam cais cynllunio, a  bod 4 o ddatblygwyr wedi dechrau datblygu ar y safleoedd.  Yn unol ag argymhellion AMR blaenorol, mae swyddogion wedi ysgrifennu at dirfeddianwyr yn eu cynghori y gallai methu â rhoi’r safleoedd dynodedig yma drwy’r system gynllunio arwain at eu dad-ddynodi yn ystod y cam Adolygu.  Bu i’r holl dirfeddianwyr ymateb yn gadarnhaol i’r llythyr gan nodi y bydd y safleoedd yn cael eu cyflwyno i’r cam ymgeisio yn y dyfodol </w:t>
      </w:r>
      <w:r w:rsidR="00313493">
        <w:rPr>
          <w:rFonts w:ascii="Calibri" w:hAnsi="Calibri" w:cs="Calibri"/>
        </w:rPr>
        <w:t>agos.  Mewn gwirionedd, mae 6 c</w:t>
      </w:r>
      <w:r>
        <w:rPr>
          <w:rFonts w:ascii="Calibri" w:hAnsi="Calibri" w:cs="Calibri"/>
        </w:rPr>
        <w:t>ais arall wedi’u cyflwyno i’w hystyried, ac mae un saf</w:t>
      </w:r>
      <w:r w:rsidR="00313493">
        <w:rPr>
          <w:rFonts w:ascii="Calibri" w:hAnsi="Calibri" w:cs="Calibri"/>
        </w:rPr>
        <w:t>le arall yn destun ymholiad cyn</w:t>
      </w:r>
      <w:r>
        <w:rPr>
          <w:rFonts w:ascii="Calibri" w:hAnsi="Calibri" w:cs="Calibri"/>
        </w:rPr>
        <w:t>ymgeisio.</w:t>
      </w:r>
    </w:p>
    <w:p w:rsidR="00A129D1" w:rsidRPr="00495981" w:rsidRDefault="00A129D1" w:rsidP="004A6384">
      <w:pPr>
        <w:jc w:val="both"/>
      </w:pPr>
    </w:p>
    <w:p w:rsidR="00A129D1" w:rsidRPr="00495981" w:rsidRDefault="00A129D1" w:rsidP="004A6384">
      <w:pPr>
        <w:jc w:val="both"/>
        <w:rPr>
          <w:b/>
          <w:i/>
        </w:rPr>
      </w:pPr>
      <w:r>
        <w:rPr>
          <w:b/>
          <w:i/>
        </w:rPr>
        <w:t>Gweddill Cyfnod y Cynllun</w:t>
      </w:r>
    </w:p>
    <w:p w:rsidR="00A129D1" w:rsidRPr="00495981" w:rsidRDefault="00495981" w:rsidP="004A6384">
      <w:pPr>
        <w:jc w:val="both"/>
      </w:pPr>
      <w:r>
        <w:t>Yn ôl y disgwyl, bu llai o weithgaredd mewn perthynas â’r safleoedd yma, a bu i bedwar gael eu symud y</w:t>
      </w:r>
      <w:r w:rsidR="00313493">
        <w:t>m</w:t>
      </w:r>
      <w:r>
        <w:t xml:space="preserve">laen i’r cam ymgeisio - argymhellir bod un yn cael ei gymeradwyo yn ddarostyngedig i Gytundeb Adran 106, ac mae dau wedi eu cymeradwyo.  O’r ddau </w:t>
      </w:r>
      <w:r w:rsidR="00313493">
        <w:t>ganiatâd</w:t>
      </w:r>
      <w:r>
        <w:t xml:space="preserve"> a roddwyd, dechreuwyd gwaith datblygu ar y safle yn achos un ohonynt.  Er y gwerthfawrogir bod nifer o’r safleoedd yma wedi eu cyfyngu gan ddiffyg seilwaith dŵr, mae Swyddogion yn bwriadu cysylltu â’r </w:t>
      </w:r>
      <w:r w:rsidR="00313493">
        <w:t>tirfeddianwyr</w:t>
      </w:r>
      <w:r>
        <w:t xml:space="preserve"> er mwyn gofyn am ddiweddariad yn ogystal ag amserlen ar gyfer symud y safle ymlaen drwy’r broses gynllunio.</w:t>
      </w:r>
    </w:p>
    <w:p w:rsidR="006751C8" w:rsidRPr="007E1A01" w:rsidRDefault="006751C8" w:rsidP="004A6384">
      <w:pPr>
        <w:jc w:val="both"/>
        <w:rPr>
          <w:color w:val="FF0000"/>
        </w:rPr>
      </w:pPr>
    </w:p>
    <w:p w:rsidR="006751C8" w:rsidRPr="00495981" w:rsidRDefault="006751C8" w:rsidP="004A6384">
      <w:pPr>
        <w:jc w:val="both"/>
        <w:rPr>
          <w:b/>
          <w:i/>
        </w:rPr>
      </w:pPr>
      <w:r>
        <w:rPr>
          <w:b/>
          <w:i/>
        </w:rPr>
        <w:t>Datblygiad Defnydd Cymysg</w:t>
      </w:r>
    </w:p>
    <w:p w:rsidR="006751C8" w:rsidRPr="00495981" w:rsidRDefault="006751C8" w:rsidP="004A6384">
      <w:pPr>
        <w:jc w:val="both"/>
      </w:pPr>
      <w:r>
        <w:t>Gan edrych ar y safleoedd defnydd cymysg dynodedig (Ysbyty Canolbarth Cymru, Cwrt y Gollen, Ffordd Y Gelli a Thir Gyferbyn â’r Ysgol Uwchradd), dylid nodi bod paragraff 7.2.1 y Cynllun Datblygu Lleol yn ei gwneud yn ofynnol i gytuno ar friffiau datblygu ar y safle cyn cyflwyno unrhyw gais cynllunio.  Yn unol â hynny, cytunwyd ar Friffiau mewn perthynas â Chwrt y Gollen, Ffordd y Gelli a Thir Gyferbyn â’r Ysgol Uwchradd.</w:t>
      </w:r>
    </w:p>
    <w:p w:rsidR="006751C8" w:rsidRPr="00495981" w:rsidRDefault="006751C8" w:rsidP="004A6384">
      <w:pPr>
        <w:jc w:val="both"/>
      </w:pPr>
    </w:p>
    <w:p w:rsidR="00FB2B3B" w:rsidRPr="00495981" w:rsidRDefault="008E2DAC" w:rsidP="004A6384">
      <w:pPr>
        <w:jc w:val="both"/>
      </w:pPr>
      <w:r>
        <w:rPr>
          <w:rFonts w:ascii="Calibri" w:hAnsi="Calibri" w:cs="Calibri"/>
        </w:rPr>
        <w:t>Mae’r unig friff sydd ar ôl i’w gyflwyno yn gysylltiedig â safle cyn Ysbyty Canolbarth Cymru.  Rhod</w:t>
      </w:r>
      <w:r w:rsidR="00313493">
        <w:rPr>
          <w:rFonts w:ascii="Calibri" w:hAnsi="Calibri" w:cs="Calibri"/>
        </w:rPr>
        <w:t>dwyd swm sylweddol o gyngor cyn</w:t>
      </w:r>
      <w:r>
        <w:rPr>
          <w:rFonts w:ascii="Calibri" w:hAnsi="Calibri" w:cs="Calibri"/>
        </w:rPr>
        <w:t xml:space="preserve">ymgeisio mewn perthynas â’r safle penodol yma, ac mae trafodaethau wedi cael eu cynnal mewn perthynas â’r cynnwys angenrheidiol a chyfansoddiad unrhyw friff drafft.  Ar hyn o bryd mae’r Awdurdod yn disgwyl i’r briff gael ei gyflwyno, ac mae’n rhesymol disgwyl y bydd drafft yn cael ei gyflwyno erbyn diwedd 2017.  Dylid nodi y cytunwyd ar gwmpas drafft ar gyfer y Briff mewn egwyddor gyda Thîm Strategaeth a Pholisi’r Awdurdod.  </w:t>
      </w:r>
    </w:p>
    <w:p w:rsidR="00FB2B3B" w:rsidRPr="00495981" w:rsidRDefault="00FB2B3B" w:rsidP="004A6384">
      <w:pPr>
        <w:jc w:val="both"/>
        <w:rPr>
          <w:b/>
          <w:sz w:val="24"/>
          <w:szCs w:val="24"/>
        </w:rPr>
      </w:pPr>
    </w:p>
    <w:p w:rsidR="00FB2B3B" w:rsidRPr="00495981" w:rsidRDefault="00FB2B3B" w:rsidP="004A6384">
      <w:pPr>
        <w:jc w:val="both"/>
        <w:rPr>
          <w:b/>
          <w:sz w:val="24"/>
          <w:szCs w:val="24"/>
        </w:rPr>
      </w:pPr>
    </w:p>
    <w:p w:rsidR="004A6384" w:rsidRPr="00495981" w:rsidRDefault="004A6384" w:rsidP="004A6384">
      <w:pPr>
        <w:jc w:val="both"/>
        <w:rPr>
          <w:b/>
          <w:sz w:val="24"/>
          <w:szCs w:val="24"/>
          <w:u w:val="single"/>
        </w:rPr>
      </w:pPr>
      <w:r>
        <w:rPr>
          <w:b/>
          <w:sz w:val="24"/>
          <w:szCs w:val="24"/>
          <w:u w:val="single"/>
        </w:rPr>
        <w:t>Argymhellion</w:t>
      </w:r>
    </w:p>
    <w:p w:rsidR="00FB5019" w:rsidRPr="00495981" w:rsidRDefault="00FB5019" w:rsidP="004A6384">
      <w:pPr>
        <w:jc w:val="both"/>
      </w:pPr>
    </w:p>
    <w:p w:rsidR="00FB5019" w:rsidRPr="00495981" w:rsidRDefault="00FB5019" w:rsidP="004A6384">
      <w:pPr>
        <w:jc w:val="both"/>
        <w:rPr>
          <w:b/>
          <w:i/>
        </w:rPr>
      </w:pPr>
      <w:r>
        <w:rPr>
          <w:b/>
          <w:i/>
        </w:rPr>
        <w:t>Monitro wedi’i Gwblhau</w:t>
      </w:r>
    </w:p>
    <w:p w:rsidR="007D7308" w:rsidRPr="00495981" w:rsidRDefault="008E2DAC" w:rsidP="004A6384">
      <w:pPr>
        <w:jc w:val="both"/>
      </w:pPr>
      <w:r>
        <w:rPr>
          <w:rFonts w:ascii="Calibri" w:hAnsi="Calibri" w:cs="Calibri"/>
        </w:rPr>
        <w:lastRenderedPageBreak/>
        <w:t>Bodlonwyd gofynion nifer o ddangosyddion yn ystod cam monitro cyntaf y Cynllun Datblygu Lleol, ac yn unol â hynny, nid oes angen monitro’r rhain mwyach.  Sef:</w:t>
      </w:r>
    </w:p>
    <w:p w:rsidR="0095071A" w:rsidRPr="00495981" w:rsidRDefault="0095071A" w:rsidP="004A6384">
      <w:pPr>
        <w:jc w:val="both"/>
      </w:pPr>
    </w:p>
    <w:p w:rsidR="007D7308" w:rsidRPr="00495981" w:rsidRDefault="007D7308" w:rsidP="007D7308">
      <w:pPr>
        <w:pStyle w:val="ListParagraph"/>
        <w:numPr>
          <w:ilvl w:val="0"/>
          <w:numId w:val="9"/>
        </w:numPr>
        <w:jc w:val="both"/>
      </w:pPr>
      <w:r>
        <w:t>Meddiannu’r safle Sipsiwn a Theithwyr dynodedig; a</w:t>
      </w:r>
    </w:p>
    <w:p w:rsidR="007D7308" w:rsidRPr="00495981" w:rsidRDefault="007D7308" w:rsidP="007D7308">
      <w:pPr>
        <w:pStyle w:val="ListParagraph"/>
        <w:numPr>
          <w:ilvl w:val="0"/>
          <w:numId w:val="9"/>
        </w:numPr>
        <w:jc w:val="both"/>
      </w:pPr>
      <w:r>
        <w:t>C</w:t>
      </w:r>
      <w:r w:rsidR="00313493">
        <w:t>h</w:t>
      </w:r>
      <w:r>
        <w:t>anllawiau Cynllunio Ategol mewn perthynas â:</w:t>
      </w:r>
    </w:p>
    <w:p w:rsidR="007D7308" w:rsidRPr="00495981" w:rsidRDefault="007D7308" w:rsidP="007D7308">
      <w:pPr>
        <w:pStyle w:val="ListParagraph"/>
        <w:numPr>
          <w:ilvl w:val="1"/>
          <w:numId w:val="9"/>
        </w:numPr>
        <w:jc w:val="both"/>
      </w:pPr>
      <w:r>
        <w:t>Tai Fforddiadwy</w:t>
      </w:r>
    </w:p>
    <w:p w:rsidR="007D7308" w:rsidRPr="00495981" w:rsidRDefault="007D7308" w:rsidP="007D7308">
      <w:pPr>
        <w:pStyle w:val="ListParagraph"/>
        <w:numPr>
          <w:ilvl w:val="1"/>
          <w:numId w:val="9"/>
        </w:numPr>
        <w:jc w:val="both"/>
      </w:pPr>
      <w:r>
        <w:t>Rhwymedigaethau Cynllunio</w:t>
      </w:r>
    </w:p>
    <w:p w:rsidR="007D7308" w:rsidRPr="00495981" w:rsidRDefault="007D7308" w:rsidP="007D7308">
      <w:pPr>
        <w:pStyle w:val="ListParagraph"/>
        <w:numPr>
          <w:ilvl w:val="1"/>
          <w:numId w:val="9"/>
        </w:numPr>
        <w:jc w:val="both"/>
      </w:pPr>
      <w:r>
        <w:t>Datblygu Priodol yng Nghefn Gwlad</w:t>
      </w:r>
    </w:p>
    <w:p w:rsidR="007D7308" w:rsidRPr="00495981" w:rsidRDefault="007D7308" w:rsidP="007D7308">
      <w:pPr>
        <w:pStyle w:val="ListParagraph"/>
        <w:numPr>
          <w:ilvl w:val="1"/>
          <w:numId w:val="9"/>
        </w:numPr>
        <w:jc w:val="both"/>
      </w:pPr>
      <w:r>
        <w:t>Arallgyfeirio ar Ffermydd</w:t>
      </w:r>
    </w:p>
    <w:p w:rsidR="007D7308" w:rsidRPr="00495981" w:rsidRDefault="007D7308" w:rsidP="007D7308">
      <w:pPr>
        <w:pStyle w:val="ListParagraph"/>
        <w:numPr>
          <w:ilvl w:val="1"/>
          <w:numId w:val="9"/>
        </w:numPr>
        <w:jc w:val="both"/>
      </w:pPr>
      <w:r>
        <w:t>Golau Ymwthiol</w:t>
      </w:r>
    </w:p>
    <w:p w:rsidR="007D7308" w:rsidRPr="00495981" w:rsidRDefault="007D7308" w:rsidP="007D7308">
      <w:pPr>
        <w:pStyle w:val="ListParagraph"/>
        <w:numPr>
          <w:ilvl w:val="1"/>
          <w:numId w:val="9"/>
        </w:numPr>
        <w:jc w:val="both"/>
      </w:pPr>
      <w:r>
        <w:t>Datblygu Cynaliadwy ym Mharciau Cenedlaethol Cymru</w:t>
      </w:r>
    </w:p>
    <w:p w:rsidR="007D7308" w:rsidRPr="00495981" w:rsidRDefault="007D7308" w:rsidP="007D7308">
      <w:pPr>
        <w:pStyle w:val="ListParagraph"/>
        <w:numPr>
          <w:ilvl w:val="1"/>
          <w:numId w:val="9"/>
        </w:numPr>
        <w:jc w:val="both"/>
      </w:pPr>
      <w:r>
        <w:t>Datblygiadau Ynni Adnewyddadwy Graddfa Fach</w:t>
      </w:r>
    </w:p>
    <w:p w:rsidR="007D7308" w:rsidRPr="00495981" w:rsidRDefault="00BB4051" w:rsidP="00BB4051">
      <w:pPr>
        <w:pStyle w:val="ListParagraph"/>
        <w:numPr>
          <w:ilvl w:val="1"/>
          <w:numId w:val="9"/>
        </w:numPr>
        <w:jc w:val="both"/>
      </w:pPr>
      <w:r>
        <w:t>Diogelu Mwynau</w:t>
      </w:r>
    </w:p>
    <w:p w:rsidR="007D7308" w:rsidRPr="00495981" w:rsidRDefault="007D7308" w:rsidP="004A6384">
      <w:pPr>
        <w:jc w:val="both"/>
      </w:pPr>
    </w:p>
    <w:p w:rsidR="00F020F8" w:rsidRPr="00495981" w:rsidRDefault="00F020F8" w:rsidP="004A6384">
      <w:pPr>
        <w:jc w:val="both"/>
      </w:pPr>
    </w:p>
    <w:p w:rsidR="00F020F8" w:rsidRPr="00495981" w:rsidRDefault="00495981" w:rsidP="004A6384">
      <w:pPr>
        <w:jc w:val="both"/>
      </w:pPr>
      <w:r>
        <w:t>Yn ystod yr ail gyfnod monitro, bodlonwyd gofynion y dangosyddion canlynol:</w:t>
      </w:r>
    </w:p>
    <w:p w:rsidR="00F020F8" w:rsidRPr="00495981" w:rsidRDefault="00F020F8" w:rsidP="004A6384">
      <w:pPr>
        <w:jc w:val="both"/>
      </w:pPr>
    </w:p>
    <w:p w:rsidR="00F020F8" w:rsidRPr="00495981" w:rsidRDefault="00955FAF" w:rsidP="00F020F8">
      <w:pPr>
        <w:pStyle w:val="ListParagraph"/>
        <w:numPr>
          <w:ilvl w:val="0"/>
          <w:numId w:val="18"/>
        </w:numPr>
        <w:jc w:val="both"/>
      </w:pPr>
      <w:r>
        <w:t xml:space="preserve">Adolygiad o Ardaloedd Cadwraeth Aberhonddu, Talgarth a’r Gelli Gandryll </w:t>
      </w:r>
    </w:p>
    <w:p w:rsidR="00955FAF" w:rsidRPr="00495981" w:rsidRDefault="00955FAF" w:rsidP="00F020F8">
      <w:pPr>
        <w:pStyle w:val="ListParagraph"/>
        <w:numPr>
          <w:ilvl w:val="0"/>
          <w:numId w:val="18"/>
        </w:numPr>
        <w:jc w:val="both"/>
      </w:pPr>
      <w:r>
        <w:t xml:space="preserve">Canllawiau Cynllunio Ategol mewn perthynas â: </w:t>
      </w:r>
    </w:p>
    <w:p w:rsidR="00F020F8" w:rsidRPr="00495981" w:rsidRDefault="00F020F8" w:rsidP="00955FAF">
      <w:pPr>
        <w:pStyle w:val="ListParagraph"/>
        <w:numPr>
          <w:ilvl w:val="1"/>
          <w:numId w:val="18"/>
        </w:numPr>
        <w:jc w:val="both"/>
      </w:pPr>
      <w:r>
        <w:t>Archwiliad Bioamrywiaeth</w:t>
      </w:r>
    </w:p>
    <w:p w:rsidR="00955FAF" w:rsidRPr="00495981" w:rsidRDefault="001756FE" w:rsidP="00955FAF">
      <w:pPr>
        <w:pStyle w:val="ListParagraph"/>
        <w:numPr>
          <w:ilvl w:val="1"/>
          <w:numId w:val="18"/>
        </w:numPr>
        <w:jc w:val="both"/>
      </w:pPr>
      <w:r>
        <w:t>Bioamrywiaeth</w:t>
      </w:r>
    </w:p>
    <w:p w:rsidR="00487CA4" w:rsidRDefault="00487CA4" w:rsidP="004A6384">
      <w:pPr>
        <w:jc w:val="both"/>
        <w:rPr>
          <w:color w:val="FF0000"/>
          <w:highlight w:val="yellow"/>
        </w:rPr>
      </w:pPr>
    </w:p>
    <w:p w:rsidR="00F020F8" w:rsidRPr="00487CA4" w:rsidRDefault="00495981" w:rsidP="004A6384">
      <w:pPr>
        <w:jc w:val="both"/>
      </w:pPr>
      <w:r>
        <w:t>Yn ystod cyfnod monitro 2016/17, bodlonwyd gofynion y dangosyddion canlynol:</w:t>
      </w:r>
    </w:p>
    <w:p w:rsidR="00487CA4" w:rsidRPr="00487CA4" w:rsidRDefault="00487CA4" w:rsidP="00487CA4">
      <w:pPr>
        <w:pStyle w:val="ListParagraph"/>
        <w:numPr>
          <w:ilvl w:val="0"/>
          <w:numId w:val="28"/>
        </w:numPr>
        <w:jc w:val="both"/>
      </w:pPr>
      <w:r>
        <w:t>0.75 hectar o dir cyflogaeth dynodedig a ddatblygwyd</w:t>
      </w:r>
    </w:p>
    <w:p w:rsidR="00495981" w:rsidRPr="00487CA4" w:rsidRDefault="00487CA4" w:rsidP="00487CA4">
      <w:pPr>
        <w:pStyle w:val="ListParagraph"/>
        <w:ind w:left="773"/>
        <w:jc w:val="both"/>
        <w:rPr>
          <w:highlight w:val="yellow"/>
        </w:rPr>
      </w:pPr>
      <w:r>
        <w:rPr>
          <w:highlight w:val="yellow"/>
        </w:rPr>
        <w:t xml:space="preserve"> </w:t>
      </w:r>
    </w:p>
    <w:p w:rsidR="00F020F8" w:rsidRPr="00D13A6A" w:rsidRDefault="00F020F8" w:rsidP="004A6384">
      <w:pPr>
        <w:jc w:val="both"/>
      </w:pPr>
    </w:p>
    <w:p w:rsidR="00FB5019" w:rsidRPr="00D13A6A" w:rsidRDefault="00FB5019" w:rsidP="004A6384">
      <w:pPr>
        <w:jc w:val="both"/>
        <w:rPr>
          <w:b/>
          <w:i/>
        </w:rPr>
      </w:pPr>
      <w:r>
        <w:rPr>
          <w:b/>
          <w:i/>
        </w:rPr>
        <w:t>Terfynu Monitro</w:t>
      </w:r>
    </w:p>
    <w:p w:rsidR="00BB4051" w:rsidRPr="00D13A6A" w:rsidRDefault="008E2DAC" w:rsidP="004A6384">
      <w:pPr>
        <w:jc w:val="both"/>
      </w:pPr>
      <w:r>
        <w:rPr>
          <w:rFonts w:ascii="Calibri" w:hAnsi="Calibri" w:cs="Calibri"/>
        </w:rPr>
        <w:t>Yn ystod y cyfnod monitro cyntaf argymhellwyd hefyd bod y monitro yn dod i ben mewn perthynas â’r dangosydd canlynol:</w:t>
      </w:r>
    </w:p>
    <w:p w:rsidR="001D5D0F" w:rsidRPr="00D13A6A" w:rsidRDefault="001D5D0F" w:rsidP="004A6384">
      <w:pPr>
        <w:jc w:val="both"/>
      </w:pPr>
    </w:p>
    <w:p w:rsidR="00BB4051" w:rsidRPr="00D13A6A" w:rsidRDefault="00BB4051" w:rsidP="00BB4051">
      <w:pPr>
        <w:pStyle w:val="ListParagraph"/>
        <w:numPr>
          <w:ilvl w:val="0"/>
          <w:numId w:val="10"/>
        </w:numPr>
        <w:jc w:val="both"/>
      </w:pPr>
      <w:r>
        <w:t>Nifer y ceisiadau am ddatblygiadau mawr sy’n methu â darparu 20% o’u hynni o ffynonellau ynni carbon isel neu ddi-garbon.</w:t>
      </w:r>
    </w:p>
    <w:p w:rsidR="00BB4051" w:rsidRPr="00D13A6A" w:rsidRDefault="00BB4051" w:rsidP="00BB4051">
      <w:pPr>
        <w:jc w:val="both"/>
      </w:pPr>
    </w:p>
    <w:p w:rsidR="001D5D0F" w:rsidRPr="00D13A6A" w:rsidRDefault="008E2DAC" w:rsidP="004A6384">
      <w:pPr>
        <w:jc w:val="both"/>
      </w:pPr>
      <w:r>
        <w:rPr>
          <w:rFonts w:ascii="Calibri" w:hAnsi="Calibri" w:cs="Calibri"/>
        </w:rPr>
        <w:t xml:space="preserve">Ystyriwyd nad yw’r dangosydd carbon isel a di-garbon yn offeryn  mesur priodol yn yr ystyr nad yw’n gysylltiedig ag unrhyw bolisïau penodol yn y Cynllun Datblygu Lleol.  Hynny yw, nid oes yna ddim polisïau neu gyfeiriadau yn y Cynllun Datblygu Lleol sy’n atgoffa ymgeiswyr i fodloni’r targed ynni Carbon Isel neu Ddi-garbon o 20%.  </w:t>
      </w:r>
    </w:p>
    <w:p w:rsidR="001D5D0F" w:rsidRPr="00D13A6A" w:rsidRDefault="001D5D0F" w:rsidP="004A6384">
      <w:pPr>
        <w:jc w:val="both"/>
      </w:pPr>
    </w:p>
    <w:p w:rsidR="00BB4051" w:rsidRPr="00D13A6A" w:rsidRDefault="008E2DAC" w:rsidP="004A6384">
      <w:pPr>
        <w:jc w:val="both"/>
      </w:pPr>
      <w:r>
        <w:rPr>
          <w:rFonts w:ascii="Calibri" w:hAnsi="Calibri" w:cs="Calibri"/>
        </w:rPr>
        <w:t>Deilliodd y dangosydd yma o ganlyniad i ofynion Polisi SP11 (Datblygu Cynaliadwy) oherwydd fe'i drafftiwyd yn wreiddiol yn y Cynllun Datblygu Lleol Adneuo.  Fodd bynnag, tynnwyd y gofyniad penodol yma o’r polisi gan yr Arolygydd yn ystod yr Archwiliad o’r Cynllun Datblygu Lleol oherwydd ei fod y tu hwnt i ofynion y Polisi Cynllunio Cenedlaethol.  Mae’r dangosydd yn parhau i fod yn y Fframwaith Monitro drwy gamgymeriad oherwydd na sylweddolwyd arno yn ystod y broses olygu ac ni chafodd ei addasu yn y Newidiadau i Faterion sy’n Codi.  Er hynny, mae nifer o ddangosyddion Newid yn yr Hinsawdd, Dylunio Cynaliadwy ac Ynni Adnewyddadwy wedi parhau i gael eu monitro yn ogystal â gofynion monitro’r Asesiad Amgylcheddol Strategol.</w:t>
      </w:r>
    </w:p>
    <w:p w:rsidR="00955FAF" w:rsidRPr="00D13A6A" w:rsidRDefault="00955FAF" w:rsidP="004A6384">
      <w:pPr>
        <w:jc w:val="both"/>
      </w:pPr>
    </w:p>
    <w:p w:rsidR="00955FAF" w:rsidRDefault="008E2DAC" w:rsidP="004A6384">
      <w:pPr>
        <w:jc w:val="both"/>
      </w:pPr>
      <w:r>
        <w:rPr>
          <w:rFonts w:ascii="Calibri" w:hAnsi="Calibri" w:cs="Calibri"/>
        </w:rPr>
        <w:t>Ar gyfer yr ail a’r trydydd cyfnod monitro, argymhellwyd bod y monitro’n parhau mewn perthynas â’r holl ddangosyddion perthnasol (ac eithrio’r rhai ble cwblhawyd y gofynion fel y nodir uchod).</w:t>
      </w:r>
    </w:p>
    <w:p w:rsidR="00BB4051" w:rsidRPr="00D13A6A" w:rsidRDefault="00BB4051" w:rsidP="004A6384">
      <w:pPr>
        <w:jc w:val="both"/>
      </w:pPr>
    </w:p>
    <w:p w:rsidR="00FB5019" w:rsidRPr="00D13A6A" w:rsidRDefault="00FB5019" w:rsidP="004A6384">
      <w:pPr>
        <w:jc w:val="both"/>
      </w:pPr>
    </w:p>
    <w:p w:rsidR="00FB5019" w:rsidRPr="00D13A6A" w:rsidRDefault="00FB5019" w:rsidP="004A6384">
      <w:pPr>
        <w:jc w:val="both"/>
        <w:rPr>
          <w:b/>
          <w:i/>
        </w:rPr>
      </w:pPr>
      <w:r>
        <w:rPr>
          <w:b/>
          <w:i/>
        </w:rPr>
        <w:lastRenderedPageBreak/>
        <w:t xml:space="preserve">Monitro yn y Dyfodol a Gwaith Ychwanegol </w:t>
      </w:r>
    </w:p>
    <w:p w:rsidR="00D13A6A" w:rsidRPr="00D13A6A" w:rsidRDefault="00D13A6A" w:rsidP="004A6384">
      <w:pPr>
        <w:jc w:val="both"/>
        <w:rPr>
          <w:i/>
        </w:rPr>
      </w:pPr>
      <w:r>
        <w:rPr>
          <w:i/>
        </w:rPr>
        <w:t>Gwaith sy’n Deillio o Gyfnodau Monitro Blaenorol</w:t>
      </w:r>
    </w:p>
    <w:p w:rsidR="00FB5019" w:rsidRPr="00C40DF5" w:rsidRDefault="008E2DAC" w:rsidP="004A6384">
      <w:pPr>
        <w:jc w:val="both"/>
      </w:pPr>
      <w:r>
        <w:rPr>
          <w:rFonts w:ascii="Calibri" w:hAnsi="Calibri" w:cs="Calibri"/>
        </w:rPr>
        <w:t xml:space="preserve">Yn dilyn y cyfnod monitro cyntaf penderfynwyd y bydd y rhan helaeth o’r dangosyddion, fel sy’n </w:t>
      </w:r>
      <w:r w:rsidR="00313493">
        <w:rPr>
          <w:rFonts w:ascii="Calibri" w:hAnsi="Calibri" w:cs="Calibri"/>
        </w:rPr>
        <w:t>ofynnol</w:t>
      </w:r>
      <w:r>
        <w:rPr>
          <w:rFonts w:ascii="Calibri" w:hAnsi="Calibri" w:cs="Calibri"/>
        </w:rPr>
        <w:t xml:space="preserve"> gan Fframwaith Monitro’r Cynllun Datblygu Lleol, yn parhau i gael eu monitro.  O blith y rhain, roedd yna nifer fechan oedd angen gwaith ychwanegol ar ffurf ymc</w:t>
      </w:r>
      <w:r w:rsidR="00313493">
        <w:rPr>
          <w:rFonts w:ascii="Calibri" w:hAnsi="Calibri" w:cs="Calibri"/>
        </w:rPr>
        <w:t>hwil polisi, C</w:t>
      </w:r>
      <w:r>
        <w:rPr>
          <w:rFonts w:ascii="Calibri" w:hAnsi="Calibri" w:cs="Calibri"/>
        </w:rPr>
        <w:t>anllawiau Cynllunio Ategol a hyfforddiant i Swyddogion/Aelodau a gynhaliwyd yn ystod yr ail gyfnod monitro.</w:t>
      </w:r>
    </w:p>
    <w:p w:rsidR="00D13A6A" w:rsidRPr="00C40DF5" w:rsidRDefault="00D13A6A" w:rsidP="004A6384">
      <w:pPr>
        <w:jc w:val="both"/>
      </w:pPr>
    </w:p>
    <w:p w:rsidR="00D13A6A" w:rsidRPr="00C40DF5" w:rsidRDefault="00D13A6A" w:rsidP="00D13A6A">
      <w:pPr>
        <w:jc w:val="both"/>
      </w:pPr>
      <w:r>
        <w:t xml:space="preserve">Mae’r dangosydd cyntaf sydd angen ymchwil polisi ychwanegol yn gysylltiedig â </w:t>
      </w:r>
      <w:r>
        <w:rPr>
          <w:b/>
        </w:rPr>
        <w:t>nifer y caniatadau a roddwyd a’r anheddau a gwblhawyd yn flynyddol.</w:t>
      </w:r>
      <w:r>
        <w:t xml:space="preserve">  </w:t>
      </w:r>
    </w:p>
    <w:p w:rsidR="00D13A6A" w:rsidRPr="00C40DF5" w:rsidRDefault="00D13A6A" w:rsidP="00D13A6A">
      <w:pPr>
        <w:jc w:val="both"/>
      </w:pPr>
    </w:p>
    <w:p w:rsidR="00D13A6A" w:rsidRPr="00C40DF5" w:rsidRDefault="008E2DAC" w:rsidP="00D13A6A">
      <w:pPr>
        <w:jc w:val="both"/>
      </w:pPr>
      <w:r>
        <w:rPr>
          <w:rFonts w:ascii="Calibri" w:hAnsi="Calibri" w:cs="Calibri"/>
        </w:rPr>
        <w:t>Bydd ychydig o ymchwil cymharol ag Awdurdodau Cynllunio Eraill i ddarpariaeth tai yn fuddiol o ran darparu cyd-destun ehangach a dealltwriaeth o’r materion ar draws Cymru.  Dylai astudiaeth o’r Awdurdodau Cyfansoddol, ynghyd â’r ddau Awdurdod Parc Cenedlaethol arall ddarparu sampl priodol o eang.  Er nad yw hynny wedi cael ei roi ar waith fel y disgrifir hyd yma, mae dadansoddiad o argaeledd tir ar gyfer tai ar draws Cymru wedi dangos nad oedd gan 17 o’r 25 Awdurdod Cynllunio ar yr adeg honno gyflenwad 5 mlynedd (a’r cyfartaledd yng Nghymru oedd cyflenwad 3.9 blynedd).  O ystyried bod gan 22 o’r 25 Awdurdod gynllun datblyg</w:t>
      </w:r>
      <w:r w:rsidR="00313493">
        <w:rPr>
          <w:rFonts w:ascii="Calibri" w:hAnsi="Calibri" w:cs="Calibri"/>
        </w:rPr>
        <w:t>u cyfredol bryd hynny (ac nid oedd</w:t>
      </w:r>
      <w:r>
        <w:rPr>
          <w:rFonts w:ascii="Calibri" w:hAnsi="Calibri" w:cs="Calibri"/>
        </w:rPr>
        <w:t xml:space="preserve"> pob un o’r rhai hynny yn Gynlluniau Datblygu Lleol), roedd hynny yn awgrymu bod yna broblem eang mewn perthynas â darparu tai.</w:t>
      </w:r>
    </w:p>
    <w:p w:rsidR="00D13A6A" w:rsidRPr="00C40DF5" w:rsidRDefault="00D13A6A" w:rsidP="00D13A6A">
      <w:pPr>
        <w:jc w:val="both"/>
      </w:pPr>
    </w:p>
    <w:p w:rsidR="00D13A6A" w:rsidRPr="00C40DF5" w:rsidRDefault="008E2DAC" w:rsidP="00D13A6A">
      <w:pPr>
        <w:jc w:val="both"/>
      </w:pPr>
      <w:r>
        <w:rPr>
          <w:rFonts w:ascii="Calibri" w:hAnsi="Calibri" w:cs="Calibri"/>
        </w:rPr>
        <w:t>Yn dilyn y cyfnod monitro cyntaf roedd yn rhesymol awgrymu bod cynnydd da yn cael ei wneud o ran gweithredu Strategaeth y Cynllun Datblygu Lleol.   Er y cydnabyddir mai hwn oedd yr Adroddiad Monitro Blynyddol cyntaf ar gyfer y Cynllun Datblygu Lleol a bod nifer o safleoedd dynodedig yn cael eu symud yn eu blaenau, dylid nodi cyflymder y broses honno a nifer y safleoedd nad ydynt yn cael eu symud yn eu blaenau.  Yn unol â hynny, argymhellwyd ymchwilio mwy i ganfod pam na chafodd 8 o’r 14 dynodiad yn ystod 5 mlynedd cyntaf y Cynllun eu symud yn eu blaenau.  Yn unol â hynny, cysylltodd  swyddogion yn uniongyrchol â thirfeddianwyr gyda’r bwriad o dderbyn diweddariad a manteisio ar y cyfle i’w cynghori y bydd yr Awdurdod yn ystyried tynnu eu safleoedd o’r Cynllun Datblygu Lleol yn ystod yr Adolygiad, os na fyddant yn cael eu cyflwyno yn ystod 5 mlynedd cyntaf cyfod y cynllun.  Dywedodd y tirfeddianwyr perthnasol wrth y swyddogion y bydd y safleoedd yn cael eu cyflwyno yn y dyfodol agos, ac mewn gwirionedd cyflwynwyd un cais yn ystod yr ail gyfnod monitro.</w:t>
      </w:r>
    </w:p>
    <w:p w:rsidR="00D13A6A" w:rsidRPr="00C40DF5" w:rsidRDefault="00D13A6A" w:rsidP="00D13A6A">
      <w:pPr>
        <w:jc w:val="both"/>
      </w:pPr>
    </w:p>
    <w:p w:rsidR="00D13A6A" w:rsidRPr="00C40DF5" w:rsidRDefault="00D13A6A" w:rsidP="00D13A6A">
      <w:pPr>
        <w:jc w:val="both"/>
      </w:pPr>
      <w:r>
        <w:t xml:space="preserve">Gan droi at y dangosydd sy’n ei gwneud yn ofynnol bod </w:t>
      </w:r>
      <w:r>
        <w:rPr>
          <w:b/>
        </w:rPr>
        <w:t xml:space="preserve">pob cais a gaiff </w:t>
      </w:r>
      <w:r w:rsidR="00313493">
        <w:rPr>
          <w:b/>
        </w:rPr>
        <w:t>ganiatâd</w:t>
      </w:r>
      <w:r>
        <w:rPr>
          <w:b/>
        </w:rPr>
        <w:t xml:space="preserve"> cynllunio yn darparu dwysedd o 30 annedd am bob hectar</w:t>
      </w:r>
      <w:r>
        <w:t>, roedd angen mwy o ymchwil polisi i’r canlynol yn dilyn y cyfnod monitro cyntaf:</w:t>
      </w:r>
    </w:p>
    <w:p w:rsidR="00D13A6A" w:rsidRPr="00C40DF5" w:rsidRDefault="008E2DAC" w:rsidP="00D13A6A">
      <w:pPr>
        <w:pStyle w:val="ListParagraph"/>
        <w:numPr>
          <w:ilvl w:val="0"/>
          <w:numId w:val="11"/>
        </w:numPr>
        <w:jc w:val="both"/>
      </w:pPr>
      <w:r>
        <w:rPr>
          <w:rFonts w:ascii="Calibri" w:hAnsi="Calibri" w:cs="Calibri"/>
        </w:rPr>
        <w:t xml:space="preserve">Nifer y safleoedd dynodedig (penodol) sydd wedi derbyn </w:t>
      </w:r>
      <w:r w:rsidR="00313493">
        <w:rPr>
          <w:rFonts w:ascii="Calibri" w:hAnsi="Calibri" w:cs="Calibri"/>
        </w:rPr>
        <w:t>caniatâd</w:t>
      </w:r>
      <w:r>
        <w:rPr>
          <w:rFonts w:ascii="Calibri" w:hAnsi="Calibri" w:cs="Calibri"/>
        </w:rPr>
        <w:t xml:space="preserve"> cynllunio gyda dwysedd sy’n is na 30 annedd am bob hectar; a</w:t>
      </w:r>
    </w:p>
    <w:p w:rsidR="00D13A6A" w:rsidRPr="00C40DF5" w:rsidRDefault="008E2DAC" w:rsidP="00D13A6A">
      <w:pPr>
        <w:pStyle w:val="ListParagraph"/>
        <w:numPr>
          <w:ilvl w:val="0"/>
          <w:numId w:val="11"/>
        </w:numPr>
        <w:jc w:val="both"/>
      </w:pPr>
      <w:r>
        <w:rPr>
          <w:rFonts w:ascii="Calibri" w:hAnsi="Calibri" w:cs="Calibri"/>
        </w:rPr>
        <w:t>Phenderfynu beth oedd y rhesymau penodol dros ganiatáu lefel dwysedd is.</w:t>
      </w:r>
    </w:p>
    <w:p w:rsidR="00D13A6A" w:rsidRPr="00C40DF5" w:rsidRDefault="00D13A6A" w:rsidP="00D13A6A">
      <w:pPr>
        <w:jc w:val="both"/>
      </w:pPr>
    </w:p>
    <w:p w:rsidR="00D13A6A" w:rsidRPr="00C40DF5" w:rsidRDefault="008E2DAC" w:rsidP="00D13A6A">
      <w:pPr>
        <w:jc w:val="both"/>
      </w:pPr>
      <w:r>
        <w:rPr>
          <w:rFonts w:ascii="Calibri" w:hAnsi="Calibri" w:cs="Calibri"/>
        </w:rPr>
        <w:t xml:space="preserve">Fel y cyfeirir ato uchod, argymhellwyd darparu hyfforddiant ychwanegol a Chanllawiau Cynllunio Ategol mewn </w:t>
      </w:r>
      <w:r w:rsidR="00313493">
        <w:rPr>
          <w:rFonts w:ascii="Calibri" w:hAnsi="Calibri" w:cs="Calibri"/>
        </w:rPr>
        <w:t>perthynas</w:t>
      </w:r>
      <w:r>
        <w:rPr>
          <w:rFonts w:ascii="Calibri" w:hAnsi="Calibri" w:cs="Calibri"/>
        </w:rPr>
        <w:t xml:space="preserve"> â’r mater penodol yma.  Byddai hynny fodd bynnag yn ddibynnol ar ganlyniadau’r ymchwil a awgrymwyd.</w:t>
      </w:r>
    </w:p>
    <w:p w:rsidR="00D13A6A" w:rsidRPr="00C40DF5" w:rsidRDefault="00D13A6A" w:rsidP="00D13A6A">
      <w:pPr>
        <w:jc w:val="both"/>
      </w:pPr>
    </w:p>
    <w:p w:rsidR="00D13A6A" w:rsidRPr="00C40DF5" w:rsidRDefault="008E2DAC" w:rsidP="00D13A6A">
      <w:pPr>
        <w:jc w:val="both"/>
      </w:pPr>
      <w:r>
        <w:rPr>
          <w:rFonts w:ascii="Calibri" w:hAnsi="Calibri" w:cs="Calibri"/>
        </w:rPr>
        <w:t>Bu i’r ymchwil ganfod bod y polisi yn cael ei weithredu’n briodol gan y swyddogion.  Er hynny, darparwyd hyfforddiant i swyddogion gan y tîm Strategaeth a Pholisi er mwyn sicrhau bod yr holl swyddogion (yn arbennig aelodau staff newydd) yn ymwybodol o oblygiadau posibl y CDLl.</w:t>
      </w:r>
    </w:p>
    <w:p w:rsidR="00D13A6A" w:rsidRPr="00C40DF5" w:rsidRDefault="00D13A6A" w:rsidP="00D13A6A">
      <w:pPr>
        <w:jc w:val="both"/>
      </w:pPr>
    </w:p>
    <w:p w:rsidR="00D13A6A" w:rsidRPr="00C40DF5" w:rsidRDefault="008E2DAC" w:rsidP="00D13A6A">
      <w:pPr>
        <w:jc w:val="both"/>
      </w:pPr>
      <w:r>
        <w:rPr>
          <w:rFonts w:ascii="Calibri" w:hAnsi="Calibri" w:cs="Calibri"/>
        </w:rPr>
        <w:t xml:space="preserve">Y dangosydd olaf oedd angen ymchwil polisi ychwanegol yn dilyn y cyfnod monitro cyntaf oedd y targedau canran o Dai Fforddiadwy ar gyfer y tair ardal is-farchnad yn y Parc Cenedlaethol.  Roedd data amrwd gan y Gofrestrfa Tir a’r Pecyn Gwerthuso Datblygiadau yn awgrymu bod gwerth tir wedi </w:t>
      </w:r>
      <w:r>
        <w:rPr>
          <w:rFonts w:ascii="Calibri" w:hAnsi="Calibri" w:cs="Calibri"/>
        </w:rPr>
        <w:lastRenderedPageBreak/>
        <w:t>codi ers mabwysiadu’r Cynllun Datblygu Lleol.  O ystyried yr effeithiau cadarnhaol posibl mewn perthynas â hyfywedd datblygiadau</w:t>
      </w:r>
      <w:r w:rsidR="00B37B49">
        <w:rPr>
          <w:rFonts w:ascii="Calibri" w:hAnsi="Calibri" w:cs="Calibri"/>
        </w:rPr>
        <w:t>, byddai’n ddoeth i’r Awdurdod g</w:t>
      </w:r>
      <w:r>
        <w:rPr>
          <w:rFonts w:ascii="Calibri" w:hAnsi="Calibri" w:cs="Calibri"/>
        </w:rPr>
        <w:t>ynnal mwy o brofion hyfywedd gyda’r nod o addasu’r targedau cyfraniad Tai Fforddiadwy (os yn briodol) yn ystod y cam Adolygu cyntaf.</w:t>
      </w:r>
    </w:p>
    <w:p w:rsidR="00D13A6A" w:rsidRPr="00C40DF5" w:rsidRDefault="00D13A6A" w:rsidP="00D13A6A">
      <w:pPr>
        <w:jc w:val="both"/>
      </w:pPr>
    </w:p>
    <w:p w:rsidR="00D13A6A" w:rsidRPr="00C40DF5" w:rsidRDefault="00D13A6A" w:rsidP="00D13A6A">
      <w:pPr>
        <w:jc w:val="both"/>
      </w:pPr>
      <w:r>
        <w:t>O ganlyniad i’r ail gyfnod monitro, awgrymwyd cynnal mwy o ymchwil polisi mewn perthynas â’r dangosyddion canlynol:</w:t>
      </w:r>
    </w:p>
    <w:p w:rsidR="00D13A6A" w:rsidRPr="00C40DF5" w:rsidRDefault="00D13A6A" w:rsidP="00D13A6A">
      <w:pPr>
        <w:jc w:val="both"/>
      </w:pPr>
    </w:p>
    <w:p w:rsidR="00D13A6A" w:rsidRPr="00C40DF5" w:rsidRDefault="00D13A6A" w:rsidP="00D13A6A">
      <w:pPr>
        <w:pStyle w:val="ListParagraph"/>
        <w:numPr>
          <w:ilvl w:val="0"/>
          <w:numId w:val="20"/>
        </w:numPr>
        <w:jc w:val="both"/>
      </w:pPr>
      <w:r>
        <w:t>Nifer y caniatadau a roddwyd a’r anheddau a gwblhawyd yn flynyddol</w:t>
      </w:r>
    </w:p>
    <w:p w:rsidR="00D13A6A" w:rsidRPr="00C40DF5" w:rsidRDefault="00D13A6A" w:rsidP="00D13A6A">
      <w:pPr>
        <w:pStyle w:val="ListParagraph"/>
        <w:numPr>
          <w:ilvl w:val="0"/>
          <w:numId w:val="20"/>
        </w:numPr>
        <w:jc w:val="both"/>
      </w:pPr>
      <w:r>
        <w:t>Dwysedd anheddau</w:t>
      </w:r>
    </w:p>
    <w:p w:rsidR="00D13A6A" w:rsidRPr="00C40DF5" w:rsidRDefault="008E2DAC" w:rsidP="00D13A6A">
      <w:pPr>
        <w:pStyle w:val="ListParagraph"/>
        <w:numPr>
          <w:ilvl w:val="0"/>
          <w:numId w:val="20"/>
        </w:numPr>
        <w:jc w:val="both"/>
      </w:pPr>
      <w:r>
        <w:rPr>
          <w:rFonts w:ascii="Calibri" w:hAnsi="Calibri" w:cs="Calibri"/>
        </w:rPr>
        <w:t>Canran cyfraniadau Tai Fforddiadwy</w:t>
      </w:r>
    </w:p>
    <w:p w:rsidR="00D13A6A" w:rsidRPr="00C40DF5" w:rsidRDefault="00D13A6A" w:rsidP="00D13A6A">
      <w:pPr>
        <w:pStyle w:val="ListParagraph"/>
        <w:numPr>
          <w:ilvl w:val="0"/>
          <w:numId w:val="20"/>
        </w:numPr>
        <w:jc w:val="both"/>
      </w:pPr>
      <w:r>
        <w:t>Datblygiadau ag effeithiau niweidiol ar asedau treftadaeth</w:t>
      </w:r>
    </w:p>
    <w:p w:rsidR="00FB5019" w:rsidRDefault="00FB5019" w:rsidP="004A6384">
      <w:pPr>
        <w:jc w:val="both"/>
        <w:rPr>
          <w:color w:val="FF0000"/>
        </w:rPr>
      </w:pPr>
    </w:p>
    <w:p w:rsidR="00141F26" w:rsidRPr="00141F26" w:rsidRDefault="008E2DAC" w:rsidP="00141F26">
      <w:r>
        <w:rPr>
          <w:rFonts w:ascii="Calibri" w:hAnsi="Calibri" w:cs="Calibri"/>
        </w:rPr>
        <w:t>Mae’r dangosyddion blynyddol yn awgrymu nad yw nifer y tai gaiff eu cwblhau wedi cyrraedd y lefel ofynnol.  Yn unol â hynny, mae angen mwy o ymchwil ar ffurf ymchwil cymharol ag Awdurdodau Cynllunio Lleol eraill i ddarparu tai.  Er bod peth ymchwil wedi ei gynnal eisoes fel y nodir uchod, ystyrir bod angen ymchwil mwy penodol mewn perthynas â darparu tai ar draws ardaloedd awdurdodau cymharol eraill.  At y diben hwn, mae Cyd-astudiaethau Argaeledd Tir ar gyfer Tai 2016 ar draws Cymru yn dangos, ar 1 Ebrill 2016, bod 19 o’r dau ddeg pum awdurdod lleol wedi methu â dangos cyflenwad tir ar gyfer tai am bum mlynedd.  O'i gymharu, nid oedd 17 o awdurdodau lleol  yn gallu dangos cyflenwad tir ar gyfer tai am 5 mlynedd yn 2015, ac mae pob un heb gyflenwad pum mlynedd yn 2016.   Hefyd, mae 16 o awdurdodau cynllunio lleol wedi cael llai na phum mlynedd o gyflenwad tir ar gyfer tai  am dair blynedd neu ragor yn olynol.</w:t>
      </w:r>
    </w:p>
    <w:p w:rsidR="00141F26" w:rsidRPr="00141F26" w:rsidRDefault="00141F26" w:rsidP="00141F26">
      <w:pPr>
        <w:jc w:val="both"/>
      </w:pPr>
    </w:p>
    <w:p w:rsidR="00141F26" w:rsidRPr="00141F26" w:rsidRDefault="008E2DAC" w:rsidP="00141F26">
      <w:pPr>
        <w:jc w:val="both"/>
      </w:pPr>
      <w:r>
        <w:rPr>
          <w:rFonts w:ascii="Calibri" w:hAnsi="Calibri" w:cs="Calibri"/>
        </w:rPr>
        <w:t xml:space="preserve">At y diben hwn, mae’n amlwg bod anawsterau mewn </w:t>
      </w:r>
      <w:r w:rsidR="00B37B49">
        <w:rPr>
          <w:rFonts w:ascii="Calibri" w:hAnsi="Calibri" w:cs="Calibri"/>
        </w:rPr>
        <w:t>perthynas</w:t>
      </w:r>
      <w:r>
        <w:rPr>
          <w:rFonts w:ascii="Calibri" w:hAnsi="Calibri" w:cs="Calibri"/>
        </w:rPr>
        <w:t xml:space="preserve"> â darparu tai yn broblem genedlaethol ac nid yn un sy’n benodol i Ardal Parc Cenedlaethol Bannau Brycheiniog yn unig.  Mewn gwirionedd, mae'r ffigyrau ar gyfer 2016 yn dangos bod y cyflenwad tir ar gyfer tai fel y cofnodir hynny yn yr adroddiadau JHLAS wedi gostwng yn achos nifer o Awdurdodau Cynllunio Lleol, yn cynnwys rhai sydd â Chynlluniau Datblygu Lleol sydd newydd gael eu mabwysiadu. Mae ymchwil a gomisiynwyd gan Lywodraeth Cymru (Astudiaeth hyfywedd hydredol o’r broses gynllunio a gynhaliwyd gan Arcadis (UK) Ltd) yn dangos mai un o’r prif resymau yw  dynodi safleoedd ar gyfer tai na ellir eu cyflawni, neu sy</w:t>
      </w:r>
      <w:r w:rsidR="00B37B49">
        <w:rPr>
          <w:rFonts w:ascii="Calibri" w:hAnsi="Calibri" w:cs="Calibri"/>
        </w:rPr>
        <w:t>d</w:t>
      </w:r>
      <w:r>
        <w:rPr>
          <w:rFonts w:ascii="Calibri" w:hAnsi="Calibri" w:cs="Calibri"/>
        </w:rPr>
        <w:t>d ond yn debygol o gael eu cyflwyno yn ddiweddarach yn ystod cyfnod y CDLl. Nodwyd bod hyfywedd yn rheswm allweddol am oedi o ran darpariaeth, yn cynnwys materion megis gofynion tai fforddiadwy, safleoedd yn cael eu lleoli mewn ardaloedd o werth isel ar y farchnad, safleoedd o ansawdd isel neu ofynion seilwaith penodol.</w:t>
      </w:r>
    </w:p>
    <w:p w:rsidR="00C40DF5" w:rsidRPr="00C40DF5" w:rsidRDefault="00C40DF5" w:rsidP="00C40DF5">
      <w:pPr>
        <w:jc w:val="both"/>
      </w:pPr>
    </w:p>
    <w:p w:rsidR="00C40DF5" w:rsidRPr="007E1A01" w:rsidRDefault="00C40DF5" w:rsidP="00C40DF5">
      <w:pPr>
        <w:jc w:val="both"/>
        <w:rPr>
          <w:color w:val="FF0000"/>
        </w:rPr>
      </w:pPr>
    </w:p>
    <w:p w:rsidR="00C40DF5" w:rsidRPr="00C40DF5" w:rsidRDefault="008E2DAC" w:rsidP="00C40DF5">
      <w:pPr>
        <w:jc w:val="both"/>
      </w:pPr>
      <w:r>
        <w:rPr>
          <w:rFonts w:ascii="Calibri" w:hAnsi="Calibri" w:cs="Calibri"/>
        </w:rPr>
        <w:t xml:space="preserve">Hefyd, mae’r dangosydd </w:t>
      </w:r>
      <w:r>
        <w:rPr>
          <w:rFonts w:ascii="Calibri" w:hAnsi="Calibri" w:cs="Calibri"/>
          <w:b/>
          <w:bCs/>
        </w:rPr>
        <w:t>dwysedd anheddau</w:t>
      </w:r>
      <w:r>
        <w:rPr>
          <w:rFonts w:ascii="Calibri" w:hAnsi="Calibri" w:cs="Calibri"/>
        </w:rPr>
        <w:t xml:space="preserve"> yn awgrymu nad yw’r polisi hwn yn cael ei weithredu’n llwyr yn yr ystyr nad yw pob safle yn cael eu datblygu gyda chy</w:t>
      </w:r>
      <w:r w:rsidR="00B37B49">
        <w:rPr>
          <w:rFonts w:ascii="Calibri" w:hAnsi="Calibri" w:cs="Calibri"/>
        </w:rPr>
        <w:t>fradd o 30 annedd am bob hectar</w:t>
      </w:r>
      <w:r>
        <w:rPr>
          <w:rFonts w:ascii="Calibri" w:hAnsi="Calibri" w:cs="Calibri"/>
        </w:rPr>
        <w:t xml:space="preserve">.  Wrth gwrs, nodir bod yna hyblygrwydd yn perthyn i’r polisi sy’n </w:t>
      </w:r>
      <w:r w:rsidR="00B37B49">
        <w:rPr>
          <w:rFonts w:ascii="Calibri" w:hAnsi="Calibri" w:cs="Calibri"/>
        </w:rPr>
        <w:t>caniatáu</w:t>
      </w:r>
      <w:r>
        <w:rPr>
          <w:rFonts w:ascii="Calibri" w:hAnsi="Calibri" w:cs="Calibri"/>
        </w:rPr>
        <w:t xml:space="preserve"> datblygu gyda dwysedd sy’n is na 30 annedd am bob hectar, ond er hynny byddai’n ddoeth cynnal mwy o ymchwil i ganfod am ba resymau penodol y caniatawyd lefelau is o ddwysedd anheddau.  Bu i ganlyniadau’r ymchwil hwn ddangos eto bod y polisi yn cael ei weithredu’n briodol.  Ym mhob achos gellid cyfiawnhau’r dwysedd is gyda chyfyngiadau ar y safle a/neu batrymau lleol mewn perthynas â gosodiad a dwysedd.</w:t>
      </w:r>
    </w:p>
    <w:p w:rsidR="00C40DF5" w:rsidRPr="007E1A01" w:rsidRDefault="00C40DF5" w:rsidP="00C40DF5">
      <w:pPr>
        <w:jc w:val="both"/>
        <w:rPr>
          <w:color w:val="FF0000"/>
        </w:rPr>
      </w:pPr>
    </w:p>
    <w:p w:rsidR="00C40DF5" w:rsidRPr="00E20A5D" w:rsidRDefault="008E2DAC" w:rsidP="00C40DF5">
      <w:pPr>
        <w:jc w:val="both"/>
      </w:pPr>
      <w:r>
        <w:rPr>
          <w:rFonts w:ascii="Calibri" w:hAnsi="Calibri" w:cs="Calibri"/>
        </w:rPr>
        <w:t xml:space="preserve">Mewn perthynas â chanran </w:t>
      </w:r>
      <w:r>
        <w:rPr>
          <w:rFonts w:ascii="Calibri" w:hAnsi="Calibri" w:cs="Calibri"/>
          <w:b/>
          <w:bCs/>
        </w:rPr>
        <w:t>targed cyfraniad Tai Fforddiadwy</w:t>
      </w:r>
      <w:r>
        <w:rPr>
          <w:rFonts w:ascii="Calibri" w:hAnsi="Calibri" w:cs="Calibri"/>
        </w:rPr>
        <w:t xml:space="preserve"> mae data’r Gofrestrfa Tir ynghyd â data’r Pecyn Gwerthuso Datblygiadau yn awgrymu cynnydd cyffredinol sylweddol mewn prisiau tai yn ardal Blaenau’r Cymoedd, er y bu gostyngiad yn 2015/16.  Yn u</w:t>
      </w:r>
      <w:r w:rsidR="00B37B49">
        <w:rPr>
          <w:rFonts w:ascii="Calibri" w:hAnsi="Calibri" w:cs="Calibri"/>
        </w:rPr>
        <w:t>nol â hynny, byddai’n ddoeth i’r</w:t>
      </w:r>
      <w:r>
        <w:rPr>
          <w:rFonts w:ascii="Calibri" w:hAnsi="Calibri" w:cs="Calibri"/>
        </w:rPr>
        <w:t xml:space="preserve"> Awdurdod ystyried cynnal mwy o brofion hyfywedd gyda’r amcan o addasu targedau cyfraniad Tai Fforddiadwy (os yn briodol) yn yr Adolygiad o’r Cynllun Datblygu Lleol.  Dylid nodi bod y gwaith hwn </w:t>
      </w:r>
      <w:r>
        <w:rPr>
          <w:rFonts w:ascii="Calibri" w:hAnsi="Calibri" w:cs="Calibri"/>
        </w:rPr>
        <w:lastRenderedPageBreak/>
        <w:t>wedi dechrau oherwydd bod yr Awdurdod wedi comisiynu Dr Andrew Golland i gynnal y profion hyfywedd angenrheidiol ar gyfer Ardal y Parc Cenedlaethol cyfan.  Rhagwelir y bydd y gwaith hwn yn cael ei gwblhau yn barod i’r Awdurdod</w:t>
      </w:r>
      <w:r w:rsidR="00B37B49">
        <w:rPr>
          <w:rFonts w:ascii="Calibri" w:hAnsi="Calibri" w:cs="Calibri"/>
        </w:rPr>
        <w:t>.</w:t>
      </w:r>
    </w:p>
    <w:p w:rsidR="00C40DF5" w:rsidRPr="00E20A5D" w:rsidRDefault="00C40DF5" w:rsidP="00C40DF5">
      <w:pPr>
        <w:jc w:val="both"/>
      </w:pPr>
    </w:p>
    <w:p w:rsidR="00C40DF5" w:rsidRPr="00E20A5D" w:rsidRDefault="008E2DAC" w:rsidP="00C40DF5">
      <w:pPr>
        <w:jc w:val="both"/>
      </w:pPr>
      <w:r>
        <w:rPr>
          <w:rFonts w:ascii="Calibri" w:hAnsi="Calibri" w:cs="Calibri"/>
        </w:rPr>
        <w:t xml:space="preserve">Yn amlwg, nid yw gofynion dangosydd </w:t>
      </w:r>
      <w:r>
        <w:rPr>
          <w:rFonts w:ascii="Calibri" w:hAnsi="Calibri" w:cs="Calibri"/>
          <w:b/>
          <w:bCs/>
        </w:rPr>
        <w:t>‘datblygiadau ag effeithiau niweidiol ar asedau treftadaeth’</w:t>
      </w:r>
      <w:r>
        <w:rPr>
          <w:rFonts w:ascii="Calibri" w:hAnsi="Calibri" w:cs="Calibri"/>
        </w:rPr>
        <w:t xml:space="preserve"> yn cael eu bodloni’n llwyr.  Yn unol â hynny, mae angen ymchwilio mwy i </w:t>
      </w:r>
      <w:r w:rsidR="00B37B49">
        <w:rPr>
          <w:rFonts w:ascii="Calibri" w:hAnsi="Calibri" w:cs="Calibri"/>
        </w:rPr>
        <w:t>ganiatâd</w:t>
      </w:r>
      <w:r>
        <w:rPr>
          <w:rFonts w:ascii="Calibri" w:hAnsi="Calibri" w:cs="Calibri"/>
        </w:rPr>
        <w:t xml:space="preserve"> cynllunio gyda chyfeirnod 15/12267/FUL a Chaniatâd Hysbysebu 15/12591/ADV er mwyn sefydlu amgylchiadau penodol y ddau achos.  Yn y ddau achos penderfynwyd nad oedd angen mwy o hyfforddiant ar swyddogion mewn perthynas â’r dangosydd hwn o ystyried mai mân iawn oedd a materion a godwyd.</w:t>
      </w:r>
    </w:p>
    <w:p w:rsidR="00C40DF5" w:rsidRPr="007E1A01" w:rsidRDefault="00C40DF5" w:rsidP="004A6384">
      <w:pPr>
        <w:jc w:val="both"/>
        <w:rPr>
          <w:color w:val="FF0000"/>
        </w:rPr>
      </w:pPr>
    </w:p>
    <w:p w:rsidR="00C35F3E" w:rsidRPr="00E20A5D" w:rsidRDefault="008E2DAC" w:rsidP="004A6384">
      <w:pPr>
        <w:jc w:val="both"/>
        <w:rPr>
          <w:i/>
        </w:rPr>
      </w:pPr>
      <w:r>
        <w:rPr>
          <w:rFonts w:ascii="Calibri" w:hAnsi="Calibri" w:cs="Calibri"/>
          <w:i/>
          <w:iCs/>
        </w:rPr>
        <w:t>Ymchwil Polisi yn deillio o Gyfnod Monitro 2016/17</w:t>
      </w:r>
    </w:p>
    <w:p w:rsidR="00E20A5D" w:rsidRDefault="00E20A5D" w:rsidP="004A6384">
      <w:pPr>
        <w:jc w:val="both"/>
      </w:pPr>
      <w:r>
        <w:t>O ganlyniad i’r trydydd gyfnod monitro, penderfynwyd bod angen cynnal mwy o ymchwil polisi mewn perthynas â’r dangosyddion canlynol:</w:t>
      </w:r>
    </w:p>
    <w:p w:rsidR="00E20A5D" w:rsidRDefault="00740AA4" w:rsidP="00E20A5D">
      <w:pPr>
        <w:pStyle w:val="ListParagraph"/>
        <w:numPr>
          <w:ilvl w:val="0"/>
          <w:numId w:val="25"/>
        </w:numPr>
        <w:jc w:val="both"/>
      </w:pPr>
      <w:r>
        <w:t>Nifer y caniatadau a roddwyd a’r anheddau a gwblhawyd yn flynyddol</w:t>
      </w:r>
    </w:p>
    <w:p w:rsidR="00740AA4" w:rsidRDefault="00740AA4" w:rsidP="00E20A5D">
      <w:pPr>
        <w:pStyle w:val="ListParagraph"/>
        <w:numPr>
          <w:ilvl w:val="0"/>
          <w:numId w:val="25"/>
        </w:numPr>
        <w:jc w:val="both"/>
      </w:pPr>
      <w:r>
        <w:t>Nifer yr unedau a ganiatawyd ac a gwblhawyd ym mhob haen anheddiad</w:t>
      </w:r>
    </w:p>
    <w:p w:rsidR="00740AA4" w:rsidRPr="00FC34AB" w:rsidRDefault="00740AA4" w:rsidP="0063797B">
      <w:pPr>
        <w:pStyle w:val="ListParagraph"/>
        <w:numPr>
          <w:ilvl w:val="0"/>
          <w:numId w:val="25"/>
        </w:numPr>
        <w:jc w:val="both"/>
      </w:pPr>
      <w:r>
        <w:t xml:space="preserve">Yr holl geisiadau a dderbyniodd </w:t>
      </w:r>
      <w:r w:rsidR="00B37B49">
        <w:t>ganiatâd</w:t>
      </w:r>
      <w:r>
        <w:t xml:space="preserve"> cynllunio i ddarparu dwysedd o 30 annedd am bob hectar</w:t>
      </w:r>
    </w:p>
    <w:p w:rsidR="00740AA4" w:rsidRPr="00FC34AB" w:rsidRDefault="00740AA4" w:rsidP="00740AA4">
      <w:pPr>
        <w:jc w:val="both"/>
      </w:pPr>
    </w:p>
    <w:p w:rsidR="00B91410" w:rsidRPr="00FC34AB" w:rsidRDefault="008E2DAC" w:rsidP="00D3776A">
      <w:pPr>
        <w:jc w:val="both"/>
      </w:pPr>
      <w:r>
        <w:rPr>
          <w:rFonts w:ascii="Calibri" w:hAnsi="Calibri" w:cs="Calibri"/>
        </w:rPr>
        <w:t>Mae’r dangosyddion blynyddol yn awgrymu nad yw nifer y tai gaiff eu cwblhau wedi cyrraedd y lefel ofynnol.  Felly,  mae angen mwy o ymchwil drwy barhau â’r ymchwil cymharol ag Awdurdodau Cynllunio Lleol eraill i ddarparu tai.  Dylid nodi bod gwaith wedi cael ei gomisiynu gan yr Awdurdod mewn perthynas â senarios ‘Anghenion Tai’, fyd</w:t>
      </w:r>
      <w:r w:rsidR="00B37B49">
        <w:rPr>
          <w:rFonts w:ascii="Calibri" w:hAnsi="Calibri" w:cs="Calibri"/>
        </w:rPr>
        <w:t>d</w:t>
      </w:r>
      <w:r>
        <w:rPr>
          <w:rFonts w:ascii="Calibri" w:hAnsi="Calibri" w:cs="Calibri"/>
        </w:rPr>
        <w:t xml:space="preserve"> yn ddarn allweddol o dystiolaeth ar gyfer yr Adolygiad arfaethedig o’r CDLl.</w:t>
      </w:r>
    </w:p>
    <w:p w:rsidR="00740AA4" w:rsidRPr="00FC34AB" w:rsidRDefault="00740AA4" w:rsidP="00D3776A">
      <w:pPr>
        <w:jc w:val="both"/>
      </w:pPr>
    </w:p>
    <w:p w:rsidR="00740AA4" w:rsidRPr="00FC34AB" w:rsidRDefault="008E2DAC" w:rsidP="00D3776A">
      <w:pPr>
        <w:jc w:val="both"/>
      </w:pPr>
      <w:r>
        <w:rPr>
          <w:rFonts w:ascii="Calibri" w:hAnsi="Calibri" w:cs="Calibri"/>
        </w:rPr>
        <w:t xml:space="preserve">Argymhellir hefyd bod y monitro mewn perthynas â lleoliad anheddau yn yr hierarchaeth </w:t>
      </w:r>
      <w:r w:rsidR="00B37B49">
        <w:rPr>
          <w:rFonts w:ascii="Calibri" w:hAnsi="Calibri" w:cs="Calibri"/>
        </w:rPr>
        <w:t>aneddiadau</w:t>
      </w:r>
      <w:r>
        <w:rPr>
          <w:rFonts w:ascii="Calibri" w:hAnsi="Calibri" w:cs="Calibri"/>
        </w:rPr>
        <w:t xml:space="preserve"> yn cael ei barhau, ac y cysylltir â thirfeddianwyr safleoedd dynodedig (heb </w:t>
      </w:r>
      <w:r w:rsidR="00B37B49">
        <w:rPr>
          <w:rFonts w:ascii="Calibri" w:hAnsi="Calibri" w:cs="Calibri"/>
        </w:rPr>
        <w:t>ganiatâd</w:t>
      </w:r>
      <w:r>
        <w:rPr>
          <w:rFonts w:ascii="Calibri" w:hAnsi="Calibri" w:cs="Calibri"/>
        </w:rPr>
        <w:t xml:space="preserve"> cynllunio) mewn </w:t>
      </w:r>
      <w:r w:rsidR="00B37B49">
        <w:rPr>
          <w:rFonts w:ascii="Calibri" w:hAnsi="Calibri" w:cs="Calibri"/>
        </w:rPr>
        <w:t>Aneddiadau</w:t>
      </w:r>
      <w:r>
        <w:rPr>
          <w:rFonts w:ascii="Calibri" w:hAnsi="Calibri" w:cs="Calibri"/>
        </w:rPr>
        <w:t xml:space="preserve"> Allweddol Sylfaenol ac </w:t>
      </w:r>
      <w:r w:rsidR="00B37B49">
        <w:rPr>
          <w:rFonts w:ascii="Calibri" w:hAnsi="Calibri" w:cs="Calibri"/>
        </w:rPr>
        <w:t>Aneddiadau</w:t>
      </w:r>
      <w:r>
        <w:rPr>
          <w:rFonts w:ascii="Calibri" w:hAnsi="Calibri" w:cs="Calibri"/>
        </w:rPr>
        <w:t xml:space="preserve"> Allweddol gyda’r bwriad o gadarnhau’r amserlen debygol ar gyfer cyflwyno eu safleoedd.  Fodd bynnag, mae’r Awdurdod yn nodi’r cyfyngiadau sy’n gysylltiedig â seilwaith carthffosiaeth a dŵr wyneb yn Anheddiad Allweddol Sylfaenol Aberhonddu.  Yma, rhagwelir y bydd y problemau yn cael eu datrys ar ôl cwblhau Rhaglen Rheoli Asedau Dŵr Cymru ym Mawrth 2018.</w:t>
      </w:r>
    </w:p>
    <w:p w:rsidR="00740AA4" w:rsidRPr="00FC34AB" w:rsidRDefault="00740AA4" w:rsidP="00D3776A">
      <w:pPr>
        <w:jc w:val="both"/>
      </w:pPr>
    </w:p>
    <w:p w:rsidR="00740AA4" w:rsidRPr="00FA2CE8" w:rsidRDefault="008E2DAC" w:rsidP="00D3776A">
      <w:pPr>
        <w:jc w:val="both"/>
      </w:pPr>
      <w:r>
        <w:rPr>
          <w:rFonts w:ascii="Calibri" w:hAnsi="Calibri" w:cs="Calibri"/>
        </w:rPr>
        <w:t xml:space="preserve">Mae un o’r dangosyddion hefyd yn awgrymu nad yw’r polisi dwysedd anheddau yn cael ei weithredu’n llwyr fel sy’n ofynnol.  Fodd bynnag, dylid nodi bod yna hyblygrwydd yn perthyn i’r polisi sy’n </w:t>
      </w:r>
      <w:r w:rsidR="00B37B49">
        <w:rPr>
          <w:rFonts w:ascii="Calibri" w:hAnsi="Calibri" w:cs="Calibri"/>
        </w:rPr>
        <w:t>caniatáu</w:t>
      </w:r>
      <w:r>
        <w:rPr>
          <w:rFonts w:ascii="Calibri" w:hAnsi="Calibri" w:cs="Calibri"/>
        </w:rPr>
        <w:t xml:space="preserve"> datblygu gyda dwysedd sy’n is na 30 annedd am bob hectar.  Yn unol â hynny, mae angen mwy o ymchwil er mwyn penderfynu beth oedd y rhesymau penodol dros ganiatáu lefel dwysedd is  Mae ymchwil blaenorol i’r polisi hwn (o ganlyniad i </w:t>
      </w:r>
      <w:r w:rsidR="00B37B49">
        <w:rPr>
          <w:rFonts w:ascii="Calibri" w:hAnsi="Calibri" w:cs="Calibri"/>
        </w:rPr>
        <w:t>ganiatâd</w:t>
      </w:r>
      <w:r>
        <w:rPr>
          <w:rFonts w:ascii="Calibri" w:hAnsi="Calibri" w:cs="Calibri"/>
        </w:rPr>
        <w:t xml:space="preserve"> o dan drothwy 30 annedd am bob hectar)  wedi dangos bod y polisi, mewn gwirionedd, yn cael ei weithredu yn ôl y gofyn.</w:t>
      </w:r>
    </w:p>
    <w:p w:rsidR="00740AA4" w:rsidRPr="00056748" w:rsidRDefault="00740AA4" w:rsidP="00D3776A">
      <w:pPr>
        <w:jc w:val="both"/>
      </w:pPr>
    </w:p>
    <w:p w:rsidR="001B08E6" w:rsidRPr="00056748" w:rsidRDefault="001B08E6" w:rsidP="002D2F1A">
      <w:pPr>
        <w:jc w:val="both"/>
        <w:rPr>
          <w:i/>
        </w:rPr>
      </w:pPr>
      <w:r>
        <w:rPr>
          <w:i/>
        </w:rPr>
        <w:t>Canllawiau Cynllunio Ategol Ychwanegol</w:t>
      </w:r>
    </w:p>
    <w:p w:rsidR="007D2CB9" w:rsidRDefault="001B08E6" w:rsidP="002D2F1A">
      <w:pPr>
        <w:jc w:val="both"/>
      </w:pPr>
      <w:r>
        <w:t xml:space="preserve">Fel y cyfeirir ato uchod, yn ddibynnol ar ganlyniadau’r ymchwil polisi mewn perthynas â </w:t>
      </w:r>
      <w:r>
        <w:rPr>
          <w:b/>
        </w:rPr>
        <w:t>dwysedd anheddau</w:t>
      </w:r>
      <w:r>
        <w:t>, efallai y bydd angen datblygu canllawiau ategol perthnasol.  Fodd bynnag, mae canlyniadau’r ymchwil polisi hyd yma yn awgrymu bod y polisi wedi cael ei weithredu yn briodol.   Er hynny, gall hynny newid yn dilyn mwy o ymchwil polisi.</w:t>
      </w:r>
    </w:p>
    <w:p w:rsidR="00FA2CE8" w:rsidRPr="00FA2CE8" w:rsidRDefault="00FA2CE8" w:rsidP="002D2F1A">
      <w:pPr>
        <w:jc w:val="both"/>
      </w:pPr>
    </w:p>
    <w:p w:rsidR="00FA2CE8" w:rsidRDefault="00FA2CE8" w:rsidP="002D2F1A">
      <w:pPr>
        <w:jc w:val="both"/>
      </w:pPr>
      <w:r>
        <w:t xml:space="preserve">Ni argymhellwyd y dylid cael mwy o ganllawiau cynllunio ategol o ganlyniad i ddangosyddion cyfnod monitro 2015-16.  Er hynny, mae gwaith wedi dechrau ar SPG mewn perthynas â ‘Dylunio Deiliaid Tai’ a ‘Rhandiroedd’ yn ogystal â Strategaeth Tai Fforddiadwy, Cynllun Tref Y Gelli Gandryll a Briff Datblygu Ffordd Cerrigcochion (tir gyferbyn ag Ysgol Uwchradd, Aberhonddu).  Mae’r rhain bellach </w:t>
      </w:r>
      <w:r>
        <w:lastRenderedPageBreak/>
        <w:t>wedi’u cwblhau ac wedi cael eu cymeradwy gan Aelodau i’w defnyddio wrth benderfynu ar geisiadau cynllunio perthnasol.</w:t>
      </w:r>
    </w:p>
    <w:p w:rsidR="00FA2CE8" w:rsidRDefault="00FA2CE8" w:rsidP="002D2F1A">
      <w:pPr>
        <w:jc w:val="both"/>
      </w:pPr>
    </w:p>
    <w:p w:rsidR="007D2CB9" w:rsidRDefault="00FA2CE8" w:rsidP="002D2F1A">
      <w:pPr>
        <w:jc w:val="both"/>
      </w:pPr>
      <w:r>
        <w:t>Ar hyn o bryd, nid oes mwy o Ganllawiau Cynllunio Ategol wedi eu cynllunio o ganlyniad i berfformiad yn erbyn y dangosyddion monitro.  Er hynny, mae gwaith wedi dechrau ar y canlynol erbyn diwedd y cyfnod monitro:</w:t>
      </w:r>
    </w:p>
    <w:p w:rsidR="00374CCF" w:rsidRDefault="00374CCF" w:rsidP="00374CCF">
      <w:pPr>
        <w:pStyle w:val="ListParagraph"/>
        <w:numPr>
          <w:ilvl w:val="0"/>
          <w:numId w:val="29"/>
        </w:numPr>
        <w:jc w:val="both"/>
      </w:pPr>
      <w:r>
        <w:t>Cynllun Cymunedol Crughywel</w:t>
      </w:r>
    </w:p>
    <w:p w:rsidR="00374CCF" w:rsidRDefault="00374CCF" w:rsidP="00374CCF">
      <w:pPr>
        <w:pStyle w:val="ListParagraph"/>
        <w:numPr>
          <w:ilvl w:val="0"/>
          <w:numId w:val="29"/>
        </w:numPr>
        <w:jc w:val="both"/>
      </w:pPr>
      <w:r>
        <w:t>Cynllun Tref Aberhonddu</w:t>
      </w:r>
    </w:p>
    <w:p w:rsidR="00374CCF" w:rsidRDefault="00374CCF" w:rsidP="00374CCF">
      <w:pPr>
        <w:pStyle w:val="ListParagraph"/>
        <w:numPr>
          <w:ilvl w:val="0"/>
          <w:numId w:val="29"/>
        </w:numPr>
        <w:jc w:val="both"/>
      </w:pPr>
      <w:r>
        <w:t>Cynllun Tref Talgarth</w:t>
      </w:r>
    </w:p>
    <w:p w:rsidR="00374CCF" w:rsidRDefault="00374CCF" w:rsidP="00374CCF">
      <w:pPr>
        <w:pStyle w:val="ListParagraph"/>
        <w:numPr>
          <w:ilvl w:val="0"/>
          <w:numId w:val="29"/>
        </w:numPr>
        <w:jc w:val="both"/>
      </w:pPr>
      <w:r>
        <w:t>Llesiant (SPG posibl)</w:t>
      </w:r>
    </w:p>
    <w:p w:rsidR="00374CCF" w:rsidRPr="001F4D7D" w:rsidRDefault="00374CCF" w:rsidP="002D2F1A">
      <w:pPr>
        <w:jc w:val="both"/>
      </w:pPr>
    </w:p>
    <w:p w:rsidR="00E879B7" w:rsidRPr="001F4D7D" w:rsidRDefault="00E879B7" w:rsidP="002D2F1A">
      <w:pPr>
        <w:jc w:val="both"/>
      </w:pPr>
    </w:p>
    <w:p w:rsidR="00E879B7" w:rsidRPr="001F4D7D" w:rsidRDefault="00E879B7" w:rsidP="002D2F1A">
      <w:pPr>
        <w:jc w:val="both"/>
        <w:rPr>
          <w:i/>
        </w:rPr>
      </w:pPr>
      <w:r>
        <w:rPr>
          <w:i/>
        </w:rPr>
        <w:t>Hyfforddiant  i Swyddogion ac Aelodau</w:t>
      </w:r>
    </w:p>
    <w:p w:rsidR="007D2CB9" w:rsidRPr="001F4D7D" w:rsidRDefault="008E2DAC" w:rsidP="00314E96">
      <w:pPr>
        <w:jc w:val="both"/>
      </w:pPr>
      <w:r>
        <w:rPr>
          <w:rFonts w:ascii="Calibri" w:hAnsi="Calibri" w:cs="Calibri"/>
        </w:rPr>
        <w:t>Ni chynigwyd rhoi mwy o hyfforddiant i Swyddogion ac Aelodau o ganlyniad i gyfnod monitro 2015-16.  Mae hynny hefyd yn wir am y cyfnod monitro hwn, ac eithrio’r hyfforddiant posibl mewn perthynas â dwysedd anheddau allai ddeillio o ymchwil ychwanegol.</w:t>
      </w:r>
    </w:p>
    <w:p w:rsidR="00E879B7" w:rsidRPr="007E1A01" w:rsidRDefault="00E879B7" w:rsidP="002D2F1A">
      <w:pPr>
        <w:jc w:val="both"/>
        <w:rPr>
          <w:color w:val="FF0000"/>
        </w:rPr>
      </w:pPr>
    </w:p>
    <w:p w:rsidR="004D5B62" w:rsidRPr="007E1A01" w:rsidRDefault="004D5B62" w:rsidP="004A6384">
      <w:pPr>
        <w:jc w:val="both"/>
        <w:rPr>
          <w:color w:val="FF0000"/>
        </w:rPr>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362A3A" w:rsidRDefault="00362A3A"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AA2E8C" w:rsidRDefault="00AA2E8C" w:rsidP="004A6384">
      <w:pPr>
        <w:jc w:val="both"/>
      </w:pPr>
    </w:p>
    <w:p w:rsidR="00855D5C" w:rsidRDefault="00855D5C" w:rsidP="004A6384">
      <w:pPr>
        <w:jc w:val="both"/>
      </w:pPr>
    </w:p>
    <w:p w:rsidR="00C35F3E" w:rsidRDefault="00C35F3E" w:rsidP="004A6384">
      <w:pPr>
        <w:jc w:val="both"/>
        <w:rPr>
          <w:b/>
          <w:sz w:val="24"/>
          <w:szCs w:val="24"/>
          <w:u w:val="single"/>
        </w:rPr>
      </w:pPr>
      <w:r>
        <w:rPr>
          <w:b/>
          <w:sz w:val="24"/>
          <w:szCs w:val="24"/>
          <w:u w:val="single"/>
        </w:rPr>
        <w:t>Atodiadau</w:t>
      </w:r>
    </w:p>
    <w:p w:rsidR="00855D5C" w:rsidRPr="00855D5C" w:rsidRDefault="00855D5C" w:rsidP="004A6384">
      <w:pPr>
        <w:jc w:val="both"/>
        <w:rPr>
          <w:b/>
          <w:sz w:val="24"/>
          <w:szCs w:val="24"/>
          <w:u w:val="single"/>
        </w:rPr>
      </w:pPr>
    </w:p>
    <w:p w:rsidR="00E947E8" w:rsidRDefault="009819AC" w:rsidP="009819AC">
      <w:pPr>
        <w:pStyle w:val="ListParagraph"/>
        <w:numPr>
          <w:ilvl w:val="0"/>
          <w:numId w:val="3"/>
        </w:numPr>
        <w:jc w:val="both"/>
        <w:rPr>
          <w:b/>
        </w:rPr>
      </w:pPr>
      <w:r>
        <w:rPr>
          <w:b/>
        </w:rPr>
        <w:t>Cyd-astudiaeth Argaeledd Tir ar gyfer Tai 2016</w:t>
      </w:r>
    </w:p>
    <w:p w:rsidR="00E947E8" w:rsidRDefault="00E947E8">
      <w:pPr>
        <w:rPr>
          <w:b/>
        </w:rPr>
      </w:pPr>
    </w:p>
    <w:p w:rsidR="00C32F1A" w:rsidRDefault="00373619">
      <w:pPr>
        <w:rPr>
          <w:b/>
        </w:rPr>
      </w:pPr>
      <w:hyperlink r:id="rId8" w:history="1">
        <w:r w:rsidR="00696DF8">
          <w:rPr>
            <w:rStyle w:val="Hyperlink"/>
            <w:b/>
          </w:rPr>
          <w:t>http://www.beacons-npa.gov.uk/planning/draft-strategy-and-policy/joint-housing-land-availability-study-jhlas/</w:t>
        </w:r>
      </w:hyperlink>
    </w:p>
    <w:p w:rsidR="00EE4D8C" w:rsidRDefault="00EE4D8C">
      <w:pPr>
        <w:rPr>
          <w:b/>
        </w:rPr>
      </w:pPr>
    </w:p>
    <w:p w:rsidR="00C32F1A" w:rsidRDefault="00C32F1A">
      <w:pPr>
        <w:rPr>
          <w:b/>
        </w:rPr>
      </w:pPr>
    </w:p>
    <w:p w:rsidR="009819AC" w:rsidRDefault="00E947E8" w:rsidP="009819AC">
      <w:pPr>
        <w:pStyle w:val="ListParagraph"/>
        <w:numPr>
          <w:ilvl w:val="0"/>
          <w:numId w:val="3"/>
        </w:numPr>
        <w:jc w:val="both"/>
        <w:rPr>
          <w:b/>
        </w:rPr>
      </w:pPr>
      <w:r>
        <w:rPr>
          <w:b/>
        </w:rPr>
        <w:t xml:space="preserve">Dangosyddion SA </w:t>
      </w:r>
      <w:r w:rsidR="00B37B49">
        <w:rPr>
          <w:b/>
        </w:rPr>
        <w:t>ychwanegol</w:t>
      </w:r>
    </w:p>
    <w:p w:rsidR="00D12386" w:rsidRDefault="00D12386" w:rsidP="00D12386">
      <w:pPr>
        <w:pStyle w:val="ListParagraph"/>
        <w:jc w:val="both"/>
        <w:rPr>
          <w:b/>
        </w:rPr>
      </w:pPr>
    </w:p>
    <w:tbl>
      <w:tblPr>
        <w:tblW w:w="0" w:type="auto"/>
        <w:tblCellMar>
          <w:left w:w="0" w:type="dxa"/>
          <w:right w:w="0" w:type="dxa"/>
        </w:tblCellMar>
        <w:tblLook w:val="04A0" w:firstRow="1" w:lastRow="0" w:firstColumn="1" w:lastColumn="0" w:noHBand="0" w:noVBand="1"/>
      </w:tblPr>
      <w:tblGrid>
        <w:gridCol w:w="1201"/>
        <w:gridCol w:w="2034"/>
        <w:gridCol w:w="4721"/>
        <w:gridCol w:w="1150"/>
      </w:tblGrid>
      <w:tr w:rsidR="0046197A" w:rsidRPr="0051225C" w:rsidTr="00131CFF">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Pr>
                <w:rFonts w:ascii="Calibri" w:hAnsi="Calibri"/>
                <w:b/>
                <w:bCs/>
                <w:sz w:val="24"/>
                <w:szCs w:val="24"/>
              </w:rPr>
              <w:t>Testun SA</w:t>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Pr>
                <w:rFonts w:ascii="Calibri" w:hAnsi="Calibri"/>
                <w:b/>
                <w:bCs/>
                <w:sz w:val="24"/>
                <w:szCs w:val="24"/>
              </w:rPr>
              <w:t xml:space="preserve">Dangosyddion </w:t>
            </w:r>
          </w:p>
        </w:tc>
        <w:tc>
          <w:tcPr>
            <w:tcW w:w="4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b/>
                <w:bCs/>
                <w:sz w:val="24"/>
                <w:szCs w:val="24"/>
              </w:rPr>
            </w:pPr>
            <w:r>
              <w:rPr>
                <w:rFonts w:ascii="Calibri" w:hAnsi="Calibri"/>
                <w:b/>
                <w:bCs/>
                <w:sz w:val="24"/>
                <w:szCs w:val="24"/>
              </w:rPr>
              <w:t>Canfyddiadau</w:t>
            </w:r>
          </w:p>
        </w:tc>
        <w:tc>
          <w:tcPr>
            <w:tcW w:w="1078" w:type="dxa"/>
            <w:tcBorders>
              <w:top w:val="single" w:sz="8" w:space="0" w:color="auto"/>
              <w:left w:val="nil"/>
              <w:bottom w:val="single" w:sz="8" w:space="0" w:color="auto"/>
              <w:right w:val="single" w:sz="8" w:space="0" w:color="auto"/>
            </w:tcBorders>
          </w:tcPr>
          <w:p w:rsidR="00131CFF" w:rsidRPr="0051225C" w:rsidRDefault="00131CFF" w:rsidP="00131CFF">
            <w:pPr>
              <w:rPr>
                <w:rFonts w:ascii="Calibri" w:eastAsia="Calibri" w:hAnsi="Calibri" w:cs="Times New Roman"/>
                <w:b/>
                <w:bCs/>
                <w:sz w:val="24"/>
                <w:szCs w:val="24"/>
              </w:rPr>
            </w:pPr>
            <w:r>
              <w:rPr>
                <w:rFonts w:ascii="Calibri" w:hAnsi="Calibri"/>
                <w:b/>
                <w:bCs/>
                <w:sz w:val="24"/>
                <w:szCs w:val="24"/>
              </w:rPr>
              <w:t xml:space="preserve">Tuedd   Gyffredinol </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Ffactorau Hinsoddol</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Cyflwr SSSIau Biolegol </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Default="00131CFF" w:rsidP="0051225C">
            <w:pPr>
              <w:rPr>
                <w:rFonts w:ascii="Calibri" w:eastAsia="Calibri" w:hAnsi="Calibri" w:cs="Times New Roman"/>
                <w:sz w:val="24"/>
                <w:szCs w:val="24"/>
              </w:rPr>
            </w:pPr>
            <w:r>
              <w:rPr>
                <w:rFonts w:ascii="Calibri" w:hAnsi="Calibri"/>
                <w:sz w:val="24"/>
                <w:szCs w:val="24"/>
              </w:rPr>
              <w:t xml:space="preserve">Mae yna 65 o SSSIau biolegol sy’n rhannol neu’n llwyr o fewn ffiniau’r Parc Cenedlaethol sydd â chyfanswm o 163 o nodweddion biolegol unigol (NRW2014). </w:t>
            </w:r>
          </w:p>
          <w:p w:rsidR="00131CFF" w:rsidRPr="0051225C" w:rsidRDefault="00131CFF" w:rsidP="0051225C">
            <w:pPr>
              <w:rPr>
                <w:rFonts w:ascii="Calibri" w:eastAsia="Calibri" w:hAnsi="Calibri" w:cs="Times New Roman"/>
                <w:sz w:val="24"/>
                <w:szCs w:val="24"/>
              </w:rPr>
            </w:pPr>
          </w:p>
          <w:p w:rsidR="00131CFF" w:rsidRPr="0051225C" w:rsidRDefault="008E2DAC" w:rsidP="0051225C">
            <w:pPr>
              <w:rPr>
                <w:rFonts w:ascii="Calibri" w:eastAsia="Calibri" w:hAnsi="Calibri" w:cs="Times New Roman"/>
              </w:rPr>
            </w:pPr>
            <w:r>
              <w:rPr>
                <w:rFonts w:ascii="Calibri" w:hAnsi="Calibri" w:cs="Calibri"/>
              </w:rPr>
              <w:t xml:space="preserve">Yn 2006 roedd yna 82 o nodweddion biolegol pwysig yn y Parc Cenedlaethol, roedd 24 (29%) o’r rhain mewn cyflwr ffafriol, 45 (55%) mewn cyflwr anffafriol, roedd un (1%) wedi ei ddifrodi’n  rhannol ac roedd 12 (15%) yn anhysbys. O’r 45 nodwedd fiolegol mewn cyflwr ffafriol, roedd 11 (24%) yn gwella, 11 (24%) yn dirywio ac nid oedd y duedd yn hysbys yn achos 23 (50%).  </w:t>
            </w:r>
          </w:p>
          <w:p w:rsidR="00131CFF" w:rsidRPr="0051225C" w:rsidRDefault="00131CFF" w:rsidP="0051225C">
            <w:pPr>
              <w:rPr>
                <w:rFonts w:ascii="Calibri" w:eastAsia="Calibri" w:hAnsi="Calibri" w:cs="Times New Roman"/>
              </w:rPr>
            </w:pPr>
          </w:p>
          <w:p w:rsidR="00131CFF" w:rsidRPr="0051225C" w:rsidRDefault="008E2DAC" w:rsidP="0051225C">
            <w:pPr>
              <w:rPr>
                <w:rFonts w:ascii="Calibri" w:eastAsia="Calibri" w:hAnsi="Calibri" w:cs="Times New Roman"/>
              </w:rPr>
            </w:pPr>
            <w:r>
              <w:rPr>
                <w:rFonts w:ascii="Calibri" w:hAnsi="Calibri" w:cs="Calibri"/>
              </w:rPr>
              <w:t>Yn 2014 roedd yna 163 o nodweddion biolegol pwysig yn y Parc Cenedlaethol, roedd 93 (57%) o’r rhain mewn cyflwr ffafriol ar hyn o bryd, 51 (31%) mewn cyflwr anffafriol, ac roedd cyflwr 19 (12%) yn anhysbys.</w:t>
            </w:r>
          </w:p>
          <w:p w:rsidR="00131CFF" w:rsidRDefault="00131CFF" w:rsidP="0051225C">
            <w:pPr>
              <w:rPr>
                <w:rFonts w:ascii="Calibri" w:eastAsia="Calibri" w:hAnsi="Calibri" w:cs="Times New Roman"/>
              </w:rPr>
            </w:pPr>
          </w:p>
          <w:p w:rsidR="00131CFF" w:rsidRDefault="008E2DAC" w:rsidP="00131CFF">
            <w:pPr>
              <w:rPr>
                <w:rFonts w:ascii="Calibri" w:hAnsi="Calibri" w:cs="Calibri"/>
              </w:rPr>
            </w:pPr>
            <w:r>
              <w:rPr>
                <w:rFonts w:ascii="Calibri" w:hAnsi="Calibri" w:cs="Calibri"/>
              </w:rPr>
              <w:t xml:space="preserve">Mae canran y nodweddion mewn cyflwr anffafriol wedi gostwng yn sylweddol ac mae canran y nodweddion mewn cyflwr ffafriol wedi cynyddu’n sylweddol, sy’n arwydd o duedd cadarnhaol iawn ers 2006.  </w:t>
            </w:r>
            <w:r>
              <w:rPr>
                <w:rFonts w:ascii="Calibri" w:hAnsi="Calibri" w:cs="Calibri"/>
                <w:b/>
                <w:bCs/>
              </w:rPr>
              <w:t>Fodd bynnag</w:t>
            </w:r>
            <w:r>
              <w:rPr>
                <w:rFonts w:ascii="Calibri" w:hAnsi="Calibri" w:cs="Calibri"/>
              </w:rPr>
              <w:t>, dylid nodi bod yna fwy o nodweddion biolegol mewn cyflwr ffafriol yn 2014 nag yn 2006, yn rhannol oherwydd  bod cyfanswm y nodweddion biolegol wedi dyblu ers 2006. Er hynny, mae camau rheoli ar waith er mwyn sicrhau bod y duedd o ran canran y cyfeirir ati uchod yn parhau. (SOPR)</w:t>
            </w:r>
          </w:p>
          <w:p w:rsidR="00B37B49" w:rsidRDefault="00B37B49" w:rsidP="00131CFF">
            <w:pPr>
              <w:rPr>
                <w:rFonts w:ascii="Calibri" w:hAnsi="Calibri" w:cs="Calibri"/>
              </w:rPr>
            </w:pPr>
          </w:p>
          <w:p w:rsidR="00B37B49" w:rsidRDefault="00B37B49" w:rsidP="00131CFF">
            <w:pPr>
              <w:rPr>
                <w:rFonts w:ascii="Calibri" w:hAnsi="Calibri" w:cs="Calibri"/>
              </w:rPr>
            </w:pPr>
          </w:p>
          <w:p w:rsidR="00B37B49" w:rsidRPr="00131CFF" w:rsidRDefault="00B37B49" w:rsidP="00131CFF">
            <w:pPr>
              <w:rPr>
                <w:rFonts w:ascii="Calibri" w:eastAsia="Calibri" w:hAnsi="Calibri" w:cs="Times New Roman"/>
              </w:rPr>
            </w:pPr>
          </w:p>
        </w:tc>
        <w:tc>
          <w:tcPr>
            <w:tcW w:w="1078" w:type="dxa"/>
            <w:tcBorders>
              <w:top w:val="nil"/>
              <w:left w:val="nil"/>
              <w:bottom w:val="single" w:sz="8" w:space="0" w:color="auto"/>
              <w:right w:val="single" w:sz="8" w:space="0" w:color="auto"/>
            </w:tcBorders>
            <w:shd w:val="clear" w:color="auto" w:fill="FFFFFF" w:themeFill="background1"/>
          </w:tcPr>
          <w:p w:rsidR="00131CFF" w:rsidRPr="0051225C" w:rsidRDefault="00131CFF" w:rsidP="0051225C">
            <w:pPr>
              <w:rPr>
                <w:rFonts w:ascii="Calibri" w:eastAsia="Calibri" w:hAnsi="Calibri" w:cs="Times New Roman"/>
                <w:sz w:val="24"/>
                <w:szCs w:val="24"/>
              </w:rPr>
            </w:pPr>
            <w:r>
              <w:rPr>
                <w:rFonts w:ascii="Calibri" w:hAnsi="Calibri"/>
                <w:sz w:val="24"/>
                <w:szCs w:val="24"/>
              </w:rPr>
              <w:lastRenderedPageBreak/>
              <w:t>Cadarnhaol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Ansawdd Dŵr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Default="00131CFF" w:rsidP="0051225C">
            <w:pPr>
              <w:rPr>
                <w:rFonts w:ascii="Calibri" w:eastAsia="Calibri" w:hAnsi="Calibri" w:cs="Times New Roman"/>
              </w:rPr>
            </w:pPr>
            <w:r>
              <w:rPr>
                <w:rFonts w:ascii="Calibri" w:hAnsi="Calibri"/>
              </w:rPr>
              <w:t>Ar hyn o bryd mae yna nifer sylweddol o afonydd nad ydynt yn  cyrraedd  statws ecolegol da yn unol â’r Gyfarwyddiaeth Fframwaith Dŵr</w:t>
            </w:r>
            <w:r w:rsidR="00B37B49">
              <w:rPr>
                <w:rFonts w:ascii="Calibri" w:hAnsi="Calibri"/>
              </w:rPr>
              <w:t>.</w:t>
            </w:r>
            <w:r>
              <w:rPr>
                <w:rFonts w:ascii="Calibri" w:hAnsi="Calibri"/>
              </w:rPr>
              <w:t xml:space="preserve"> Mae’r holl afonydd syd</w:t>
            </w:r>
            <w:r w:rsidR="00B37B49">
              <w:rPr>
                <w:rFonts w:ascii="Calibri" w:hAnsi="Calibri"/>
              </w:rPr>
              <w:t>d</w:t>
            </w:r>
            <w:r>
              <w:rPr>
                <w:rFonts w:ascii="Calibri" w:hAnsi="Calibri"/>
              </w:rPr>
              <w:t xml:space="preserve"> angen eu hasesu am eu statws cemegol mewn cyflwr da.</w:t>
            </w:r>
          </w:p>
          <w:p w:rsidR="00131CFF" w:rsidRPr="0051225C" w:rsidRDefault="00131CFF" w:rsidP="0051225C">
            <w:pPr>
              <w:rPr>
                <w:rFonts w:ascii="Calibri" w:eastAsia="Calibri" w:hAnsi="Calibri" w:cs="Times New Roman"/>
              </w:rPr>
            </w:pPr>
          </w:p>
          <w:p w:rsidR="00131CFF" w:rsidRPr="0051225C" w:rsidRDefault="00131CFF" w:rsidP="0051225C">
            <w:pPr>
              <w:rPr>
                <w:rFonts w:ascii="Calibri" w:eastAsia="Calibri" w:hAnsi="Calibri" w:cs="Times New Roman"/>
              </w:rPr>
            </w:pPr>
            <w:r>
              <w:rPr>
                <w:rFonts w:ascii="Calibri" w:hAnsi="Calibri"/>
              </w:rPr>
              <w:t xml:space="preserve">Ar hyn o bryd mae’r rhan helaeth o’r cyrff dŵr tir yn y Parc yn cyrraedd statws cemegol da a nifer cymharol isel sydd mewn cyflwr gwael.  Mae’r holl gyrff dŵr tir </w:t>
            </w:r>
            <w:r w:rsidR="00B37B49">
              <w:rPr>
                <w:rFonts w:ascii="Calibri" w:hAnsi="Calibri"/>
              </w:rPr>
              <w:t>y</w:t>
            </w:r>
            <w:r>
              <w:rPr>
                <w:rFonts w:ascii="Calibri" w:hAnsi="Calibri"/>
              </w:rPr>
              <w:t>n y Parc yn cyrraedd statws meintiol da.</w:t>
            </w:r>
          </w:p>
          <w:p w:rsidR="00131CFF" w:rsidRPr="0051225C" w:rsidRDefault="008E2DAC" w:rsidP="0051225C">
            <w:pPr>
              <w:rPr>
                <w:rFonts w:ascii="Calibri" w:eastAsia="Calibri" w:hAnsi="Calibri" w:cs="Times New Roman"/>
                <w:sz w:val="24"/>
                <w:szCs w:val="24"/>
              </w:rPr>
            </w:pPr>
            <w:r>
              <w:rPr>
                <w:rFonts w:ascii="Calibri" w:hAnsi="Calibri" w:cs="Calibri"/>
              </w:rPr>
              <w:t>O’r 19 llyn yn y Parc, mae 11 mewn cyflwr da (58%) ac 8 (42%) mewn cyflwr cymharol dda.  Nid oes yr un o’r llynnoedd angen asesiad ar gyfer statws cemegol.</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hAnsi="Calibri"/>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Ansawdd Aer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Mae data ar gyfer 2010 yn dangos bod y deunydd gronynnol (PM</w:t>
            </w:r>
            <w:r>
              <w:rPr>
                <w:rFonts w:ascii="Calibri" w:hAnsi="Calibri" w:cs="Calibri"/>
                <w:sz w:val="24"/>
                <w:szCs w:val="24"/>
                <w:vertAlign w:val="subscript"/>
              </w:rPr>
              <w:t>10</w:t>
            </w:r>
            <w:r>
              <w:rPr>
                <w:rFonts w:ascii="Calibri" w:hAnsi="Calibri" w:cs="Calibri"/>
                <w:sz w:val="24"/>
                <w:szCs w:val="24"/>
              </w:rPr>
              <w:t>) rhwng 10 a 15 ug/m</w:t>
            </w:r>
            <w:r>
              <w:rPr>
                <w:rFonts w:ascii="Calibri" w:hAnsi="Calibri" w:cs="Calibri"/>
                <w:sz w:val="24"/>
                <w:szCs w:val="24"/>
                <w:vertAlign w:val="superscript"/>
              </w:rPr>
              <w:t>3</w:t>
            </w:r>
            <w:r>
              <w:rPr>
                <w:rFonts w:ascii="Calibri" w:hAnsi="Calibri" w:cs="Calibri"/>
                <w:sz w:val="24"/>
                <w:szCs w:val="24"/>
              </w:rPr>
              <w:t>.  Mae hynny yn is na gwerthoedd trothwy Rheoliadau Safonau Ansawdd Aer (Cymru) 2010  ar gyfer PM</w:t>
            </w:r>
            <w:r>
              <w:rPr>
                <w:rFonts w:ascii="Calibri" w:hAnsi="Calibri" w:cs="Calibri"/>
                <w:sz w:val="24"/>
                <w:szCs w:val="24"/>
                <w:vertAlign w:val="subscript"/>
              </w:rPr>
              <w:t>10</w:t>
            </w:r>
            <w:r>
              <w:rPr>
                <w:rFonts w:ascii="Calibri" w:hAnsi="Calibri" w:cs="Calibri"/>
                <w:sz w:val="24"/>
                <w:szCs w:val="24"/>
              </w:rPr>
              <w:t xml:space="preserve"> sef crynodiad llai na 40ug/m</w:t>
            </w:r>
            <w:r>
              <w:rPr>
                <w:rFonts w:ascii="Calibri" w:hAnsi="Calibri" w:cs="Calibri"/>
                <w:sz w:val="24"/>
                <w:szCs w:val="24"/>
                <w:vertAlign w:val="superscript"/>
              </w:rPr>
              <w:t>3</w:t>
            </w:r>
            <w:r>
              <w:rPr>
                <w:rFonts w:ascii="Calibri" w:hAnsi="Calibri" w:cs="Calibri"/>
                <w:sz w:val="24"/>
                <w:szCs w:val="24"/>
              </w:rPr>
              <w:t>.  Nid oes yr un ardal rheoli ansawdd aer yn y Parc Cenedlaethol.</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Swm dŵr</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Mae Strategaethau Rheoli D</w:t>
            </w:r>
            <w:r w:rsidR="00B37B49">
              <w:rPr>
                <w:rFonts w:ascii="Calibri" w:hAnsi="Calibri"/>
                <w:sz w:val="24"/>
                <w:szCs w:val="24"/>
              </w:rPr>
              <w:t>algylch (CAMs) ar waith yn</w:t>
            </w:r>
            <w:r>
              <w:rPr>
                <w:rFonts w:ascii="Calibri" w:hAnsi="Calibri"/>
                <w:sz w:val="24"/>
                <w:szCs w:val="24"/>
              </w:rPr>
              <w:t xml:space="preserve"> ardal y Parc Cenedlaethol cyfan.</w:t>
            </w:r>
          </w:p>
          <w:p w:rsidR="00131CFF" w:rsidRPr="0051225C" w:rsidRDefault="008E2DAC" w:rsidP="0051225C">
            <w:pPr>
              <w:rPr>
                <w:rFonts w:ascii="Calibri" w:eastAsia="Calibri" w:hAnsi="Calibri" w:cs="Times New Roman"/>
                <w:sz w:val="24"/>
                <w:szCs w:val="24"/>
              </w:rPr>
            </w:pPr>
            <w:r>
              <w:rPr>
                <w:rFonts w:ascii="Calibri" w:hAnsi="Calibri" w:cs="Calibri"/>
                <w:sz w:val="24"/>
                <w:szCs w:val="24"/>
              </w:rPr>
              <w:t>Mae dŵr ar gael i’w echdynnu yn y rhan fwyaf o ardal Sir Gaerfyrddin o’r Parc Cenedlaethol.</w:t>
            </w:r>
          </w:p>
          <w:p w:rsidR="00131CFF" w:rsidRPr="0051225C" w:rsidRDefault="00B37B49" w:rsidP="00B37B49">
            <w:pPr>
              <w:rPr>
                <w:rFonts w:ascii="Calibri" w:eastAsia="Calibri" w:hAnsi="Calibri" w:cs="Times New Roman"/>
                <w:sz w:val="24"/>
                <w:szCs w:val="24"/>
              </w:rPr>
            </w:pPr>
            <w:r>
              <w:rPr>
                <w:rFonts w:ascii="Calibri" w:hAnsi="Calibri"/>
                <w:sz w:val="24"/>
                <w:szCs w:val="24"/>
              </w:rPr>
              <w:t>M</w:t>
            </w:r>
            <w:r w:rsidR="00131CFF">
              <w:rPr>
                <w:rFonts w:ascii="Calibri" w:hAnsi="Calibri"/>
                <w:sz w:val="24"/>
                <w:szCs w:val="24"/>
              </w:rPr>
              <w:t>ae’r rhan fwyaf o ardal y Parc Cenedlaethol yn cael ei ddiffinio fel ardal ble bu gormod o echdynnu, a nodir nad oes Dim Dŵr Ar Gael mewn rhai ardaloedd bychan neu y bu Gormod o Echdynnu yno.  Nid yw’r data hwn wedi newid ers cychwyn cyfnod y cynllun.</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Geoamrywiaeth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Ar hyn o bryd mae yna 76 o Safleoedd Geoamrywiaeth Rhanbarthol Bwysig yn y Parc, ac ar ddechrau cyfnod y cynllun dim ond 11 oedd yn bodoli.  Mae cyflwr y safle yn cael ei nodi fel a ganlyn:-</w:t>
            </w:r>
          </w:p>
          <w:p w:rsidR="00131CFF" w:rsidRPr="0051225C" w:rsidRDefault="00131CFF" w:rsidP="0051225C">
            <w:pPr>
              <w:rPr>
                <w:rFonts w:ascii="Calibri" w:eastAsia="Calibri" w:hAnsi="Calibri" w:cs="Times New Roman"/>
                <w:sz w:val="24"/>
                <w:szCs w:val="24"/>
              </w:rPr>
            </w:pPr>
            <w:r>
              <w:rPr>
                <w:rFonts w:ascii="Calibri" w:hAnsi="Calibri"/>
                <w:sz w:val="24"/>
                <w:szCs w:val="24"/>
              </w:rPr>
              <w:t>3% - Gwael</w:t>
            </w:r>
          </w:p>
          <w:p w:rsidR="00131CFF" w:rsidRPr="0051225C" w:rsidRDefault="00131CFF" w:rsidP="0051225C">
            <w:pPr>
              <w:rPr>
                <w:rFonts w:ascii="Calibri" w:eastAsia="Calibri" w:hAnsi="Calibri" w:cs="Times New Roman"/>
                <w:sz w:val="24"/>
                <w:szCs w:val="24"/>
              </w:rPr>
            </w:pPr>
            <w:r>
              <w:rPr>
                <w:rFonts w:ascii="Calibri" w:hAnsi="Calibri"/>
                <w:sz w:val="24"/>
                <w:szCs w:val="24"/>
              </w:rPr>
              <w:t>5% - Dirywio</w:t>
            </w:r>
          </w:p>
          <w:p w:rsidR="00131CFF" w:rsidRPr="0051225C" w:rsidRDefault="00131CFF" w:rsidP="0051225C">
            <w:pPr>
              <w:rPr>
                <w:rFonts w:ascii="Calibri" w:eastAsia="Calibri" w:hAnsi="Calibri" w:cs="Times New Roman"/>
                <w:sz w:val="24"/>
                <w:szCs w:val="24"/>
              </w:rPr>
            </w:pPr>
            <w:r>
              <w:rPr>
                <w:rFonts w:ascii="Calibri" w:hAnsi="Calibri"/>
                <w:sz w:val="24"/>
                <w:szCs w:val="24"/>
              </w:rPr>
              <w:t>9% - Sefydlog</w:t>
            </w:r>
          </w:p>
          <w:p w:rsidR="00131CFF" w:rsidRPr="0051225C" w:rsidRDefault="00131CFF" w:rsidP="0051225C">
            <w:pPr>
              <w:rPr>
                <w:rFonts w:ascii="Calibri" w:eastAsia="Calibri" w:hAnsi="Calibri" w:cs="Times New Roman"/>
                <w:sz w:val="24"/>
                <w:szCs w:val="24"/>
              </w:rPr>
            </w:pPr>
            <w:r>
              <w:rPr>
                <w:rFonts w:ascii="Calibri" w:hAnsi="Calibri"/>
                <w:sz w:val="24"/>
                <w:szCs w:val="24"/>
              </w:rPr>
              <w:t>67% - Da</w:t>
            </w:r>
          </w:p>
          <w:p w:rsidR="00131CFF" w:rsidRPr="0051225C" w:rsidRDefault="00131CFF" w:rsidP="0051225C">
            <w:pPr>
              <w:rPr>
                <w:rFonts w:ascii="Calibri" w:eastAsia="Calibri" w:hAnsi="Calibri" w:cs="Times New Roman"/>
                <w:sz w:val="24"/>
                <w:szCs w:val="24"/>
              </w:rPr>
            </w:pPr>
            <w:r>
              <w:rPr>
                <w:rFonts w:ascii="Calibri" w:hAnsi="Calibri"/>
                <w:sz w:val="24"/>
                <w:szCs w:val="24"/>
              </w:rPr>
              <w:t>16% - Rhagorol</w:t>
            </w:r>
          </w:p>
          <w:p w:rsidR="00131CFF" w:rsidRDefault="00131CFF" w:rsidP="0051225C">
            <w:pPr>
              <w:rPr>
                <w:rFonts w:ascii="Calibri" w:hAnsi="Calibri"/>
                <w:sz w:val="24"/>
                <w:szCs w:val="24"/>
              </w:rPr>
            </w:pPr>
            <w:r>
              <w:rPr>
                <w:rFonts w:ascii="Calibri" w:hAnsi="Calibri"/>
                <w:sz w:val="24"/>
                <w:szCs w:val="24"/>
              </w:rPr>
              <w:t>Yn 2006 roedd yr 11 safle mewn cyflwr da (ffynhonnell data SOPR).</w:t>
            </w:r>
          </w:p>
          <w:p w:rsidR="0065384E" w:rsidRDefault="0065384E" w:rsidP="0051225C">
            <w:pPr>
              <w:rPr>
                <w:rFonts w:ascii="Calibri" w:hAnsi="Calibri"/>
                <w:sz w:val="24"/>
                <w:szCs w:val="24"/>
              </w:rPr>
            </w:pPr>
          </w:p>
          <w:p w:rsidR="0065384E" w:rsidRPr="0051225C" w:rsidRDefault="0065384E" w:rsidP="0051225C">
            <w:pPr>
              <w:rPr>
                <w:rFonts w:ascii="Calibri" w:eastAsia="Calibri" w:hAnsi="Calibri" w:cs="Times New Roman"/>
                <w:sz w:val="24"/>
                <w:szCs w:val="24"/>
              </w:rPr>
            </w:pP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Rhywogaethau </w:t>
            </w:r>
            <w:r>
              <w:rPr>
                <w:rFonts w:ascii="Calibri" w:hAnsi="Calibri"/>
                <w:sz w:val="24"/>
                <w:szCs w:val="24"/>
              </w:rPr>
              <w:lastRenderedPageBreak/>
              <w:t>Cyfnod Un</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rPr>
              <w:lastRenderedPageBreak/>
              <w:t xml:space="preserve">Roedd dros hanner (55%) o’r cynefinoedd </w:t>
            </w:r>
            <w:r>
              <w:rPr>
                <w:rFonts w:ascii="Calibri" w:hAnsi="Calibri" w:cs="Calibri"/>
              </w:rPr>
              <w:lastRenderedPageBreak/>
              <w:t>g</w:t>
            </w:r>
            <w:r w:rsidR="0065384E">
              <w:rPr>
                <w:rFonts w:ascii="Calibri" w:hAnsi="Calibri" w:cs="Calibri"/>
              </w:rPr>
              <w:t>las</w:t>
            </w:r>
            <w:r>
              <w:rPr>
                <w:rFonts w:ascii="Calibri" w:hAnsi="Calibri" w:cs="Calibri"/>
              </w:rPr>
              <w:t xml:space="preserve">welltir yn </w:t>
            </w:r>
            <w:r w:rsidR="0065384E">
              <w:rPr>
                <w:rFonts w:ascii="Calibri" w:hAnsi="Calibri" w:cs="Calibri"/>
              </w:rPr>
              <w:t>las</w:t>
            </w:r>
            <w:r>
              <w:rPr>
                <w:rFonts w:ascii="Calibri" w:hAnsi="Calibri" w:cs="Calibri"/>
              </w:rPr>
              <w:t>welltir wedi’i wella. Roedd ychydig mwy na 1% o’r Parc Cenedlaethol yn amgylchedd adeiledig. Mae 57,347 hectar o Barc Cenedlaethol Bannau Brycheiniog o dan berchnogaeth statudol. O’r 57, 347 hectar yma, mae 39% wedi eu dynodi fel Safleoedd o Ddiddordeb Gwyddonol Arbennig (SSSI), mae 33% yn eiddo i’r Parc Cenedlaethol, mae 15% yn eiddo i Gyfoeth Naturiol Cymru, mae 7% yn eiddo i’r Ymddiriedolaeth Genedlaethol mae 4% yn Ardal Gadwraeth Arbennig (SAC), mae 2% yn Gadwraeth Natur Genedlaethol (NNR) ac mae llai na 1% yn eiddo i Ymddiriedolaeth Bywyd Gwyllt Brycheiniog. Mae Cyfoeth Naturiol Cymru yn ddiweddar wedi diweddaru a chyhoeddi mapiau cynefinoedd Cam 1 o Gymru drwy ddefnyddio delweddau lloeren. Casglwyd y data dros gyfnod o flynyddoedd. Nawr gellir cynnal dadansoddiad o newid cynefinoedd dros gyfnod o amser cyn belled yr ystyrir cafeatau penodol wrth gymharu data. Mae data Cam 1 wedi ei ddiweddaru yn dangos bod G</w:t>
            </w:r>
            <w:r w:rsidR="0065384E">
              <w:rPr>
                <w:rFonts w:ascii="Calibri" w:hAnsi="Calibri" w:cs="Calibri"/>
              </w:rPr>
              <w:t>las</w:t>
            </w:r>
            <w:r>
              <w:rPr>
                <w:rFonts w:ascii="Calibri" w:hAnsi="Calibri" w:cs="Calibri"/>
              </w:rPr>
              <w:t>welltir erbyn hyn yn cyfateb i 57% o’r prif fath o gynefin ar draws y Parc Cenedlaethol, sy’n dangos gostyngiad o tua 5%. Mae coetir nawr yn cyfateb i 17% o’r prif fath o gynefin, sy’n gynnydd o tua 3%. Mae rhostir nawr yn cyfateb i 10% o’r prif fath o gynefin ar draws y parc, sy’n ostyngiad o 1%. (ffynhonnell data SOPR).</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hAnsi="Calibri"/>
              </w:rPr>
              <w:lastRenderedPageBreak/>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Henebion Rhestredig (SAMs)</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Yn 2006 roedd yna 268 SAM yn y Parc.  O blith y rhain, roedd 95.4% naill ai mewn  cyflwr sefydlog neu ffafriol (257).  Yn 2014 roedd yna 357 SAM yn</w:t>
            </w:r>
            <w:r w:rsidR="0065384E">
              <w:rPr>
                <w:rFonts w:ascii="Calibri" w:hAnsi="Calibri" w:cs="Calibri"/>
                <w:sz w:val="24"/>
                <w:szCs w:val="24"/>
              </w:rPr>
              <w:t xml:space="preserve"> </w:t>
            </w:r>
            <w:r>
              <w:rPr>
                <w:rFonts w:ascii="Calibri" w:hAnsi="Calibri" w:cs="Calibri"/>
                <w:sz w:val="24"/>
                <w:szCs w:val="24"/>
              </w:rPr>
              <w:t>y Parc - cynnydd o 89 ers 2006.  O blith y 357 SAM yn</w:t>
            </w:r>
            <w:r w:rsidR="0065384E">
              <w:rPr>
                <w:rFonts w:ascii="Calibri" w:hAnsi="Calibri" w:cs="Calibri"/>
                <w:sz w:val="24"/>
                <w:szCs w:val="24"/>
              </w:rPr>
              <w:t xml:space="preserve"> </w:t>
            </w:r>
            <w:r>
              <w:rPr>
                <w:rFonts w:ascii="Calibri" w:hAnsi="Calibri" w:cs="Calibri"/>
                <w:sz w:val="24"/>
                <w:szCs w:val="24"/>
              </w:rPr>
              <w:t>y Parc, roedd 95.5% mewn cyflwr sefydlog neu ffafriol.  Yn 2014 roedd yn</w:t>
            </w:r>
            <w:r w:rsidR="0065384E">
              <w:rPr>
                <w:rFonts w:ascii="Calibri" w:hAnsi="Calibri" w:cs="Calibri"/>
                <w:sz w:val="24"/>
                <w:szCs w:val="24"/>
              </w:rPr>
              <w:t>a ganran ychydig is (0.4%)</w:t>
            </w:r>
            <w:r>
              <w:rPr>
                <w:rFonts w:ascii="Calibri" w:hAnsi="Calibri" w:cs="Calibri"/>
                <w:sz w:val="24"/>
                <w:szCs w:val="24"/>
              </w:rPr>
              <w:t xml:space="preserve"> mewn cyflwr ansefydlog neu anffafriol.  Er nad yw’r ffigwr hwn yn fawr, mae’n werth nodi bod 89 heneb wedi eu rhestru ers 200</w:t>
            </w:r>
            <w:r w:rsidR="0065384E">
              <w:rPr>
                <w:rFonts w:ascii="Calibri" w:hAnsi="Calibri" w:cs="Calibri"/>
                <w:sz w:val="24"/>
                <w:szCs w:val="24"/>
              </w:rPr>
              <w:t xml:space="preserve">6 sy’n golygu bod yna fwy </w:t>
            </w:r>
            <w:r>
              <w:rPr>
                <w:rFonts w:ascii="Calibri" w:hAnsi="Calibri" w:cs="Calibri"/>
                <w:sz w:val="24"/>
                <w:szCs w:val="24"/>
              </w:rPr>
              <w:t xml:space="preserve"> erbyn hyn mewn cyflwr sefydlog neu ffafriol. (ffynhonnell data SOPR).</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Cadarnhaol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Adeiladau rhestredig dan fygythiad</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 xml:space="preserve">Yn 2006 roedd yna 1,711 o adeiladau rhestredig.  O blith y rhain roedd 11% dan fygythiad. Cynyddodd nifer yr adeiladau rhestredig i 1,950 erbyn 2014.  O blith y rhain roedd 6.6% dan fygythiad.  Felly, mae nifer yr adeiladau rhestredig wedi cynyddu tra bod y nifer dan fygythiad wedi lleihau ers dechrau </w:t>
            </w:r>
            <w:r>
              <w:rPr>
                <w:rFonts w:ascii="Calibri" w:hAnsi="Calibri" w:cs="Calibri"/>
                <w:sz w:val="24"/>
                <w:szCs w:val="24"/>
              </w:rPr>
              <w:lastRenderedPageBreak/>
              <w:t>cyfnod y cynllun. Yn 2016 roedd nifer yr adeiladau rhestredig wedi cynyddu i 1</w:t>
            </w:r>
            <w:r w:rsidR="0065384E">
              <w:rPr>
                <w:rFonts w:ascii="Calibri" w:hAnsi="Calibri" w:cs="Calibri"/>
                <w:sz w:val="24"/>
                <w:szCs w:val="24"/>
              </w:rPr>
              <w:t>,</w:t>
            </w:r>
            <w:r>
              <w:rPr>
                <w:rFonts w:ascii="Calibri" w:hAnsi="Calibri" w:cs="Calibri"/>
                <w:sz w:val="24"/>
                <w:szCs w:val="24"/>
              </w:rPr>
              <w:t>951, ac roedd 5.4% o’r rhai hynny dan fygythiad.  (ffynhonnell ddata SOPR a CADW).</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lastRenderedPageBreak/>
              <w:t>Cadarnhaol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y tirlun hanesyddol â gwerthusiad cymeriad cyfredol</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Mae gan 100% o’r Ardaloedd Tirlun hanesyddol werthusiad cymeriad cyfredol.</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Gwarchodaeth Archeolegol</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Yn ystod cyfnod yr  AMR yma sgriniwyd </w:t>
            </w:r>
            <w:r>
              <w:rPr>
                <w:rFonts w:ascii="Calibri" w:hAnsi="Calibri"/>
                <w:sz w:val="24"/>
                <w:szCs w:val="24"/>
                <w:highlight w:val="yellow"/>
              </w:rPr>
              <w:t>526</w:t>
            </w:r>
            <w:r>
              <w:rPr>
                <w:rFonts w:ascii="Calibri" w:hAnsi="Calibri"/>
                <w:sz w:val="24"/>
                <w:szCs w:val="24"/>
              </w:rPr>
              <w:t xml:space="preserve"> o geisiadau cynllunio am eu heffaith posibl ar adnoddau archeolegol.  Mae hynny wedi golygu bod angen gwaith ar </w:t>
            </w:r>
            <w:r>
              <w:rPr>
                <w:rFonts w:ascii="Calibri" w:hAnsi="Calibri"/>
                <w:sz w:val="24"/>
                <w:szCs w:val="24"/>
                <w:highlight w:val="yellow"/>
              </w:rPr>
              <w:t>87</w:t>
            </w:r>
            <w:r>
              <w:rPr>
                <w:rFonts w:ascii="Calibri" w:hAnsi="Calibri"/>
                <w:sz w:val="24"/>
                <w:szCs w:val="24"/>
              </w:rPr>
              <w:t xml:space="preserve"> geisiadau er mwyn sicrhau y diogelir Archeoleg y Parc Cenedlaethol.</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Signal a chyflymder band eang</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Mae prosiect cyflym iawn Cymru yn cynnwys y rhan fwyaf o Ardal y Parc Cenedlaethol. Erbyn diwedd y prosiect disgwylir y bydd gan bob cymuned fynediad i fand eang cyflym iawn.</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Teithio i’r gwaith</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sz w:val="24"/>
                <w:szCs w:val="24"/>
              </w:rPr>
            </w:pPr>
            <w:r>
              <w:rPr>
                <w:rFonts w:ascii="Calibri" w:hAnsi="Calibri"/>
                <w:sz w:val="24"/>
                <w:szCs w:val="24"/>
              </w:rPr>
              <w:t>Mae’r ONS yn cyhoeddi data ardal teithio i’r gwaith yn seiliedig ar ganfyddiadau Cyfrifiad 2011.  Mae'r Parc Cenedlaethol yn cynnwys y 5 Ardal Teithio i’r Gwaith canlynol</w:t>
            </w:r>
          </w:p>
          <w:p w:rsidR="00131CFF" w:rsidRPr="0051225C" w:rsidRDefault="00131CFF" w:rsidP="0051225C">
            <w:pPr>
              <w:numPr>
                <w:ilvl w:val="0"/>
                <w:numId w:val="21"/>
              </w:numPr>
              <w:contextualSpacing/>
              <w:rPr>
                <w:rFonts w:ascii="Calibri" w:eastAsia="Calibri" w:hAnsi="Calibri" w:cs="Times New Roman"/>
                <w:sz w:val="24"/>
                <w:szCs w:val="24"/>
              </w:rPr>
            </w:pPr>
            <w:r>
              <w:rPr>
                <w:rFonts w:ascii="Calibri" w:hAnsi="Calibri"/>
                <w:sz w:val="24"/>
                <w:szCs w:val="24"/>
              </w:rPr>
              <w:t>Abertawe</w:t>
            </w:r>
          </w:p>
          <w:p w:rsidR="00131CFF" w:rsidRPr="0051225C" w:rsidRDefault="00131CFF" w:rsidP="0051225C">
            <w:pPr>
              <w:numPr>
                <w:ilvl w:val="0"/>
                <w:numId w:val="21"/>
              </w:numPr>
              <w:contextualSpacing/>
              <w:rPr>
                <w:rFonts w:ascii="Calibri" w:eastAsia="Calibri" w:hAnsi="Calibri" w:cs="Times New Roman"/>
                <w:sz w:val="24"/>
                <w:szCs w:val="24"/>
              </w:rPr>
            </w:pPr>
            <w:r>
              <w:rPr>
                <w:rFonts w:ascii="Calibri" w:hAnsi="Calibri"/>
                <w:sz w:val="24"/>
                <w:szCs w:val="24"/>
              </w:rPr>
              <w:t>Llanelli</w:t>
            </w:r>
          </w:p>
          <w:p w:rsidR="00131CFF" w:rsidRPr="0051225C" w:rsidRDefault="00131CFF" w:rsidP="0051225C">
            <w:pPr>
              <w:numPr>
                <w:ilvl w:val="0"/>
                <w:numId w:val="21"/>
              </w:numPr>
              <w:contextualSpacing/>
              <w:rPr>
                <w:rFonts w:ascii="Calibri" w:eastAsia="Calibri" w:hAnsi="Calibri" w:cs="Times New Roman"/>
                <w:sz w:val="24"/>
                <w:szCs w:val="24"/>
              </w:rPr>
            </w:pPr>
            <w:r>
              <w:rPr>
                <w:rFonts w:ascii="Calibri" w:hAnsi="Calibri"/>
                <w:sz w:val="24"/>
                <w:szCs w:val="24"/>
              </w:rPr>
              <w:t>Aberhonddu</w:t>
            </w:r>
          </w:p>
          <w:p w:rsidR="00131CFF" w:rsidRPr="0051225C" w:rsidRDefault="00131CFF" w:rsidP="0051225C">
            <w:pPr>
              <w:numPr>
                <w:ilvl w:val="0"/>
                <w:numId w:val="21"/>
              </w:numPr>
              <w:contextualSpacing/>
              <w:rPr>
                <w:rFonts w:ascii="Calibri" w:eastAsia="Calibri" w:hAnsi="Calibri" w:cs="Times New Roman"/>
                <w:sz w:val="24"/>
                <w:szCs w:val="24"/>
              </w:rPr>
            </w:pPr>
            <w:r>
              <w:rPr>
                <w:rFonts w:ascii="Calibri" w:hAnsi="Calibri"/>
                <w:sz w:val="24"/>
                <w:szCs w:val="24"/>
              </w:rPr>
              <w:t xml:space="preserve">Merthyr Tydfil </w:t>
            </w:r>
          </w:p>
          <w:p w:rsidR="00131CFF" w:rsidRPr="0051225C" w:rsidRDefault="00131CFF" w:rsidP="0051225C">
            <w:pPr>
              <w:numPr>
                <w:ilvl w:val="0"/>
                <w:numId w:val="21"/>
              </w:numPr>
              <w:contextualSpacing/>
              <w:rPr>
                <w:rFonts w:ascii="Calibri" w:eastAsia="Calibri" w:hAnsi="Calibri" w:cs="Times New Roman"/>
                <w:sz w:val="24"/>
                <w:szCs w:val="24"/>
              </w:rPr>
            </w:pPr>
            <w:r>
              <w:rPr>
                <w:rFonts w:ascii="Calibri" w:hAnsi="Calibri"/>
                <w:sz w:val="24"/>
                <w:szCs w:val="24"/>
              </w:rPr>
              <w:t>Henffordd</w:t>
            </w:r>
          </w:p>
          <w:p w:rsidR="00131CFF" w:rsidRPr="0051225C" w:rsidRDefault="00131CFF" w:rsidP="0051225C">
            <w:pPr>
              <w:ind w:left="720"/>
              <w:contextualSpacing/>
              <w:rPr>
                <w:rFonts w:ascii="Calibri" w:eastAsia="Calibri" w:hAnsi="Calibri" w:cs="Times New Roman"/>
                <w:sz w:val="24"/>
                <w:szCs w:val="24"/>
              </w:rPr>
            </w:pP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sz w:val="24"/>
                <w:szCs w:val="24"/>
              </w:rPr>
            </w:pPr>
            <w:r>
              <w:rPr>
                <w:rFonts w:ascii="Calibri" w:hAnsi="Calibri"/>
                <w:sz w:val="24"/>
                <w:szCs w:val="24"/>
              </w:rPr>
              <w:t>Hyd a chyflwr hawliau tramwyo cyhoeddus</w:t>
            </w:r>
          </w:p>
          <w:p w:rsidR="00131CFF" w:rsidRPr="0051225C" w:rsidRDefault="00131CFF" w:rsidP="0051225C">
            <w:pPr>
              <w:rPr>
                <w:rFonts w:ascii="Calibri" w:eastAsia="Calibri" w:hAnsi="Calibri" w:cs="Times New Roman"/>
                <w:sz w:val="24"/>
                <w:szCs w:val="24"/>
              </w:rPr>
            </w:pP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131CFF" w:rsidP="0051225C">
            <w:pPr>
              <w:rPr>
                <w:rFonts w:ascii="Calibri" w:eastAsia="Calibri" w:hAnsi="Calibri" w:cs="Times New Roman"/>
              </w:rPr>
            </w:pPr>
            <w:r>
              <w:rPr>
                <w:rFonts w:ascii="Calibri" w:hAnsi="Calibri"/>
              </w:rPr>
              <w:t>Yn 2006 roedd yna gyfanswm o 1,983km o hawliau tramwyo cyhoeddus yn ardal y parc.  Erbyn 2013 roedd hynny wedi codi i 2,009km.</w:t>
            </w:r>
          </w:p>
          <w:p w:rsidR="00131CFF" w:rsidRPr="0051225C" w:rsidRDefault="00131CFF" w:rsidP="0051225C">
            <w:pPr>
              <w:rPr>
                <w:rFonts w:ascii="Calibri" w:eastAsia="Calibri" w:hAnsi="Calibri" w:cs="Times New Roman"/>
              </w:rPr>
            </w:pPr>
          </w:p>
          <w:p w:rsidR="00131CFF" w:rsidRPr="0051225C" w:rsidRDefault="008E2DAC" w:rsidP="0051225C">
            <w:pPr>
              <w:rPr>
                <w:rFonts w:ascii="Calibri" w:eastAsia="Calibri" w:hAnsi="Calibri" w:cs="Times New Roman"/>
              </w:rPr>
            </w:pPr>
            <w:r>
              <w:rPr>
                <w:rFonts w:ascii="Calibri" w:hAnsi="Calibri" w:cs="Calibri"/>
              </w:rPr>
              <w:t>Roedd canran yr hawliau tramwyo oedd yn hawdd i’w defnyddio yn ychydig yn is yn 2013 nag yn 2006, ond roedd yna 26km yn fwy o hawliau tramwyo. Mae nifer yr hawliau tramwyo sy’n hawdd eu defnyddio wedi cynyddu ers 2010/2011 a disgwylir y bydd y duedd yma’n parhau. Yn gyffredinol mae cyflwr y dangosydd hwn yn dda.</w:t>
            </w:r>
          </w:p>
          <w:p w:rsidR="00131CFF" w:rsidRPr="0051225C" w:rsidRDefault="00131CFF" w:rsidP="0051225C">
            <w:pPr>
              <w:rPr>
                <w:rFonts w:ascii="Calibri" w:eastAsia="Calibri" w:hAnsi="Calibri" w:cs="Times New Roman"/>
                <w:sz w:val="24"/>
                <w:szCs w:val="24"/>
              </w:rPr>
            </w:pP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rPr>
            </w:pPr>
            <w:r>
              <w:rPr>
                <w:rFonts w:ascii="Calibri" w:hAnsi="Calibri"/>
              </w:rPr>
              <w:t>Cadarnhaol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Llwybrau trafnidiaeth gyhoeddus yn y parc</w:t>
            </w:r>
          </w:p>
        </w:tc>
        <w:tc>
          <w:tcPr>
            <w:tcW w:w="4721" w:type="dxa"/>
            <w:tcBorders>
              <w:top w:val="nil"/>
              <w:left w:val="nil"/>
              <w:bottom w:val="single" w:sz="8" w:space="0" w:color="auto"/>
              <w:right w:val="single" w:sz="8" w:space="0" w:color="auto"/>
            </w:tcBorders>
            <w:tcMar>
              <w:top w:w="0" w:type="dxa"/>
              <w:left w:w="108" w:type="dxa"/>
              <w:bottom w:w="0" w:type="dxa"/>
              <w:right w:w="108" w:type="dxa"/>
            </w:tcMar>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Mae yna 10 llwybr bysiau lleol yn weithredol yn y Parc Cenedlaethol.</w:t>
            </w:r>
          </w:p>
          <w:p w:rsidR="00131CFF" w:rsidRPr="0051225C" w:rsidRDefault="00131CFF" w:rsidP="0051225C">
            <w:pPr>
              <w:rPr>
                <w:rFonts w:ascii="Calibri" w:eastAsia="Calibri" w:hAnsi="Calibri" w:cs="Times New Roman"/>
                <w:sz w:val="24"/>
                <w:szCs w:val="24"/>
              </w:rPr>
            </w:pPr>
          </w:p>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24 – </w:t>
            </w:r>
            <w:r w:rsidR="0065384E">
              <w:rPr>
                <w:rFonts w:ascii="Calibri" w:hAnsi="Calibri"/>
                <w:sz w:val="24"/>
                <w:szCs w:val="24"/>
              </w:rPr>
              <w:t xml:space="preserve">Pontsticill </w:t>
            </w:r>
            <w:r>
              <w:rPr>
                <w:rFonts w:ascii="Calibri" w:hAnsi="Calibri"/>
                <w:sz w:val="24"/>
                <w:szCs w:val="24"/>
              </w:rPr>
              <w:t>-Merthyr Tydfil</w:t>
            </w:r>
          </w:p>
          <w:p w:rsidR="00131CFF" w:rsidRPr="0051225C" w:rsidRDefault="00131CFF" w:rsidP="0051225C">
            <w:pPr>
              <w:rPr>
                <w:rFonts w:ascii="Calibri" w:eastAsia="Calibri" w:hAnsi="Calibri" w:cs="Times New Roman"/>
                <w:sz w:val="24"/>
                <w:szCs w:val="24"/>
              </w:rPr>
            </w:pPr>
            <w:r>
              <w:rPr>
                <w:rFonts w:ascii="Calibri" w:hAnsi="Calibri"/>
                <w:sz w:val="24"/>
                <w:szCs w:val="24"/>
              </w:rPr>
              <w:t>30- Brynmawr- Blaenafon</w:t>
            </w:r>
            <w:r w:rsidR="0065384E">
              <w:rPr>
                <w:rFonts w:ascii="Calibri" w:hAnsi="Calibri"/>
                <w:sz w:val="24"/>
                <w:szCs w:val="24"/>
              </w:rPr>
              <w:t xml:space="preserve"> – Pont-y-pŵl </w:t>
            </w:r>
            <w:r>
              <w:rPr>
                <w:rFonts w:ascii="Calibri" w:hAnsi="Calibri"/>
                <w:sz w:val="24"/>
                <w:szCs w:val="24"/>
              </w:rPr>
              <w:t>-Casnewydd</w:t>
            </w:r>
          </w:p>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39-Abrhonddu-Y Gelli Gandryll – Kingstone – </w:t>
            </w:r>
            <w:r>
              <w:rPr>
                <w:rFonts w:ascii="Calibri" w:hAnsi="Calibri"/>
                <w:sz w:val="24"/>
                <w:szCs w:val="24"/>
              </w:rPr>
              <w:lastRenderedPageBreak/>
              <w:t>Henffordd</w:t>
            </w:r>
          </w:p>
          <w:p w:rsidR="00131CFF" w:rsidRPr="0051225C" w:rsidRDefault="00131CFF" w:rsidP="0051225C">
            <w:pPr>
              <w:rPr>
                <w:rFonts w:ascii="Calibri" w:eastAsia="Calibri" w:hAnsi="Calibri" w:cs="Times New Roman"/>
                <w:sz w:val="24"/>
                <w:szCs w:val="24"/>
              </w:rPr>
            </w:pPr>
            <w:r>
              <w:rPr>
                <w:rFonts w:ascii="Calibri" w:hAnsi="Calibri"/>
                <w:sz w:val="24"/>
                <w:szCs w:val="24"/>
              </w:rPr>
              <w:t>80- Aberhonddu- Llanymddyfri - Caerfyrddin</w:t>
            </w:r>
          </w:p>
          <w:p w:rsidR="00131CFF" w:rsidRPr="0051225C" w:rsidRDefault="00131CFF" w:rsidP="0051225C">
            <w:pPr>
              <w:rPr>
                <w:rFonts w:ascii="Calibri" w:eastAsia="Calibri" w:hAnsi="Calibri" w:cs="Times New Roman"/>
                <w:sz w:val="24"/>
                <w:szCs w:val="24"/>
              </w:rPr>
            </w:pPr>
            <w:r>
              <w:rPr>
                <w:rFonts w:ascii="Calibri" w:hAnsi="Calibri"/>
                <w:sz w:val="24"/>
                <w:szCs w:val="24"/>
              </w:rPr>
              <w:t>X75-Merthyr Tydfil- Hirwaun- Glyn Nedd - Castell Nedd- Abertawe</w:t>
            </w:r>
          </w:p>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T4- Y Drenewydd - Llandrindod </w:t>
            </w:r>
            <w:r w:rsidR="0065384E">
              <w:rPr>
                <w:rFonts w:ascii="Calibri" w:hAnsi="Calibri"/>
                <w:sz w:val="24"/>
                <w:szCs w:val="24"/>
              </w:rPr>
              <w:t>–</w:t>
            </w:r>
            <w:r>
              <w:rPr>
                <w:rFonts w:ascii="Calibri" w:hAnsi="Calibri"/>
                <w:sz w:val="24"/>
                <w:szCs w:val="24"/>
              </w:rPr>
              <w:t xml:space="preserve"> Aberhonddu</w:t>
            </w:r>
            <w:r w:rsidR="0065384E">
              <w:rPr>
                <w:rFonts w:ascii="Calibri" w:hAnsi="Calibri"/>
                <w:sz w:val="24"/>
                <w:szCs w:val="24"/>
              </w:rPr>
              <w:t xml:space="preserve"> </w:t>
            </w:r>
            <w:r>
              <w:rPr>
                <w:rFonts w:ascii="Calibri" w:hAnsi="Calibri"/>
                <w:sz w:val="24"/>
                <w:szCs w:val="24"/>
              </w:rPr>
              <w:t>-Merthyr Tydfil</w:t>
            </w:r>
            <w:r w:rsidR="0065384E">
              <w:rPr>
                <w:rFonts w:ascii="Calibri" w:hAnsi="Calibri"/>
                <w:sz w:val="24"/>
                <w:szCs w:val="24"/>
              </w:rPr>
              <w:t xml:space="preserve"> </w:t>
            </w:r>
            <w:r>
              <w:rPr>
                <w:rFonts w:ascii="Calibri" w:hAnsi="Calibri"/>
                <w:sz w:val="24"/>
                <w:szCs w:val="24"/>
              </w:rPr>
              <w:t>-Caerdydd</w:t>
            </w:r>
          </w:p>
          <w:p w:rsidR="00131CFF" w:rsidRPr="0051225C" w:rsidRDefault="008E2DAC" w:rsidP="0051225C">
            <w:pPr>
              <w:rPr>
                <w:rFonts w:ascii="Calibri" w:eastAsia="Calibri" w:hAnsi="Calibri" w:cs="Times New Roman"/>
                <w:sz w:val="24"/>
                <w:szCs w:val="24"/>
              </w:rPr>
            </w:pPr>
            <w:r>
              <w:rPr>
                <w:rFonts w:ascii="Calibri" w:hAnsi="Calibri" w:cs="Calibri"/>
                <w:sz w:val="24"/>
                <w:szCs w:val="24"/>
              </w:rPr>
              <w:t>X4- Henffordd - Y Fenni</w:t>
            </w:r>
            <w:r w:rsidR="0065384E">
              <w:rPr>
                <w:rFonts w:ascii="Calibri" w:hAnsi="Calibri" w:cs="Calibri"/>
                <w:sz w:val="24"/>
                <w:szCs w:val="24"/>
              </w:rPr>
              <w:t xml:space="preserve"> </w:t>
            </w:r>
            <w:r>
              <w:rPr>
                <w:rFonts w:ascii="Calibri" w:hAnsi="Calibri" w:cs="Calibri"/>
                <w:sz w:val="24"/>
                <w:szCs w:val="24"/>
              </w:rPr>
              <w:t>-Merthyr Tydfil</w:t>
            </w:r>
            <w:r w:rsidR="0065384E">
              <w:rPr>
                <w:rFonts w:ascii="Calibri" w:hAnsi="Calibri" w:cs="Calibri"/>
                <w:sz w:val="24"/>
                <w:szCs w:val="24"/>
              </w:rPr>
              <w:t xml:space="preserve"> </w:t>
            </w:r>
            <w:r>
              <w:rPr>
                <w:rFonts w:ascii="Calibri" w:hAnsi="Calibri" w:cs="Calibri"/>
                <w:sz w:val="24"/>
                <w:szCs w:val="24"/>
              </w:rPr>
              <w:t>-Caerdydd</w:t>
            </w:r>
          </w:p>
          <w:p w:rsidR="00131CFF" w:rsidRPr="0051225C" w:rsidRDefault="00131CFF" w:rsidP="0051225C">
            <w:pPr>
              <w:rPr>
                <w:rFonts w:ascii="Calibri" w:eastAsia="Calibri" w:hAnsi="Calibri" w:cs="Times New Roman"/>
                <w:sz w:val="24"/>
                <w:szCs w:val="24"/>
              </w:rPr>
            </w:pPr>
            <w:r>
              <w:rPr>
                <w:rFonts w:ascii="Calibri" w:hAnsi="Calibri"/>
                <w:sz w:val="24"/>
                <w:szCs w:val="24"/>
              </w:rPr>
              <w:t>X33- Y Fenni</w:t>
            </w:r>
            <w:r w:rsidR="0065384E">
              <w:rPr>
                <w:rFonts w:ascii="Calibri" w:hAnsi="Calibri"/>
                <w:sz w:val="24"/>
                <w:szCs w:val="24"/>
              </w:rPr>
              <w:t xml:space="preserve"> –Pont-y-pŵl – </w:t>
            </w:r>
            <w:r>
              <w:rPr>
                <w:rFonts w:ascii="Calibri" w:hAnsi="Calibri"/>
                <w:sz w:val="24"/>
                <w:szCs w:val="24"/>
              </w:rPr>
              <w:t>Cwmbr</w:t>
            </w:r>
            <w:r w:rsidR="0065384E">
              <w:rPr>
                <w:rFonts w:ascii="Calibri" w:hAnsi="Calibri"/>
                <w:sz w:val="24"/>
                <w:szCs w:val="24"/>
              </w:rPr>
              <w:t>â</w:t>
            </w:r>
            <w:r>
              <w:rPr>
                <w:rFonts w:ascii="Calibri" w:hAnsi="Calibri"/>
                <w:sz w:val="24"/>
                <w:szCs w:val="24"/>
              </w:rPr>
              <w:t>n</w:t>
            </w:r>
            <w:r w:rsidR="0065384E">
              <w:rPr>
                <w:rFonts w:ascii="Calibri" w:hAnsi="Calibri"/>
                <w:sz w:val="24"/>
                <w:szCs w:val="24"/>
              </w:rPr>
              <w:t xml:space="preserve"> </w:t>
            </w:r>
            <w:r>
              <w:rPr>
                <w:rFonts w:ascii="Calibri" w:hAnsi="Calibri"/>
                <w:sz w:val="24"/>
                <w:szCs w:val="24"/>
              </w:rPr>
              <w:t>-Caerdydd</w:t>
            </w:r>
          </w:p>
          <w:p w:rsidR="00131CFF" w:rsidRPr="0051225C" w:rsidRDefault="00131CFF" w:rsidP="0051225C">
            <w:pPr>
              <w:rPr>
                <w:rFonts w:ascii="Calibri" w:eastAsia="Calibri" w:hAnsi="Calibri" w:cs="Times New Roman"/>
                <w:sz w:val="24"/>
                <w:szCs w:val="24"/>
              </w:rPr>
            </w:pPr>
            <w:r>
              <w:rPr>
                <w:rFonts w:ascii="Calibri" w:hAnsi="Calibri"/>
                <w:sz w:val="24"/>
                <w:szCs w:val="24"/>
              </w:rPr>
              <w:t>X43-Aberhonddu - Crughywel - Y Fenni</w:t>
            </w:r>
          </w:p>
          <w:p w:rsidR="00131CFF" w:rsidRPr="0051225C" w:rsidRDefault="00131CFF" w:rsidP="0051225C">
            <w:pPr>
              <w:rPr>
                <w:rFonts w:ascii="Calibri" w:eastAsia="Calibri" w:hAnsi="Calibri" w:cs="Times New Roman"/>
                <w:sz w:val="24"/>
                <w:szCs w:val="24"/>
              </w:rPr>
            </w:pPr>
            <w:r>
              <w:rPr>
                <w:rFonts w:ascii="Calibri" w:hAnsi="Calibri"/>
                <w:sz w:val="24"/>
                <w:szCs w:val="24"/>
              </w:rPr>
              <w:t>X63-Aberhonddu</w:t>
            </w:r>
            <w:r w:rsidR="0065384E">
              <w:rPr>
                <w:rFonts w:ascii="Calibri" w:hAnsi="Calibri"/>
                <w:sz w:val="24"/>
                <w:szCs w:val="24"/>
              </w:rPr>
              <w:t xml:space="preserve"> – </w:t>
            </w:r>
            <w:r>
              <w:rPr>
                <w:rFonts w:ascii="Calibri" w:hAnsi="Calibri"/>
                <w:sz w:val="24"/>
                <w:szCs w:val="24"/>
              </w:rPr>
              <w:t>Ystradgynlais</w:t>
            </w:r>
            <w:r w:rsidR="0065384E">
              <w:rPr>
                <w:rFonts w:ascii="Calibri" w:hAnsi="Calibri"/>
                <w:sz w:val="24"/>
                <w:szCs w:val="24"/>
              </w:rPr>
              <w:t xml:space="preserve"> </w:t>
            </w:r>
            <w:r>
              <w:rPr>
                <w:rFonts w:ascii="Calibri" w:hAnsi="Calibri"/>
                <w:sz w:val="24"/>
                <w:szCs w:val="24"/>
              </w:rPr>
              <w:t>-</w:t>
            </w:r>
            <w:r w:rsidR="0065384E">
              <w:rPr>
                <w:rFonts w:ascii="Calibri" w:hAnsi="Calibri"/>
                <w:sz w:val="24"/>
                <w:szCs w:val="24"/>
              </w:rPr>
              <w:t xml:space="preserve"> </w:t>
            </w:r>
            <w:r>
              <w:rPr>
                <w:rFonts w:ascii="Calibri" w:hAnsi="Calibri"/>
                <w:sz w:val="24"/>
                <w:szCs w:val="24"/>
              </w:rPr>
              <w:t xml:space="preserve">Castell Nedd - Abertawe </w:t>
            </w:r>
          </w:p>
          <w:p w:rsidR="00131CFF" w:rsidRPr="0051225C" w:rsidRDefault="00131CFF" w:rsidP="0051225C">
            <w:pPr>
              <w:rPr>
                <w:rFonts w:ascii="Calibri" w:eastAsia="Calibri" w:hAnsi="Calibri" w:cs="Times New Roman"/>
                <w:sz w:val="24"/>
                <w:szCs w:val="24"/>
              </w:rPr>
            </w:pPr>
            <w:r>
              <w:rPr>
                <w:rFonts w:ascii="Calibri" w:hAnsi="Calibri"/>
                <w:sz w:val="24"/>
                <w:szCs w:val="24"/>
              </w:rPr>
              <w:t>7 – Cwmaman - Penderyn</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lastRenderedPageBreak/>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Llwybrau Seiclo yn y parc</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2 Lwybr Seiclo Cenedlaethol Hir ar draws y BBNP</w:t>
            </w:r>
          </w:p>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 - Llwybr Seiclo Cenedlaethol 8, Llwybr y Taf</w:t>
            </w:r>
          </w:p>
          <w:p w:rsidR="00131CFF" w:rsidRPr="0051225C" w:rsidRDefault="00131CFF" w:rsidP="0051225C">
            <w:pPr>
              <w:rPr>
                <w:rFonts w:ascii="Calibri" w:eastAsia="Calibri" w:hAnsi="Calibri" w:cs="Times New Roman"/>
                <w:sz w:val="24"/>
                <w:szCs w:val="24"/>
              </w:rPr>
            </w:pPr>
            <w:r>
              <w:rPr>
                <w:rFonts w:ascii="Calibri" w:hAnsi="Calibri"/>
                <w:sz w:val="24"/>
                <w:szCs w:val="24"/>
              </w:rPr>
              <w:t>- Llwybr Seiclo Cenedlaethol 42, Lôn Las Cymru</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Mynegeion Amddifadedd Lluosog Cymru</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Mae Ardal y Parc Cenedlaethol yn cynnwys 50% o’r Ardaloedd Gynnyrch Ehangach Haen Is lleiaf difreintiedig.  Mae ardaloedd o gwmpas blaenau’r cymoedd yn cynnwys lefelau uwch o amddifadedd cyffredinol.</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Ystadegau Troseddu</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sz w:val="24"/>
                <w:szCs w:val="24"/>
              </w:rPr>
            </w:pPr>
            <w:r>
              <w:rPr>
                <w:rFonts w:ascii="Calibri" w:hAnsi="Calibri" w:cs="Calibri"/>
                <w:sz w:val="24"/>
                <w:szCs w:val="24"/>
              </w:rPr>
              <w:t>Nid yw’r wybodaeth hon ar gael ar lefel Parc Cenedlaethol, ond mae’n ymddangos bod ystadegau trosedd yn is na’r cyfartaledd yn y Parc Cenedlaethol o’i gymharu â gweddill Cymru.</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Gwybodaeth o’r Iaith Gymraeg</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Gweler tabl 1 isod i weld data a gasglwyd ar lefel Ward o gyfrifiadau 2001 a 2011.</w:t>
            </w:r>
          </w:p>
        </w:tc>
        <w:tc>
          <w:tcPr>
            <w:tcW w:w="1078" w:type="dxa"/>
            <w:tcBorders>
              <w:top w:val="nil"/>
              <w:left w:val="nil"/>
              <w:bottom w:val="single" w:sz="8" w:space="0" w:color="auto"/>
              <w:right w:val="single" w:sz="8" w:space="0" w:color="auto"/>
            </w:tcBorders>
          </w:tcPr>
          <w:p w:rsidR="00131CFF" w:rsidRPr="0051225C" w:rsidRDefault="000460FA" w:rsidP="0051225C">
            <w:pPr>
              <w:rPr>
                <w:rFonts w:ascii="Calibri" w:eastAsia="Calibri" w:hAnsi="Calibri" w:cs="Times New Roman"/>
                <w:sz w:val="24"/>
                <w:szCs w:val="24"/>
              </w:rPr>
            </w:pPr>
            <w:r>
              <w:rPr>
                <w:rFonts w:ascii="Calibri" w:hAnsi="Calibri"/>
                <w:sz w:val="24"/>
                <w:szCs w:val="24"/>
              </w:rPr>
              <w:t xml:space="preserve">Negyddol </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 xml:space="preserve">Bodlonrwydd ymwelwyr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8E2DAC" w:rsidP="0051225C">
            <w:pPr>
              <w:rPr>
                <w:rFonts w:ascii="Calibri" w:eastAsia="Calibri" w:hAnsi="Calibri" w:cs="Times New Roman"/>
              </w:rPr>
            </w:pPr>
            <w:r>
              <w:rPr>
                <w:rFonts w:ascii="Calibri" w:hAnsi="Calibri" w:cs="Calibri"/>
              </w:rPr>
              <w:t xml:space="preserve">Yn Nhachwedd 2013 cyhoeddodd Grŵp Marchnata a Chydlynu Bannau Brycheiniog ganlyniadau’r Arolwg Ymwelwyr Bannau Brycheiniog blynyddol. Mae mwy o wybodaeth am yr Arolwg Ymwelwyr ar gael  yma. </w:t>
            </w:r>
            <w:r>
              <w:rPr>
                <w:rFonts w:ascii="Calibri" w:hAnsi="Calibri" w:cs="Calibri"/>
                <w:u w:val="single"/>
              </w:rPr>
              <w:t>&lt;http://www.beacons-npa.gov.uk/communities/tourism-new/tourism-facts-and-figures-1/&gt;</w:t>
            </w:r>
          </w:p>
          <w:p w:rsidR="00131CFF" w:rsidRPr="0051225C" w:rsidRDefault="008E2DAC" w:rsidP="0051225C">
            <w:pPr>
              <w:rPr>
                <w:rFonts w:ascii="Calibri" w:eastAsia="Calibri" w:hAnsi="Calibri" w:cs="Times New Roman"/>
                <w:sz w:val="24"/>
                <w:szCs w:val="24"/>
              </w:rPr>
            </w:pPr>
            <w:r>
              <w:rPr>
                <w:rFonts w:ascii="Calibri" w:hAnsi="Calibri" w:cs="Calibri"/>
              </w:rPr>
              <w:t xml:space="preserve">Yn gyffredinol mae profiadau ymwelwyr yn dda, a  dywedodd bron i hanner yr ymwelwyr (48%) bod y profiad wedi bod yn well na’r disgwyl a dywedodd 51% fod y profiad wedi bod cystal â’r disgwyl. Dim ond 1% ddywedodd nad oedd y profiad wedi bod cystal â’r disgwyl. Mae arolwg ymwelwyr Croeso Cymru eleni yn dangos canlyniadau tebyg ar gyfer Cymru gyfan (49% yn well, 49% cystal â’r disgwyliadau). Ychydig o </w:t>
            </w:r>
            <w:r>
              <w:rPr>
                <w:rFonts w:ascii="Calibri" w:hAnsi="Calibri" w:cs="Calibri"/>
              </w:rPr>
              <w:lastRenderedPageBreak/>
              <w:t>wahaniaeth sydd yna rhwng ymwelwyr dydd ac ymwelwyr dros nos. Daw’r sgoriau uchaf gan ymwelwyr newydd, gyda 56% ohonynt yn dweud bod y profiad wedi bod yn well na’r disgwyl. Mae hynny yn galonogol m</w:t>
            </w:r>
            <w:r w:rsidR="0065384E">
              <w:rPr>
                <w:rFonts w:ascii="Calibri" w:hAnsi="Calibri" w:cs="Calibri"/>
              </w:rPr>
              <w:t>e</w:t>
            </w:r>
            <w:r>
              <w:rPr>
                <w:rFonts w:ascii="Calibri" w:hAnsi="Calibri" w:cs="Calibri"/>
              </w:rPr>
              <w:t>wn pe</w:t>
            </w:r>
            <w:r w:rsidR="0065384E">
              <w:rPr>
                <w:rFonts w:ascii="Calibri" w:hAnsi="Calibri" w:cs="Calibri"/>
              </w:rPr>
              <w:t xml:space="preserve">rthynas ag ailymweld </w:t>
            </w:r>
            <w:r>
              <w:rPr>
                <w:rFonts w:ascii="Calibri" w:hAnsi="Calibri" w:cs="Calibri"/>
              </w:rPr>
              <w:t>yn y dyfodol. Mae ymwelwyr o rai ardaloedd yn cael ychydig gwell argraff o’r ardal nag eraill. Roedd dros hanner yr ymwelwyr a ddaeth o Lundain a De Ddwyrain Lloegr (53%) a thramor (52%) yn dweud fod y profiad wedi bod yn well na’r disgwyl.</w:t>
            </w:r>
          </w:p>
        </w:tc>
        <w:tc>
          <w:tcPr>
            <w:tcW w:w="1078" w:type="dxa"/>
            <w:tcBorders>
              <w:top w:val="nil"/>
              <w:left w:val="nil"/>
              <w:bottom w:val="single" w:sz="8" w:space="0" w:color="auto"/>
              <w:right w:val="single" w:sz="8" w:space="0" w:color="auto"/>
            </w:tcBorders>
          </w:tcPr>
          <w:p w:rsidR="00131CFF" w:rsidRPr="0051225C" w:rsidRDefault="00221080" w:rsidP="0051225C">
            <w:pPr>
              <w:rPr>
                <w:rFonts w:ascii="Calibri" w:eastAsia="Calibri" w:hAnsi="Calibri" w:cs="Times New Roman"/>
              </w:rPr>
            </w:pPr>
            <w:r>
              <w:rPr>
                <w:rFonts w:ascii="Calibri" w:hAnsi="Calibri"/>
              </w:rPr>
              <w:lastRenderedPageBreak/>
              <w:t>Niwtral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color w:val="FF0000"/>
                <w:sz w:val="18"/>
                <w:szCs w:val="18"/>
                <w:highlight w:val="yellow"/>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AA2E8C" w:rsidRDefault="00131CFF" w:rsidP="0051225C">
            <w:pPr>
              <w:rPr>
                <w:rFonts w:ascii="Calibri" w:eastAsia="Calibri" w:hAnsi="Calibri" w:cs="Times New Roman"/>
                <w:sz w:val="24"/>
                <w:szCs w:val="24"/>
              </w:rPr>
            </w:pPr>
            <w:r>
              <w:rPr>
                <w:rFonts w:ascii="Calibri" w:hAnsi="Calibri"/>
                <w:sz w:val="24"/>
                <w:szCs w:val="24"/>
              </w:rPr>
              <w:t>Safonau addysg</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AA2E8C" w:rsidRDefault="00131CFF" w:rsidP="0051225C">
            <w:pPr>
              <w:rPr>
                <w:rFonts w:ascii="Calibri" w:eastAsia="Calibri" w:hAnsi="Calibri" w:cs="Times New Roman"/>
                <w:sz w:val="24"/>
                <w:szCs w:val="24"/>
              </w:rPr>
            </w:pPr>
            <w:r>
              <w:rPr>
                <w:rFonts w:ascii="Calibri" w:hAnsi="Calibri"/>
                <w:sz w:val="24"/>
                <w:szCs w:val="24"/>
              </w:rPr>
              <w:t>Bu i’r System Genedlaethol ar gyfer Categoreiddio Ysgolion fanylu ar yr ysgolion sy’n gwasanaethu ardal y Parc Cenedlaethol fel a ganlyn:-</w:t>
            </w:r>
          </w:p>
          <w:tbl>
            <w:tblPr>
              <w:tblW w:w="0" w:type="auto"/>
              <w:tblCellMar>
                <w:left w:w="0" w:type="dxa"/>
                <w:right w:w="0" w:type="dxa"/>
              </w:tblCellMar>
              <w:tblLook w:val="04A0" w:firstRow="1" w:lastRow="0" w:firstColumn="1" w:lastColumn="0" w:noHBand="0" w:noVBand="1"/>
            </w:tblPr>
            <w:tblGrid>
              <w:gridCol w:w="1266"/>
              <w:gridCol w:w="786"/>
              <w:gridCol w:w="850"/>
              <w:gridCol w:w="851"/>
            </w:tblGrid>
            <w:tr w:rsidR="007937B2" w:rsidRPr="00AA2E8C" w:rsidTr="007937B2">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Pr>
                      <w:rFonts w:ascii="Calibri" w:hAnsi="Calibri"/>
                      <w:b/>
                      <w:bCs/>
                      <w:sz w:val="24"/>
                      <w:szCs w:val="24"/>
                    </w:rPr>
                    <w:t>Categori</w:t>
                  </w:r>
                </w:p>
              </w:tc>
              <w:tc>
                <w:tcPr>
                  <w:tcW w:w="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Pr>
                      <w:rFonts w:ascii="Calibri" w:hAnsi="Calibri"/>
                      <w:b/>
                      <w:bCs/>
                      <w:sz w:val="24"/>
                      <w:szCs w:val="24"/>
                    </w:rPr>
                    <w:t>2014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b/>
                      <w:bCs/>
                      <w:sz w:val="24"/>
                      <w:szCs w:val="24"/>
                    </w:rPr>
                  </w:pPr>
                  <w:r>
                    <w:rPr>
                      <w:rFonts w:ascii="Calibri" w:hAnsi="Calibri"/>
                      <w:b/>
                      <w:bCs/>
                      <w:sz w:val="24"/>
                      <w:szCs w:val="24"/>
                    </w:rPr>
                    <w:t>2015</w:t>
                  </w:r>
                </w:p>
              </w:tc>
              <w:tc>
                <w:tcPr>
                  <w:tcW w:w="851" w:type="dxa"/>
                  <w:tcBorders>
                    <w:top w:val="single" w:sz="8" w:space="0" w:color="auto"/>
                    <w:left w:val="nil"/>
                    <w:bottom w:val="single" w:sz="8" w:space="0" w:color="auto"/>
                    <w:right w:val="single" w:sz="8" w:space="0" w:color="auto"/>
                  </w:tcBorders>
                </w:tcPr>
                <w:p w:rsidR="007937B2" w:rsidRPr="00AA2E8C" w:rsidRDefault="007937B2" w:rsidP="0051225C">
                  <w:pPr>
                    <w:rPr>
                      <w:rFonts w:ascii="Calibri" w:eastAsia="Calibri" w:hAnsi="Calibri" w:cs="Times New Roman"/>
                      <w:b/>
                      <w:bCs/>
                      <w:sz w:val="24"/>
                      <w:szCs w:val="24"/>
                    </w:rPr>
                  </w:pPr>
                  <w:r>
                    <w:rPr>
                      <w:rFonts w:ascii="Calibri" w:hAnsi="Calibri"/>
                      <w:b/>
                      <w:bCs/>
                      <w:sz w:val="24"/>
                      <w:szCs w:val="24"/>
                    </w:rPr>
                    <w:t>2016</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Coch</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2%</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hAnsi="Calibri"/>
                      <w:sz w:val="24"/>
                      <w:szCs w:val="24"/>
                    </w:rPr>
                    <w:t>0%</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Ambr</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23%</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hAnsi="Calibri"/>
                      <w:sz w:val="24"/>
                      <w:szCs w:val="24"/>
                    </w:rPr>
                    <w:t>5%</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Melyn</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41%</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hAnsi="Calibri"/>
                      <w:sz w:val="24"/>
                      <w:szCs w:val="24"/>
                    </w:rPr>
                    <w:t>46%</w:t>
                  </w:r>
                </w:p>
              </w:tc>
            </w:tr>
            <w:tr w:rsidR="007937B2" w:rsidRPr="00AA2E8C" w:rsidTr="007937B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Gwyrdd</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937B2" w:rsidRPr="00AA2E8C" w:rsidRDefault="007937B2" w:rsidP="0051225C">
                  <w:pPr>
                    <w:rPr>
                      <w:rFonts w:ascii="Calibri" w:eastAsia="Calibri" w:hAnsi="Calibri" w:cs="Times New Roman"/>
                      <w:sz w:val="24"/>
                      <w:szCs w:val="24"/>
                    </w:rPr>
                  </w:pPr>
                  <w:r>
                    <w:rPr>
                      <w:rFonts w:ascii="Calibri" w:hAnsi="Calibri"/>
                      <w:sz w:val="24"/>
                      <w:szCs w:val="24"/>
                    </w:rPr>
                    <w:t>34%</w:t>
                  </w:r>
                </w:p>
              </w:tc>
              <w:tc>
                <w:tcPr>
                  <w:tcW w:w="851" w:type="dxa"/>
                  <w:tcBorders>
                    <w:top w:val="nil"/>
                    <w:left w:val="nil"/>
                    <w:bottom w:val="single" w:sz="8" w:space="0" w:color="auto"/>
                    <w:right w:val="single" w:sz="8" w:space="0" w:color="auto"/>
                  </w:tcBorders>
                </w:tcPr>
                <w:p w:rsidR="007937B2" w:rsidRPr="00AA2E8C" w:rsidRDefault="007937B2" w:rsidP="0051225C">
                  <w:pPr>
                    <w:rPr>
                      <w:rFonts w:ascii="Calibri" w:eastAsia="Calibri" w:hAnsi="Calibri" w:cs="Times New Roman"/>
                      <w:sz w:val="24"/>
                      <w:szCs w:val="24"/>
                    </w:rPr>
                  </w:pPr>
                  <w:r>
                    <w:rPr>
                      <w:rFonts w:ascii="Calibri" w:hAnsi="Calibri"/>
                      <w:sz w:val="24"/>
                      <w:szCs w:val="24"/>
                    </w:rPr>
                    <w:t>49%</w:t>
                  </w:r>
                </w:p>
              </w:tc>
            </w:tr>
          </w:tbl>
          <w:p w:rsidR="00131CFF" w:rsidRPr="00AA2E8C" w:rsidRDefault="00131CFF" w:rsidP="0051225C">
            <w:pPr>
              <w:rPr>
                <w:rFonts w:ascii="Times New Roman" w:eastAsia="Times New Roman" w:hAnsi="Times New Roman" w:cs="Times New Roman"/>
                <w:sz w:val="20"/>
                <w:szCs w:val="20"/>
                <w:lang w:eastAsia="en-GB"/>
              </w:rPr>
            </w:pPr>
          </w:p>
        </w:tc>
        <w:tc>
          <w:tcPr>
            <w:tcW w:w="1078" w:type="dxa"/>
            <w:tcBorders>
              <w:top w:val="nil"/>
              <w:left w:val="nil"/>
              <w:bottom w:val="single" w:sz="8" w:space="0" w:color="auto"/>
              <w:right w:val="single" w:sz="8" w:space="0" w:color="auto"/>
            </w:tcBorders>
          </w:tcPr>
          <w:p w:rsidR="00131CFF" w:rsidRPr="00AA2E8C" w:rsidRDefault="007937B2" w:rsidP="0046197A">
            <w:pPr>
              <w:rPr>
                <w:rFonts w:ascii="Calibri" w:eastAsia="Calibri" w:hAnsi="Calibri" w:cs="Times New Roman"/>
                <w:sz w:val="24"/>
                <w:szCs w:val="24"/>
              </w:rPr>
            </w:pPr>
            <w:r>
              <w:rPr>
                <w:rFonts w:ascii="Calibri" w:hAnsi="Calibri"/>
                <w:sz w:val="24"/>
                <w:szCs w:val="24"/>
              </w:rPr>
              <w:t>Cadarnhaol (Mae’r % sy’n Felyn a Gwyrdd wedi cynyddu 5% a 15% yn ôl eu trefn ac mae’r % Ambr a Choch wedi gostwng o 25% i 5% yn unig).</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Nifer y ffermydd a ffermwyr</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Mae data o 2014 yn dangos bod 1,445 o swyddi yn cael eu darparu gan amaeth, coedwigaeth a physgota ym Mharc Cenedlaethol Bannau Brycheiniog.   Fodd bynnag, mae’r sector yma yn lleihau yn y Parc Cenedlaethol.  Roedd swyddi ym maes amaethyddiaeth a physgota yn cyfateb i 10% o’r mathau cyflogaeth yn 1991.  Erbyn 2001 roedd hynny wedi gostwng 7.3% ac erbyn 2011 roedd y sector yma yn cyfateb i 5.9% o’r mathau cyflogaeth yn y Parc Cenedlaethol. (Ffynhonnell SOPR)</w:t>
            </w:r>
          </w:p>
        </w:tc>
        <w:tc>
          <w:tcPr>
            <w:tcW w:w="1078" w:type="dxa"/>
            <w:tcBorders>
              <w:top w:val="nil"/>
              <w:left w:val="nil"/>
              <w:bottom w:val="single" w:sz="8" w:space="0" w:color="auto"/>
              <w:right w:val="single" w:sz="8" w:space="0" w:color="auto"/>
            </w:tcBorders>
          </w:tcPr>
          <w:p w:rsidR="00131CFF" w:rsidRPr="0051225C" w:rsidRDefault="0046197A" w:rsidP="0051225C">
            <w:pPr>
              <w:rPr>
                <w:rFonts w:ascii="Calibri" w:eastAsia="Calibri" w:hAnsi="Calibri" w:cs="Times New Roman"/>
                <w:sz w:val="24"/>
                <w:szCs w:val="24"/>
              </w:rPr>
            </w:pPr>
            <w:r>
              <w:rPr>
                <w:rFonts w:ascii="Calibri" w:hAnsi="Calibri"/>
                <w:sz w:val="24"/>
                <w:szCs w:val="24"/>
              </w:rPr>
              <w:t>Negyddol</w:t>
            </w:r>
          </w:p>
        </w:tc>
      </w:tr>
      <w:tr w:rsidR="0046197A" w:rsidRPr="0051225C" w:rsidTr="00131CFF">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CFF" w:rsidRPr="0051225C" w:rsidRDefault="00131CFF" w:rsidP="0051225C">
            <w:pPr>
              <w:autoSpaceDE w:val="0"/>
              <w:autoSpaceDN w:val="0"/>
              <w:rPr>
                <w:rFonts w:ascii="Verdana" w:eastAsia="Calibri" w:hAnsi="Verdana" w:cs="Times New Roman"/>
                <w:sz w:val="18"/>
                <w:szCs w:val="18"/>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Gwariant Twristiaeth</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131CFF" w:rsidRPr="0051225C" w:rsidRDefault="00131CFF" w:rsidP="0051225C">
            <w:pPr>
              <w:rPr>
                <w:rFonts w:ascii="Calibri" w:eastAsia="Calibri" w:hAnsi="Calibri" w:cs="Times New Roman"/>
                <w:sz w:val="24"/>
                <w:szCs w:val="24"/>
              </w:rPr>
            </w:pPr>
            <w:r>
              <w:rPr>
                <w:rFonts w:ascii="Calibri" w:hAnsi="Calibri"/>
                <w:sz w:val="24"/>
                <w:szCs w:val="24"/>
              </w:rPr>
              <w:t>Roedd Gwariant Twristiaeth yn 2009 yn £197 miliwn, a chododd i £216 miliwn yn 2013 a £247 miliwn erbyn 2016 (data STEAM).</w:t>
            </w:r>
          </w:p>
        </w:tc>
        <w:tc>
          <w:tcPr>
            <w:tcW w:w="1078" w:type="dxa"/>
            <w:tcBorders>
              <w:top w:val="nil"/>
              <w:left w:val="nil"/>
              <w:bottom w:val="single" w:sz="8" w:space="0" w:color="auto"/>
              <w:right w:val="single" w:sz="8" w:space="0" w:color="auto"/>
            </w:tcBorders>
          </w:tcPr>
          <w:p w:rsidR="00131CFF" w:rsidRPr="0051225C" w:rsidRDefault="0046197A" w:rsidP="0051225C">
            <w:pPr>
              <w:rPr>
                <w:rFonts w:ascii="Calibri" w:eastAsia="Calibri" w:hAnsi="Calibri" w:cs="Times New Roman"/>
                <w:sz w:val="24"/>
                <w:szCs w:val="24"/>
              </w:rPr>
            </w:pPr>
            <w:r>
              <w:rPr>
                <w:rFonts w:ascii="Calibri" w:hAnsi="Calibri"/>
                <w:sz w:val="24"/>
                <w:szCs w:val="24"/>
              </w:rPr>
              <w:t>Cadarnhaol</w:t>
            </w:r>
          </w:p>
        </w:tc>
      </w:tr>
    </w:tbl>
    <w:p w:rsidR="007256D7" w:rsidRDefault="007256D7" w:rsidP="008042B7">
      <w:pPr>
        <w:ind w:left="360"/>
        <w:jc w:val="both"/>
        <w:rPr>
          <w:b/>
        </w:rPr>
      </w:pPr>
    </w:p>
    <w:p w:rsidR="00270347" w:rsidRDefault="00270347" w:rsidP="008042B7">
      <w:pPr>
        <w:ind w:left="360"/>
        <w:jc w:val="both"/>
        <w:rPr>
          <w:b/>
        </w:rPr>
      </w:pPr>
    </w:p>
    <w:p w:rsidR="0065384E" w:rsidRDefault="0065384E" w:rsidP="008042B7">
      <w:pPr>
        <w:ind w:left="360"/>
        <w:jc w:val="both"/>
        <w:rPr>
          <w:b/>
        </w:rPr>
      </w:pPr>
    </w:p>
    <w:p w:rsidR="0065384E" w:rsidRDefault="0065384E" w:rsidP="008042B7">
      <w:pPr>
        <w:ind w:left="360"/>
        <w:jc w:val="both"/>
        <w:rPr>
          <w:b/>
        </w:rPr>
      </w:pPr>
    </w:p>
    <w:p w:rsidR="0065384E" w:rsidRDefault="0065384E" w:rsidP="008042B7">
      <w:pPr>
        <w:ind w:left="360"/>
        <w:jc w:val="both"/>
        <w:rPr>
          <w:b/>
        </w:rPr>
      </w:pPr>
    </w:p>
    <w:p w:rsidR="00270347" w:rsidRPr="00270347" w:rsidRDefault="007256D7">
      <w:pPr>
        <w:rPr>
          <w:b/>
        </w:rPr>
      </w:pPr>
      <w:r>
        <w:rPr>
          <w:b/>
        </w:rPr>
        <w:t>Tabl 1 Gwybodaeth o’r Iaith Gymraeg yn y Parc Cenedlaethol</w:t>
      </w:r>
    </w:p>
    <w:p w:rsidR="007256D7" w:rsidRDefault="008E2DAC">
      <w:r>
        <w:rPr>
          <w:rFonts w:ascii="Calibri" w:hAnsi="Calibri" w:cs="Calibri"/>
        </w:rPr>
        <w:lastRenderedPageBreak/>
        <w:t>Mae’r tabl hwn yn dangos data o Gyfrifiadau 2001 a 2011 ac mae’n dangos lefel y siaradwyr Cymraeg yn y Parc Cenedlaethol yn ôl wardiau etholiadol.  Oherwydd nad yw pob ward o fewn ardal y parc Cenedlaethol yn gyfan gwbl, mae canran y boblogaeth ar gyfer pob ward sy’n byw yn y Parc Cenedlaethol yn cael ei nodi hefyd.  Mae’r wardiau hynny sydd wedi’u rhestru’n Goch wedi profi gostyngiad yn lefel y siaradwyr Cymraeg a gwybodaeth o’r Gymraeg, tra bod y rhai mewn Gwyrdd wedi profi cynnydd mewn gwybodaeth o’r Gymraeg/gallu trigolion i gyfathrebu yn y Gymraeg.</w:t>
      </w:r>
    </w:p>
    <w:p w:rsidR="004D63D6" w:rsidRDefault="004D63D6"/>
    <w:tbl>
      <w:tblPr>
        <w:tblW w:w="5000" w:type="pct"/>
        <w:tblLook w:val="04A0" w:firstRow="1" w:lastRow="0" w:firstColumn="1" w:lastColumn="0" w:noHBand="0" w:noVBand="1"/>
      </w:tblPr>
      <w:tblGrid>
        <w:gridCol w:w="3248"/>
        <w:gridCol w:w="1186"/>
        <w:gridCol w:w="1267"/>
        <w:gridCol w:w="1137"/>
        <w:gridCol w:w="1267"/>
        <w:gridCol w:w="1137"/>
      </w:tblGrid>
      <w:tr w:rsidR="004D63D6" w:rsidRPr="000940B7" w:rsidTr="00FA730F">
        <w:trPr>
          <w:trHeight w:val="300"/>
        </w:trPr>
        <w:tc>
          <w:tcPr>
            <w:tcW w:w="243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4D63D6" w:rsidRPr="000940B7" w:rsidRDefault="004D63D6" w:rsidP="003B6D80">
            <w:pPr>
              <w:rPr>
                <w:rFonts w:ascii="Arial" w:eastAsia="Times New Roman" w:hAnsi="Arial" w:cs="Arial"/>
                <w:color w:val="000000" w:themeColor="text1"/>
                <w:sz w:val="20"/>
                <w:szCs w:val="20"/>
              </w:rPr>
            </w:pPr>
            <w:r>
              <w:rPr>
                <w:rFonts w:ascii="Arial" w:hAnsi="Arial"/>
                <w:b/>
                <w:color w:val="000000" w:themeColor="text1"/>
                <w:sz w:val="16"/>
                <w:szCs w:val="16"/>
              </w:rPr>
              <w:t xml:space="preserve">Gwybodaeth o’r Iaith Gymraeg </w:t>
            </w:r>
          </w:p>
        </w:tc>
        <w:tc>
          <w:tcPr>
            <w:tcW w:w="1284" w:type="pct"/>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4D63D6" w:rsidRPr="000940B7" w:rsidRDefault="004D63D6" w:rsidP="003B6D80">
            <w:pPr>
              <w:rPr>
                <w:rFonts w:ascii="Arial" w:eastAsia="Times New Roman" w:hAnsi="Arial" w:cs="Arial"/>
                <w:color w:val="000000" w:themeColor="text1"/>
                <w:sz w:val="20"/>
                <w:szCs w:val="20"/>
              </w:rPr>
            </w:pPr>
            <w:r>
              <w:rPr>
                <w:rFonts w:ascii="Arial" w:hAnsi="Arial"/>
                <w:color w:val="000000" w:themeColor="text1"/>
                <w:sz w:val="20"/>
                <w:szCs w:val="20"/>
              </w:rPr>
              <w:t>2001</w:t>
            </w:r>
          </w:p>
        </w:tc>
        <w:tc>
          <w:tcPr>
            <w:tcW w:w="1285" w:type="pct"/>
            <w:gridSpan w:val="2"/>
            <w:tcBorders>
              <w:top w:val="single" w:sz="12" w:space="0" w:color="auto"/>
              <w:left w:val="single" w:sz="12" w:space="0" w:color="auto"/>
              <w:bottom w:val="single" w:sz="4" w:space="0" w:color="auto"/>
              <w:right w:val="single" w:sz="12" w:space="0" w:color="auto"/>
            </w:tcBorders>
          </w:tcPr>
          <w:p w:rsidR="004D63D6" w:rsidRPr="000940B7" w:rsidRDefault="004D63D6" w:rsidP="003B6D80">
            <w:pPr>
              <w:rPr>
                <w:rFonts w:ascii="Arial" w:eastAsia="Times New Roman" w:hAnsi="Arial" w:cs="Arial"/>
                <w:color w:val="000000" w:themeColor="text1"/>
                <w:sz w:val="20"/>
                <w:szCs w:val="20"/>
              </w:rPr>
            </w:pPr>
            <w:r>
              <w:rPr>
                <w:rFonts w:ascii="Arial" w:hAnsi="Arial"/>
                <w:color w:val="000000" w:themeColor="text1"/>
                <w:sz w:val="20"/>
                <w:szCs w:val="20"/>
              </w:rPr>
              <w:t>2011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4D63D6" w:rsidRPr="000940B7"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Canran y boblogaeth o fewn y ffiniau</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tcPr>
          <w:p w:rsidR="004D63D6" w:rsidRPr="000940B7"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 xml:space="preserve">Canran gyda pheth gwybodaeth o’r Gymraeg </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tcPr>
          <w:p w:rsidR="004D63D6" w:rsidRPr="000940B7"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 xml:space="preserve">Canran sy’n gallu siarad, ysgrifennu a darllen Cymraeg </w:t>
            </w:r>
          </w:p>
        </w:tc>
        <w:tc>
          <w:tcPr>
            <w:tcW w:w="642" w:type="pct"/>
            <w:tcBorders>
              <w:top w:val="nil"/>
              <w:left w:val="single" w:sz="12" w:space="0" w:color="auto"/>
              <w:bottom w:val="single" w:sz="4" w:space="0" w:color="auto"/>
              <w:right w:val="single" w:sz="4" w:space="0" w:color="auto"/>
            </w:tcBorders>
          </w:tcPr>
          <w:p w:rsidR="004D63D6" w:rsidRPr="000940B7"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 xml:space="preserve">Canran gyda pheth gwybodaeth o’r Gymraeg </w:t>
            </w:r>
          </w:p>
        </w:tc>
        <w:tc>
          <w:tcPr>
            <w:tcW w:w="643" w:type="pct"/>
            <w:tcBorders>
              <w:top w:val="nil"/>
              <w:left w:val="single" w:sz="4" w:space="0" w:color="auto"/>
              <w:bottom w:val="single" w:sz="4" w:space="0" w:color="auto"/>
              <w:right w:val="single" w:sz="12" w:space="0" w:color="auto"/>
            </w:tcBorders>
          </w:tcPr>
          <w:p w:rsidR="004D63D6" w:rsidRPr="000940B7" w:rsidRDefault="004D63D6" w:rsidP="003B6D80">
            <w:pPr>
              <w:rPr>
                <w:rFonts w:ascii="Arial" w:eastAsia="Times New Roman" w:hAnsi="Arial" w:cs="Arial"/>
                <w:b/>
                <w:color w:val="000000" w:themeColor="text1"/>
                <w:sz w:val="18"/>
                <w:szCs w:val="18"/>
              </w:rPr>
            </w:pPr>
            <w:r>
              <w:rPr>
                <w:rFonts w:ascii="Arial" w:hAnsi="Arial"/>
                <w:b/>
                <w:color w:val="000000" w:themeColor="text1"/>
                <w:sz w:val="18"/>
                <w:szCs w:val="18"/>
              </w:rPr>
              <w:t>Canran sy’n gallu siarad, ysgrifennu a darllen Cymraeg</w:t>
            </w:r>
          </w:p>
        </w:tc>
      </w:tr>
      <w:tr w:rsidR="004D63D6" w:rsidRPr="000940B7" w:rsidTr="00FA730F">
        <w:trPr>
          <w:trHeight w:val="340"/>
        </w:trPr>
        <w:tc>
          <w:tcPr>
            <w:tcW w:w="1788" w:type="pct"/>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bottom"/>
            <w:hideMark/>
          </w:tcPr>
          <w:p w:rsidR="004D63D6" w:rsidRPr="004D7153" w:rsidRDefault="004D63D6" w:rsidP="003B6D80">
            <w:pPr>
              <w:rPr>
                <w:rFonts w:ascii="Arial" w:eastAsia="Times New Roman" w:hAnsi="Arial" w:cs="Arial"/>
                <w:b/>
                <w:bCs/>
                <w:color w:val="000000" w:themeColor="text1"/>
                <w:sz w:val="16"/>
                <w:szCs w:val="16"/>
              </w:rPr>
            </w:pPr>
            <w:r>
              <w:rPr>
                <w:rFonts w:ascii="Arial" w:hAnsi="Arial"/>
                <w:b/>
                <w:bCs/>
                <w:color w:val="000000" w:themeColor="text1"/>
                <w:sz w:val="16"/>
                <w:szCs w:val="16"/>
              </w:rPr>
              <w:t xml:space="preserve"> Enw Ward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12" w:space="0" w:color="auto"/>
              <w:bottom w:val="single" w:sz="4" w:space="0" w:color="auto"/>
              <w:right w:val="single" w:sz="4"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4" w:space="0" w:color="auto"/>
              <w:bottom w:val="single" w:sz="4" w:space="0" w:color="auto"/>
              <w:right w:val="single" w:sz="12"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2" w:type="pct"/>
            <w:tcBorders>
              <w:top w:val="nil"/>
              <w:left w:val="single" w:sz="12" w:space="0" w:color="auto"/>
              <w:bottom w:val="single" w:sz="4" w:space="0" w:color="auto"/>
              <w:right w:val="single" w:sz="4"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c>
          <w:tcPr>
            <w:tcW w:w="643" w:type="pct"/>
            <w:tcBorders>
              <w:top w:val="nil"/>
              <w:left w:val="single" w:sz="4" w:space="0" w:color="auto"/>
              <w:bottom w:val="single" w:sz="4" w:space="0" w:color="auto"/>
              <w:right w:val="single" w:sz="12" w:space="0" w:color="auto"/>
            </w:tcBorders>
            <w:shd w:val="clear" w:color="auto" w:fill="BFBFBF" w:themeFill="background1" w:themeFillShade="BF"/>
          </w:tcPr>
          <w:p w:rsidR="004D63D6" w:rsidRPr="000940B7" w:rsidRDefault="004D63D6" w:rsidP="003B6D80">
            <w:pPr>
              <w:rPr>
                <w:rFonts w:ascii="Arial" w:eastAsia="Times New Roman" w:hAnsi="Arial" w:cs="Arial"/>
                <w:bCs/>
                <w:color w:val="000000" w:themeColor="text1"/>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Abercraf</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64.0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30.5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58.89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26.28</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t>Bwlch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16.4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18.23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7.80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Crughywel a Chwm Grwyne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16.6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8.2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14.35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6.39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Cwmtwrch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70.9</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39.7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65.12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30.70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B05350" w:rsidP="003B6D80">
            <w:pPr>
              <w:rPr>
                <w:rFonts w:ascii="Arial" w:eastAsia="Times New Roman" w:hAnsi="Arial" w:cs="Arial"/>
                <w:b/>
                <w:color w:val="FF0000"/>
                <w:sz w:val="16"/>
                <w:szCs w:val="16"/>
              </w:rPr>
            </w:pPr>
            <w:r>
              <w:rPr>
                <w:rFonts w:ascii="Arial" w:hAnsi="Arial"/>
                <w:b/>
                <w:color w:val="FF0000"/>
                <w:sz w:val="16"/>
                <w:szCs w:val="16"/>
              </w:rPr>
              <w:t>Aberh</w:t>
            </w:r>
            <w:r w:rsidR="004D63D6">
              <w:rPr>
                <w:rFonts w:ascii="Arial" w:hAnsi="Arial"/>
                <w:b/>
                <w:color w:val="FF0000"/>
                <w:sz w:val="16"/>
                <w:szCs w:val="16"/>
              </w:rPr>
              <w:t>onddu Isaf/Llanddew (</w:t>
            </w:r>
            <w:r>
              <w:rPr>
                <w:rFonts w:ascii="Arial" w:hAnsi="Arial"/>
                <w:b/>
                <w:color w:val="FF0000"/>
                <w:sz w:val="16"/>
                <w:szCs w:val="16"/>
              </w:rPr>
              <w:t>Felin-fach</w:t>
            </w:r>
            <w:r w:rsidR="004D63D6">
              <w:rPr>
                <w:rFonts w:ascii="Arial" w:hAnsi="Arial"/>
                <w:b/>
                <w:color w:val="FF0000"/>
                <w:sz w:val="16"/>
                <w:szCs w:val="16"/>
              </w:rPr>
              <w:t>)</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21.48</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9.85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Gwernyfed + Llanigon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15.4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14.87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6.81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t>Y Gelli Gandryll</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5.5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14.39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5.82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t>Llangadog</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16.6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17.92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5.91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Llangors</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23.0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10.7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19.63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8.52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Llangynidr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22.9</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10.5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18.24</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8.59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Maescar/Llywel, Crai</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42.6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20.4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40.16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18.09</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Aberhonddu Dewi Sant</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22.4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9.4</w:t>
            </w:r>
          </w:p>
        </w:tc>
        <w:tc>
          <w:tcPr>
            <w:tcW w:w="642" w:type="pct"/>
            <w:vMerge w:val="restart"/>
            <w:tcBorders>
              <w:top w:val="nil"/>
              <w:left w:val="single" w:sz="12" w:space="0" w:color="auto"/>
              <w:right w:val="single" w:sz="4" w:space="0" w:color="auto"/>
            </w:tcBorders>
          </w:tcPr>
          <w:p w:rsidR="004D63D6" w:rsidRPr="004261A8" w:rsidRDefault="004D63D6" w:rsidP="003B6D80">
            <w:pPr>
              <w:jc w:val="right"/>
              <w:rPr>
                <w:rFonts w:ascii="Calibri" w:hAnsi="Calibri" w:cs="Arial"/>
                <w:bCs/>
              </w:rPr>
            </w:pPr>
            <w:r>
              <w:rPr>
                <w:rFonts w:ascii="Calibri" w:hAnsi="Calibri"/>
                <w:bCs/>
              </w:rPr>
              <w:t>20.65</w:t>
            </w:r>
          </w:p>
        </w:tc>
        <w:tc>
          <w:tcPr>
            <w:tcW w:w="643" w:type="pct"/>
            <w:vMerge w:val="restart"/>
            <w:tcBorders>
              <w:top w:val="nil"/>
              <w:left w:val="single" w:sz="4" w:space="0" w:color="auto"/>
              <w:right w:val="single" w:sz="12" w:space="0" w:color="auto"/>
            </w:tcBorders>
          </w:tcPr>
          <w:p w:rsidR="004D63D6" w:rsidRPr="004261A8" w:rsidRDefault="004D63D6" w:rsidP="003B6D80">
            <w:pPr>
              <w:jc w:val="right"/>
              <w:rPr>
                <w:rFonts w:ascii="Arial" w:hAnsi="Arial" w:cs="Arial"/>
                <w:bCs/>
                <w:sz w:val="20"/>
                <w:szCs w:val="20"/>
              </w:rPr>
            </w:pPr>
            <w:r>
              <w:rPr>
                <w:rFonts w:ascii="Arial" w:hAnsi="Arial"/>
                <w:bCs/>
                <w:sz w:val="20"/>
                <w:szCs w:val="20"/>
              </w:rPr>
              <w:t>9.15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Aberhonddu Sant Ioan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12.9</w:t>
            </w:r>
          </w:p>
        </w:tc>
        <w:tc>
          <w:tcPr>
            <w:tcW w:w="642" w:type="pct"/>
            <w:vMerge/>
            <w:tcBorders>
              <w:left w:val="single" w:sz="12" w:space="0" w:color="auto"/>
              <w:right w:val="single" w:sz="4" w:space="0" w:color="auto"/>
            </w:tcBorders>
            <w:vAlign w:val="center"/>
          </w:tcPr>
          <w:p w:rsidR="004D63D6" w:rsidRPr="004261A8" w:rsidRDefault="004D63D6" w:rsidP="003B6D80">
            <w:pPr>
              <w:rPr>
                <w:rFonts w:ascii="Arial" w:hAnsi="Arial" w:cs="Arial"/>
                <w:bCs/>
                <w:sz w:val="20"/>
                <w:szCs w:val="20"/>
              </w:rPr>
            </w:pPr>
          </w:p>
        </w:tc>
        <w:tc>
          <w:tcPr>
            <w:tcW w:w="643" w:type="pct"/>
            <w:vMerge/>
            <w:tcBorders>
              <w:left w:val="single" w:sz="4" w:space="0" w:color="auto"/>
              <w:right w:val="single" w:sz="12" w:space="0" w:color="auto"/>
            </w:tcBorders>
            <w:vAlign w:val="center"/>
          </w:tcPr>
          <w:p w:rsidR="004D63D6" w:rsidRPr="004261A8" w:rsidRDefault="004D63D6" w:rsidP="003B6D80">
            <w:pPr>
              <w:rPr>
                <w:rFonts w:ascii="Arial" w:eastAsia="Times New Roman" w:hAnsi="Arial" w:cs="Arial"/>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Aberhonddu Santes Fair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21.0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9.8</w:t>
            </w:r>
          </w:p>
        </w:tc>
        <w:tc>
          <w:tcPr>
            <w:tcW w:w="642" w:type="pct"/>
            <w:vMerge/>
            <w:tcBorders>
              <w:left w:val="single" w:sz="12" w:space="0" w:color="auto"/>
              <w:bottom w:val="single" w:sz="4" w:space="0" w:color="auto"/>
              <w:right w:val="single" w:sz="4" w:space="0" w:color="auto"/>
            </w:tcBorders>
            <w:vAlign w:val="center"/>
          </w:tcPr>
          <w:p w:rsidR="004D63D6" w:rsidRPr="004261A8" w:rsidRDefault="004D63D6" w:rsidP="003B6D80">
            <w:pPr>
              <w:rPr>
                <w:rFonts w:ascii="Arial" w:hAnsi="Arial" w:cs="Arial"/>
                <w:bCs/>
                <w:sz w:val="20"/>
                <w:szCs w:val="20"/>
              </w:rPr>
            </w:pPr>
          </w:p>
        </w:tc>
        <w:tc>
          <w:tcPr>
            <w:tcW w:w="643" w:type="pct"/>
            <w:vMerge/>
            <w:tcBorders>
              <w:left w:val="single" w:sz="4" w:space="0" w:color="auto"/>
              <w:bottom w:val="single" w:sz="4" w:space="0" w:color="auto"/>
              <w:right w:val="single" w:sz="12" w:space="0" w:color="auto"/>
            </w:tcBorders>
            <w:vAlign w:val="center"/>
          </w:tcPr>
          <w:p w:rsidR="004D63D6" w:rsidRPr="004261A8" w:rsidRDefault="004D63D6" w:rsidP="003B6D80">
            <w:pPr>
              <w:rPr>
                <w:rFonts w:ascii="Arial" w:eastAsia="Times New Roman" w:hAnsi="Arial" w:cs="Arial"/>
                <w:sz w:val="20"/>
                <w:szCs w:val="20"/>
                <w:lang w:eastAsia="en-GB"/>
              </w:rPr>
            </w:pP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t>Talgarth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96%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19.7</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20.07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8.47</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Talybont, Glyntarell, Llanfrynach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93%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23.2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11.2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22.15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8.32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Tawe-Uchaf/Fellte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57%</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49.4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21.4</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42.97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16.24</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 xml:space="preserve">Yscir, Trallong,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29%</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29.6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27.55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12.33</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Ystradgynlais wledig</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66.7</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31.7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57.23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24.61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8E2DAC" w:rsidP="003B6D80">
            <w:pPr>
              <w:rPr>
                <w:rFonts w:ascii="Arial" w:eastAsia="Times New Roman" w:hAnsi="Arial" w:cs="Arial"/>
                <w:b/>
                <w:color w:val="FF0000"/>
                <w:sz w:val="16"/>
                <w:szCs w:val="16"/>
              </w:rPr>
            </w:pPr>
            <w:r>
              <w:rPr>
                <w:rFonts w:ascii="Arial" w:hAnsi="Arial" w:cs="Arial"/>
                <w:b/>
                <w:bCs/>
                <w:color w:val="FF0000"/>
                <w:sz w:val="16"/>
                <w:szCs w:val="16"/>
              </w:rPr>
              <w:t>Garnant Cwmaman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79.4</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55.0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69.47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41.61</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8E2DAC" w:rsidP="003B6D80">
            <w:pPr>
              <w:rPr>
                <w:rFonts w:ascii="Arial" w:eastAsia="Times New Roman" w:hAnsi="Arial" w:cs="Arial"/>
                <w:b/>
                <w:color w:val="FF0000"/>
                <w:sz w:val="16"/>
                <w:szCs w:val="16"/>
              </w:rPr>
            </w:pPr>
            <w:r>
              <w:rPr>
                <w:rFonts w:ascii="Arial" w:hAnsi="Arial" w:cs="Arial"/>
                <w:b/>
                <w:bCs/>
                <w:color w:val="FF0000"/>
                <w:sz w:val="16"/>
                <w:szCs w:val="16"/>
              </w:rPr>
              <w:t>Glanaman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77.6</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52.3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70.47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41.80</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Dyffryn Cennen (Llandeilo)</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70.0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42.9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66.54</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36.82</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Llanymddyfri, Llanfair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5%</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60.2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35.7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54.07</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29.38</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Llandybie</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Llai na 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46.2</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71.41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38.78</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Llangadog,</w:t>
            </w:r>
            <w:r w:rsidR="002D7976">
              <w:rPr>
                <w:rFonts w:ascii="Arial" w:hAnsi="Arial"/>
                <w:b/>
                <w:color w:val="FF0000"/>
                <w:sz w:val="16"/>
                <w:szCs w:val="16"/>
              </w:rPr>
              <w:t xml:space="preserve"> </w:t>
            </w:r>
            <w:r>
              <w:rPr>
                <w:rFonts w:ascii="Arial" w:hAnsi="Arial"/>
                <w:b/>
                <w:color w:val="FF0000"/>
                <w:sz w:val="16"/>
                <w:szCs w:val="16"/>
              </w:rPr>
              <w:t>Llanddeusant,</w:t>
            </w:r>
            <w:r w:rsidR="002D7976">
              <w:rPr>
                <w:rFonts w:ascii="Arial" w:hAnsi="Arial"/>
                <w:b/>
                <w:color w:val="FF0000"/>
                <w:sz w:val="16"/>
                <w:szCs w:val="16"/>
              </w:rPr>
              <w:t xml:space="preserve"> </w:t>
            </w:r>
            <w:r>
              <w:rPr>
                <w:rFonts w:ascii="Arial" w:hAnsi="Arial"/>
                <w:b/>
                <w:color w:val="FF0000"/>
                <w:sz w:val="16"/>
                <w:szCs w:val="16"/>
              </w:rPr>
              <w:t>Myddfai</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45%</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69.0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51.6</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65.16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43.81</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Chwarter Bach</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83.3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61.7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76.62</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51.25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Rhigos (Hirwaun)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49%</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32.5</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13.9</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29.59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12.35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Faenor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12%</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21.3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7.8</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18.05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6.79</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Brynmawr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14.8</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6.8</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11.86</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5.75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2D7976" w:rsidP="003B6D80">
            <w:pPr>
              <w:rPr>
                <w:rFonts w:ascii="Arial" w:eastAsia="Times New Roman" w:hAnsi="Arial" w:cs="Arial"/>
                <w:b/>
                <w:color w:val="FF0000"/>
                <w:sz w:val="16"/>
                <w:szCs w:val="16"/>
              </w:rPr>
            </w:pPr>
            <w:r>
              <w:rPr>
                <w:rFonts w:ascii="Arial" w:hAnsi="Arial"/>
                <w:b/>
                <w:color w:val="FF0000"/>
                <w:sz w:val="16"/>
                <w:szCs w:val="16"/>
              </w:rPr>
              <w:t>Pont-y-pŵl</w:t>
            </w:r>
            <w:r w:rsidR="004D63D6">
              <w:rPr>
                <w:rFonts w:ascii="Arial" w:hAnsi="Arial"/>
                <w:b/>
                <w:color w:val="FF0000"/>
                <w:sz w:val="16"/>
                <w:szCs w:val="16"/>
              </w:rPr>
              <w:t xml:space="preserve"> New Inn</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13.5</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7.7</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11.91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5.83</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Gogledd Y Fenni (Cantref)</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8.0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13.41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6.24</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t>Crucornau</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36%</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7.3</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14.29</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7.45</w:t>
            </w:r>
          </w:p>
        </w:tc>
      </w:tr>
      <w:tr w:rsidR="004D63D6" w:rsidRPr="000940B7"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00B050"/>
                <w:sz w:val="16"/>
                <w:szCs w:val="16"/>
              </w:rPr>
            </w:pPr>
            <w:r>
              <w:rPr>
                <w:rFonts w:ascii="Arial" w:hAnsi="Arial"/>
                <w:b/>
                <w:color w:val="00B050"/>
                <w:sz w:val="16"/>
                <w:szCs w:val="16"/>
              </w:rPr>
              <w:lastRenderedPageBreak/>
              <w:t>Goetre Fawr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14.3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8.0</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15.71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8.23</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Llanelli</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15.0</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7.6</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14.23</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6.49</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Llanfoist Fawr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17%</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15.2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15.85</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8.51</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Llanofer</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3%</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12.2</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6.5</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12.18</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6.45</w:t>
            </w:r>
          </w:p>
        </w:tc>
      </w:tr>
      <w:tr w:rsidR="004D63D6" w:rsidRPr="004261A8" w:rsidTr="00FA730F">
        <w:trPr>
          <w:trHeight w:val="300"/>
        </w:trPr>
        <w:tc>
          <w:tcPr>
            <w:tcW w:w="1788"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4D63D6" w:rsidRPr="004D7153" w:rsidRDefault="004D63D6" w:rsidP="003B6D80">
            <w:pPr>
              <w:rPr>
                <w:rFonts w:ascii="Arial" w:eastAsia="Times New Roman" w:hAnsi="Arial" w:cs="Arial"/>
                <w:b/>
                <w:color w:val="FF0000"/>
                <w:sz w:val="16"/>
                <w:szCs w:val="16"/>
              </w:rPr>
            </w:pPr>
            <w:r>
              <w:rPr>
                <w:rFonts w:ascii="Arial" w:hAnsi="Arial"/>
                <w:b/>
                <w:color w:val="FF0000"/>
                <w:sz w:val="16"/>
                <w:szCs w:val="16"/>
              </w:rPr>
              <w:t xml:space="preserve">Llanfoist Llanwenarth </w:t>
            </w:r>
          </w:p>
        </w:tc>
        <w:tc>
          <w:tcPr>
            <w:tcW w:w="642" w:type="pct"/>
            <w:tcBorders>
              <w:top w:val="single" w:sz="4" w:space="0" w:color="auto"/>
              <w:left w:val="single" w:sz="12" w:space="0" w:color="auto"/>
              <w:bottom w:val="single" w:sz="4"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100%</w:t>
            </w:r>
          </w:p>
        </w:tc>
        <w:tc>
          <w:tcPr>
            <w:tcW w:w="642" w:type="pct"/>
            <w:tcBorders>
              <w:top w:val="nil"/>
              <w:left w:val="single" w:sz="12" w:space="0" w:color="auto"/>
              <w:bottom w:val="single" w:sz="4"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14.3</w:t>
            </w:r>
          </w:p>
        </w:tc>
        <w:tc>
          <w:tcPr>
            <w:tcW w:w="642" w:type="pct"/>
            <w:tcBorders>
              <w:top w:val="nil"/>
              <w:left w:val="single" w:sz="4" w:space="0" w:color="auto"/>
              <w:bottom w:val="single" w:sz="4"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7.1</w:t>
            </w:r>
          </w:p>
        </w:tc>
        <w:tc>
          <w:tcPr>
            <w:tcW w:w="642" w:type="pct"/>
            <w:tcBorders>
              <w:top w:val="nil"/>
              <w:left w:val="single" w:sz="12" w:space="0" w:color="auto"/>
              <w:bottom w:val="single" w:sz="4"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13.61</w:t>
            </w:r>
          </w:p>
        </w:tc>
        <w:tc>
          <w:tcPr>
            <w:tcW w:w="643" w:type="pct"/>
            <w:tcBorders>
              <w:top w:val="nil"/>
              <w:left w:val="single" w:sz="4" w:space="0" w:color="auto"/>
              <w:bottom w:val="single" w:sz="4"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6.36</w:t>
            </w:r>
          </w:p>
        </w:tc>
      </w:tr>
      <w:tr w:rsidR="004D63D6" w:rsidRPr="000940B7" w:rsidTr="00FA730F">
        <w:trPr>
          <w:trHeight w:val="300"/>
        </w:trPr>
        <w:tc>
          <w:tcPr>
            <w:tcW w:w="1788"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4D63D6" w:rsidRPr="004D7153" w:rsidRDefault="008E2DAC" w:rsidP="003B6D80">
            <w:pPr>
              <w:rPr>
                <w:rFonts w:ascii="Arial" w:eastAsia="Times New Roman" w:hAnsi="Arial" w:cs="Arial"/>
                <w:b/>
                <w:color w:val="00B050"/>
                <w:sz w:val="16"/>
                <w:szCs w:val="16"/>
              </w:rPr>
            </w:pPr>
            <w:r>
              <w:rPr>
                <w:rFonts w:ascii="Arial" w:hAnsi="Arial" w:cs="Arial"/>
                <w:b/>
                <w:bCs/>
                <w:color w:val="00B050"/>
                <w:sz w:val="16"/>
                <w:szCs w:val="16"/>
              </w:rPr>
              <w:t>Llandeilo Bertholau Maerdy</w:t>
            </w:r>
          </w:p>
        </w:tc>
        <w:tc>
          <w:tcPr>
            <w:tcW w:w="642" w:type="pct"/>
            <w:tcBorders>
              <w:top w:val="single" w:sz="4" w:space="0" w:color="auto"/>
              <w:left w:val="single" w:sz="12" w:space="0" w:color="auto"/>
              <w:bottom w:val="single" w:sz="12" w:space="0" w:color="auto"/>
              <w:right w:val="single" w:sz="12" w:space="0" w:color="auto"/>
            </w:tcBorders>
            <w:shd w:val="clear" w:color="auto" w:fill="A6A6A6" w:themeFill="background1" w:themeFillShade="A6"/>
            <w:vAlign w:val="bottom"/>
          </w:tcPr>
          <w:p w:rsidR="004D63D6" w:rsidRPr="004261A8" w:rsidRDefault="004D63D6" w:rsidP="003B6D80">
            <w:pPr>
              <w:jc w:val="right"/>
              <w:rPr>
                <w:rFonts w:ascii="Arial" w:hAnsi="Arial" w:cs="Arial"/>
                <w:sz w:val="20"/>
                <w:szCs w:val="20"/>
              </w:rPr>
            </w:pPr>
            <w:r>
              <w:rPr>
                <w:rFonts w:ascii="Arial" w:hAnsi="Arial"/>
                <w:sz w:val="20"/>
                <w:szCs w:val="20"/>
              </w:rPr>
              <w:t>13%</w:t>
            </w:r>
          </w:p>
        </w:tc>
        <w:tc>
          <w:tcPr>
            <w:tcW w:w="642" w:type="pct"/>
            <w:tcBorders>
              <w:top w:val="nil"/>
              <w:left w:val="single" w:sz="12" w:space="0" w:color="auto"/>
              <w:bottom w:val="single" w:sz="12" w:space="0" w:color="auto"/>
              <w:right w:val="single" w:sz="4"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14.2</w:t>
            </w:r>
          </w:p>
        </w:tc>
        <w:tc>
          <w:tcPr>
            <w:tcW w:w="642" w:type="pct"/>
            <w:tcBorders>
              <w:top w:val="nil"/>
              <w:left w:val="single" w:sz="4" w:space="0" w:color="auto"/>
              <w:bottom w:val="single" w:sz="12" w:space="0" w:color="auto"/>
              <w:right w:val="single" w:sz="12" w:space="0" w:color="auto"/>
            </w:tcBorders>
            <w:shd w:val="clear" w:color="auto" w:fill="F2F2F2" w:themeFill="background1" w:themeFillShade="F2"/>
            <w:vAlign w:val="bottom"/>
          </w:tcPr>
          <w:p w:rsidR="004D63D6" w:rsidRPr="004261A8" w:rsidRDefault="004D63D6" w:rsidP="003B6D80">
            <w:pPr>
              <w:jc w:val="right"/>
              <w:rPr>
                <w:rFonts w:ascii="Arial" w:hAnsi="Arial" w:cs="Arial"/>
                <w:bCs/>
                <w:sz w:val="20"/>
                <w:szCs w:val="20"/>
              </w:rPr>
            </w:pPr>
            <w:r>
              <w:rPr>
                <w:rFonts w:ascii="Arial" w:hAnsi="Arial"/>
                <w:bCs/>
                <w:sz w:val="20"/>
                <w:szCs w:val="20"/>
              </w:rPr>
              <w:t>7.4</w:t>
            </w:r>
          </w:p>
        </w:tc>
        <w:tc>
          <w:tcPr>
            <w:tcW w:w="642" w:type="pct"/>
            <w:tcBorders>
              <w:top w:val="nil"/>
              <w:left w:val="single" w:sz="12" w:space="0" w:color="auto"/>
              <w:bottom w:val="single" w:sz="12" w:space="0" w:color="auto"/>
              <w:right w:val="single" w:sz="4" w:space="0" w:color="auto"/>
            </w:tcBorders>
            <w:vAlign w:val="bottom"/>
          </w:tcPr>
          <w:p w:rsidR="004D63D6" w:rsidRPr="004261A8" w:rsidRDefault="004D63D6" w:rsidP="003B6D80">
            <w:pPr>
              <w:jc w:val="right"/>
              <w:rPr>
                <w:rFonts w:ascii="Calibri" w:hAnsi="Calibri" w:cs="Arial"/>
                <w:bCs/>
              </w:rPr>
            </w:pPr>
            <w:r>
              <w:rPr>
                <w:rFonts w:ascii="Calibri" w:hAnsi="Calibri"/>
                <w:bCs/>
              </w:rPr>
              <w:t>16.27</w:t>
            </w:r>
          </w:p>
        </w:tc>
        <w:tc>
          <w:tcPr>
            <w:tcW w:w="643" w:type="pct"/>
            <w:tcBorders>
              <w:top w:val="nil"/>
              <w:left w:val="single" w:sz="4" w:space="0" w:color="auto"/>
              <w:bottom w:val="single" w:sz="12" w:space="0" w:color="auto"/>
              <w:right w:val="single" w:sz="12" w:space="0" w:color="auto"/>
            </w:tcBorders>
            <w:vAlign w:val="bottom"/>
          </w:tcPr>
          <w:p w:rsidR="004D63D6" w:rsidRPr="004261A8" w:rsidRDefault="004D63D6" w:rsidP="003B6D80">
            <w:pPr>
              <w:jc w:val="right"/>
              <w:rPr>
                <w:rFonts w:ascii="Arial" w:hAnsi="Arial" w:cs="Arial"/>
                <w:bCs/>
                <w:sz w:val="20"/>
                <w:szCs w:val="20"/>
              </w:rPr>
            </w:pPr>
            <w:r>
              <w:rPr>
                <w:rFonts w:ascii="Arial" w:hAnsi="Arial"/>
                <w:bCs/>
                <w:sz w:val="20"/>
                <w:szCs w:val="20"/>
              </w:rPr>
              <w:t>7.61</w:t>
            </w:r>
          </w:p>
        </w:tc>
      </w:tr>
    </w:tbl>
    <w:p w:rsidR="004D63D6" w:rsidRPr="007256D7" w:rsidRDefault="004D63D6"/>
    <w:p w:rsidR="007256D7" w:rsidRDefault="007256D7">
      <w:pPr>
        <w:rPr>
          <w:b/>
        </w:rPr>
      </w:pPr>
    </w:p>
    <w:p w:rsidR="004D5B62" w:rsidRPr="00270347" w:rsidRDefault="004D5B62" w:rsidP="00270347">
      <w:pPr>
        <w:rPr>
          <w:b/>
        </w:rPr>
      </w:pPr>
    </w:p>
    <w:p w:rsidR="004D5B62" w:rsidRDefault="004D5B62" w:rsidP="004D5B62">
      <w:pPr>
        <w:pStyle w:val="ListParagraph"/>
        <w:numPr>
          <w:ilvl w:val="0"/>
          <w:numId w:val="3"/>
        </w:numPr>
        <w:jc w:val="both"/>
        <w:rPr>
          <w:b/>
          <w:sz w:val="24"/>
          <w:szCs w:val="24"/>
        </w:rPr>
      </w:pPr>
      <w:r>
        <w:rPr>
          <w:b/>
          <w:sz w:val="24"/>
          <w:szCs w:val="24"/>
        </w:rPr>
        <w:t>Cynllun Rheoli’r Parc Cenedlaethol Adroddiad ar Gyflwr y Parc</w:t>
      </w:r>
    </w:p>
    <w:p w:rsidR="004D5B62" w:rsidRDefault="004D5B62" w:rsidP="004D5B62">
      <w:pPr>
        <w:jc w:val="both"/>
        <w:rPr>
          <w:b/>
          <w:sz w:val="24"/>
          <w:szCs w:val="24"/>
        </w:rPr>
      </w:pPr>
    </w:p>
    <w:p w:rsidR="004D5B62" w:rsidRDefault="00373619" w:rsidP="004D5B62">
      <w:pPr>
        <w:jc w:val="both"/>
        <w:rPr>
          <w:b/>
          <w:sz w:val="24"/>
          <w:szCs w:val="24"/>
        </w:rPr>
      </w:pPr>
      <w:hyperlink r:id="rId9" w:history="1">
        <w:r w:rsidR="00696DF8">
          <w:rPr>
            <w:rStyle w:val="Hyperlink"/>
            <w:b/>
            <w:sz w:val="24"/>
            <w:szCs w:val="24"/>
          </w:rPr>
          <w:t>http://www.beacons-npa.gov.uk/the-authority/who-we-are/npmp/state-of-the-park-report-2/</w:t>
        </w:r>
      </w:hyperlink>
    </w:p>
    <w:p w:rsidR="00EE4D8C" w:rsidRPr="004D5B62" w:rsidRDefault="00EE4D8C" w:rsidP="004D5B62">
      <w:pPr>
        <w:jc w:val="both"/>
        <w:rPr>
          <w:b/>
          <w:sz w:val="24"/>
          <w:szCs w:val="24"/>
        </w:rPr>
      </w:pPr>
      <w:bookmarkStart w:id="2" w:name="cysill"/>
      <w:bookmarkEnd w:id="2"/>
    </w:p>
    <w:sectPr w:rsidR="00EE4D8C" w:rsidRPr="004D5B62" w:rsidSect="003821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BC" w:rsidRDefault="00BE29BC" w:rsidP="003821B7">
      <w:r>
        <w:separator/>
      </w:r>
    </w:p>
  </w:endnote>
  <w:endnote w:type="continuationSeparator" w:id="0">
    <w:p w:rsidR="00BE29BC" w:rsidRDefault="00BE29BC" w:rsidP="0038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A" w:rsidRDefault="0045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64738"/>
      <w:docPartObj>
        <w:docPartGallery w:val="Page Numbers (Bottom of Page)"/>
        <w:docPartUnique/>
      </w:docPartObj>
    </w:sdtPr>
    <w:sdtEndPr>
      <w:rPr>
        <w:color w:val="808080" w:themeColor="background1" w:themeShade="80"/>
        <w:spacing w:val="60"/>
      </w:rPr>
    </w:sdtEndPr>
    <w:sdtContent>
      <w:p w:rsidR="004572BA" w:rsidRDefault="004572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3619" w:rsidRPr="00373619">
          <w:rPr>
            <w:b/>
            <w:bCs/>
            <w:noProof/>
          </w:rPr>
          <w:t>20</w:t>
        </w:r>
        <w:r>
          <w:rPr>
            <w:b/>
            <w:bCs/>
          </w:rPr>
          <w:fldChar w:fldCharType="end"/>
        </w:r>
        <w:r>
          <w:rPr>
            <w:b/>
            <w:bCs/>
          </w:rPr>
          <w:t xml:space="preserve"> | </w:t>
        </w:r>
        <w:r>
          <w:rPr>
            <w:color w:val="808080" w:themeColor="background1" w:themeShade="80"/>
          </w:rPr>
          <w:t>Tudalen</w:t>
        </w:r>
      </w:p>
    </w:sdtContent>
  </w:sdt>
  <w:p w:rsidR="004572BA" w:rsidRDefault="00457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A" w:rsidRDefault="0045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BC" w:rsidRDefault="00BE29BC" w:rsidP="003821B7">
      <w:r>
        <w:separator/>
      </w:r>
    </w:p>
  </w:footnote>
  <w:footnote w:type="continuationSeparator" w:id="0">
    <w:p w:rsidR="00BE29BC" w:rsidRDefault="00BE29BC" w:rsidP="0038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A" w:rsidRDefault="0045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A" w:rsidRDefault="00457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BA" w:rsidRDefault="0045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7C"/>
    <w:multiLevelType w:val="hybridMultilevel"/>
    <w:tmpl w:val="485C4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B98"/>
    <w:multiLevelType w:val="hybridMultilevel"/>
    <w:tmpl w:val="80A6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188D"/>
    <w:multiLevelType w:val="hybridMultilevel"/>
    <w:tmpl w:val="090A337C"/>
    <w:lvl w:ilvl="0" w:tplc="5E56704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92B28"/>
    <w:multiLevelType w:val="hybridMultilevel"/>
    <w:tmpl w:val="3AF8B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426E"/>
    <w:multiLevelType w:val="hybridMultilevel"/>
    <w:tmpl w:val="5646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1AC"/>
    <w:multiLevelType w:val="hybridMultilevel"/>
    <w:tmpl w:val="3E64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91C71"/>
    <w:multiLevelType w:val="hybridMultilevel"/>
    <w:tmpl w:val="A21E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2A1F"/>
    <w:multiLevelType w:val="hybridMultilevel"/>
    <w:tmpl w:val="5BC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0660"/>
    <w:multiLevelType w:val="hybridMultilevel"/>
    <w:tmpl w:val="92BEE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240F4"/>
    <w:multiLevelType w:val="hybridMultilevel"/>
    <w:tmpl w:val="145A0836"/>
    <w:lvl w:ilvl="0" w:tplc="5E56704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D279F"/>
    <w:multiLevelType w:val="hybridMultilevel"/>
    <w:tmpl w:val="800C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071EB"/>
    <w:multiLevelType w:val="hybridMultilevel"/>
    <w:tmpl w:val="3462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7012"/>
    <w:multiLevelType w:val="hybridMultilevel"/>
    <w:tmpl w:val="840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B75"/>
    <w:multiLevelType w:val="hybridMultilevel"/>
    <w:tmpl w:val="385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96E00"/>
    <w:multiLevelType w:val="hybridMultilevel"/>
    <w:tmpl w:val="6614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D5D86"/>
    <w:multiLevelType w:val="hybridMultilevel"/>
    <w:tmpl w:val="69B6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31FD8"/>
    <w:multiLevelType w:val="hybridMultilevel"/>
    <w:tmpl w:val="BB6C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3428F"/>
    <w:multiLevelType w:val="hybridMultilevel"/>
    <w:tmpl w:val="3A7C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02B9D"/>
    <w:multiLevelType w:val="hybridMultilevel"/>
    <w:tmpl w:val="9968D41C"/>
    <w:lvl w:ilvl="0" w:tplc="D84EC6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85F10"/>
    <w:multiLevelType w:val="hybridMultilevel"/>
    <w:tmpl w:val="CAB86C64"/>
    <w:lvl w:ilvl="0" w:tplc="BE22C7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A4EA1"/>
    <w:multiLevelType w:val="hybridMultilevel"/>
    <w:tmpl w:val="67D262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75F920F6"/>
    <w:multiLevelType w:val="hybridMultilevel"/>
    <w:tmpl w:val="7AC8E3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5FB7F23"/>
    <w:multiLevelType w:val="hybridMultilevel"/>
    <w:tmpl w:val="91A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B1D00"/>
    <w:multiLevelType w:val="hybridMultilevel"/>
    <w:tmpl w:val="10108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8D10AE"/>
    <w:multiLevelType w:val="hybridMultilevel"/>
    <w:tmpl w:val="40161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269CA"/>
    <w:multiLevelType w:val="hybridMultilevel"/>
    <w:tmpl w:val="87F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942D0"/>
    <w:multiLevelType w:val="hybridMultilevel"/>
    <w:tmpl w:val="E0E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A090B"/>
    <w:multiLevelType w:val="hybridMultilevel"/>
    <w:tmpl w:val="2FAE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4"/>
  </w:num>
  <w:num w:numId="4">
    <w:abstractNumId w:val="11"/>
  </w:num>
  <w:num w:numId="5">
    <w:abstractNumId w:val="16"/>
  </w:num>
  <w:num w:numId="6">
    <w:abstractNumId w:val="7"/>
  </w:num>
  <w:num w:numId="7">
    <w:abstractNumId w:val="4"/>
  </w:num>
  <w:num w:numId="8">
    <w:abstractNumId w:val="19"/>
  </w:num>
  <w:num w:numId="9">
    <w:abstractNumId w:val="8"/>
  </w:num>
  <w:num w:numId="10">
    <w:abstractNumId w:val="15"/>
  </w:num>
  <w:num w:numId="11">
    <w:abstractNumId w:val="25"/>
  </w:num>
  <w:num w:numId="12">
    <w:abstractNumId w:val="17"/>
  </w:num>
  <w:num w:numId="13">
    <w:abstractNumId w:val="1"/>
  </w:num>
  <w:num w:numId="14">
    <w:abstractNumId w:val="5"/>
  </w:num>
  <w:num w:numId="15">
    <w:abstractNumId w:val="26"/>
  </w:num>
  <w:num w:numId="16">
    <w:abstractNumId w:val="2"/>
  </w:num>
  <w:num w:numId="17">
    <w:abstractNumId w:val="9"/>
  </w:num>
  <w:num w:numId="18">
    <w:abstractNumId w:val="6"/>
  </w:num>
  <w:num w:numId="19">
    <w:abstractNumId w:val="27"/>
  </w:num>
  <w:num w:numId="20">
    <w:abstractNumId w:val="13"/>
  </w:num>
  <w:num w:numId="21">
    <w:abstractNumId w:val="19"/>
  </w:num>
  <w:num w:numId="22">
    <w:abstractNumId w:val="14"/>
  </w:num>
  <w:num w:numId="23">
    <w:abstractNumId w:val="20"/>
  </w:num>
  <w:num w:numId="24">
    <w:abstractNumId w:val="10"/>
  </w:num>
  <w:num w:numId="25">
    <w:abstractNumId w:val="12"/>
  </w:num>
  <w:num w:numId="26">
    <w:abstractNumId w:val="23"/>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84"/>
    <w:rsid w:val="00001184"/>
    <w:rsid w:val="00006EC7"/>
    <w:rsid w:val="00010831"/>
    <w:rsid w:val="00016B53"/>
    <w:rsid w:val="00023481"/>
    <w:rsid w:val="00027012"/>
    <w:rsid w:val="00033D4F"/>
    <w:rsid w:val="000347A0"/>
    <w:rsid w:val="00044F5D"/>
    <w:rsid w:val="000460FA"/>
    <w:rsid w:val="00046C8E"/>
    <w:rsid w:val="00050770"/>
    <w:rsid w:val="00056748"/>
    <w:rsid w:val="00060F14"/>
    <w:rsid w:val="00063B66"/>
    <w:rsid w:val="00067AD3"/>
    <w:rsid w:val="00073E0F"/>
    <w:rsid w:val="0007410D"/>
    <w:rsid w:val="000A0D24"/>
    <w:rsid w:val="000A2EB8"/>
    <w:rsid w:val="000A6440"/>
    <w:rsid w:val="000C70C7"/>
    <w:rsid w:val="000D4890"/>
    <w:rsid w:val="000E2B04"/>
    <w:rsid w:val="000E39D6"/>
    <w:rsid w:val="000F28FE"/>
    <w:rsid w:val="000F595E"/>
    <w:rsid w:val="00110829"/>
    <w:rsid w:val="0011285E"/>
    <w:rsid w:val="00116A25"/>
    <w:rsid w:val="00126973"/>
    <w:rsid w:val="00131CFF"/>
    <w:rsid w:val="001350A3"/>
    <w:rsid w:val="00141F26"/>
    <w:rsid w:val="0014228B"/>
    <w:rsid w:val="0014488A"/>
    <w:rsid w:val="001451A1"/>
    <w:rsid w:val="00150CA1"/>
    <w:rsid w:val="00150F0D"/>
    <w:rsid w:val="00153B63"/>
    <w:rsid w:val="0016051B"/>
    <w:rsid w:val="0016310D"/>
    <w:rsid w:val="001756FE"/>
    <w:rsid w:val="00185083"/>
    <w:rsid w:val="0018528D"/>
    <w:rsid w:val="001873C0"/>
    <w:rsid w:val="0019032D"/>
    <w:rsid w:val="001916B4"/>
    <w:rsid w:val="00192933"/>
    <w:rsid w:val="00195031"/>
    <w:rsid w:val="001964EB"/>
    <w:rsid w:val="001A30F4"/>
    <w:rsid w:val="001B08E6"/>
    <w:rsid w:val="001B4017"/>
    <w:rsid w:val="001D5D0F"/>
    <w:rsid w:val="001D724A"/>
    <w:rsid w:val="001F2D85"/>
    <w:rsid w:val="001F4D7D"/>
    <w:rsid w:val="001F6616"/>
    <w:rsid w:val="0020275D"/>
    <w:rsid w:val="002054E4"/>
    <w:rsid w:val="00221080"/>
    <w:rsid w:val="00222617"/>
    <w:rsid w:val="00224305"/>
    <w:rsid w:val="002266B4"/>
    <w:rsid w:val="00230F14"/>
    <w:rsid w:val="0023380D"/>
    <w:rsid w:val="002452EC"/>
    <w:rsid w:val="00270347"/>
    <w:rsid w:val="00276A5B"/>
    <w:rsid w:val="00277311"/>
    <w:rsid w:val="0029443A"/>
    <w:rsid w:val="00295BA5"/>
    <w:rsid w:val="002A0D49"/>
    <w:rsid w:val="002B3348"/>
    <w:rsid w:val="002B37C5"/>
    <w:rsid w:val="002C2B9E"/>
    <w:rsid w:val="002D2F1A"/>
    <w:rsid w:val="002D5116"/>
    <w:rsid w:val="002D73AC"/>
    <w:rsid w:val="002D7976"/>
    <w:rsid w:val="002E51F8"/>
    <w:rsid w:val="002E574C"/>
    <w:rsid w:val="002E7C5D"/>
    <w:rsid w:val="0030780F"/>
    <w:rsid w:val="00313493"/>
    <w:rsid w:val="00314E96"/>
    <w:rsid w:val="00314ED9"/>
    <w:rsid w:val="0033231E"/>
    <w:rsid w:val="00355335"/>
    <w:rsid w:val="003601A4"/>
    <w:rsid w:val="00362A3A"/>
    <w:rsid w:val="0036336C"/>
    <w:rsid w:val="00366D2A"/>
    <w:rsid w:val="00371A84"/>
    <w:rsid w:val="00373619"/>
    <w:rsid w:val="00374CCF"/>
    <w:rsid w:val="003821B7"/>
    <w:rsid w:val="0038265C"/>
    <w:rsid w:val="00383DCA"/>
    <w:rsid w:val="0038509F"/>
    <w:rsid w:val="00385828"/>
    <w:rsid w:val="003A0CFC"/>
    <w:rsid w:val="003A45C3"/>
    <w:rsid w:val="003B0127"/>
    <w:rsid w:val="003B066D"/>
    <w:rsid w:val="003B0F4B"/>
    <w:rsid w:val="003B6D80"/>
    <w:rsid w:val="003D1FCF"/>
    <w:rsid w:val="003D4665"/>
    <w:rsid w:val="003D67E7"/>
    <w:rsid w:val="003E021B"/>
    <w:rsid w:val="003E223F"/>
    <w:rsid w:val="003E7EDC"/>
    <w:rsid w:val="00401E69"/>
    <w:rsid w:val="004046A6"/>
    <w:rsid w:val="00404978"/>
    <w:rsid w:val="004105B4"/>
    <w:rsid w:val="00414747"/>
    <w:rsid w:val="00425588"/>
    <w:rsid w:val="004328AF"/>
    <w:rsid w:val="0043327C"/>
    <w:rsid w:val="0044637C"/>
    <w:rsid w:val="00447F82"/>
    <w:rsid w:val="0045071A"/>
    <w:rsid w:val="00450AA4"/>
    <w:rsid w:val="004572BA"/>
    <w:rsid w:val="00461178"/>
    <w:rsid w:val="0046197A"/>
    <w:rsid w:val="004645BA"/>
    <w:rsid w:val="004668D1"/>
    <w:rsid w:val="00466B93"/>
    <w:rsid w:val="004735F8"/>
    <w:rsid w:val="0047683C"/>
    <w:rsid w:val="00477566"/>
    <w:rsid w:val="00487CA4"/>
    <w:rsid w:val="0049185D"/>
    <w:rsid w:val="00495981"/>
    <w:rsid w:val="00496DF3"/>
    <w:rsid w:val="004A6384"/>
    <w:rsid w:val="004B46B2"/>
    <w:rsid w:val="004D078A"/>
    <w:rsid w:val="004D5B62"/>
    <w:rsid w:val="004D63D6"/>
    <w:rsid w:val="004D7D50"/>
    <w:rsid w:val="004E0186"/>
    <w:rsid w:val="004E4F07"/>
    <w:rsid w:val="004F1BF5"/>
    <w:rsid w:val="004F5B8B"/>
    <w:rsid w:val="00506562"/>
    <w:rsid w:val="0051225C"/>
    <w:rsid w:val="005148A6"/>
    <w:rsid w:val="00520F89"/>
    <w:rsid w:val="00527DFF"/>
    <w:rsid w:val="00534A56"/>
    <w:rsid w:val="005364E4"/>
    <w:rsid w:val="00541241"/>
    <w:rsid w:val="0055001A"/>
    <w:rsid w:val="005519EF"/>
    <w:rsid w:val="00556E63"/>
    <w:rsid w:val="00565147"/>
    <w:rsid w:val="0057027D"/>
    <w:rsid w:val="00580887"/>
    <w:rsid w:val="0058740E"/>
    <w:rsid w:val="00591790"/>
    <w:rsid w:val="00594B78"/>
    <w:rsid w:val="005B498C"/>
    <w:rsid w:val="005D06F9"/>
    <w:rsid w:val="005D0DA1"/>
    <w:rsid w:val="005E1E7C"/>
    <w:rsid w:val="005E347B"/>
    <w:rsid w:val="005F3704"/>
    <w:rsid w:val="005F547F"/>
    <w:rsid w:val="00614C16"/>
    <w:rsid w:val="00615F4C"/>
    <w:rsid w:val="00617B90"/>
    <w:rsid w:val="00630CC2"/>
    <w:rsid w:val="0063395F"/>
    <w:rsid w:val="0063797B"/>
    <w:rsid w:val="00640609"/>
    <w:rsid w:val="00642494"/>
    <w:rsid w:val="006426EB"/>
    <w:rsid w:val="006427AD"/>
    <w:rsid w:val="00643184"/>
    <w:rsid w:val="006445B5"/>
    <w:rsid w:val="0065308E"/>
    <w:rsid w:val="0065384E"/>
    <w:rsid w:val="0065632E"/>
    <w:rsid w:val="00657C73"/>
    <w:rsid w:val="006640A7"/>
    <w:rsid w:val="006751C8"/>
    <w:rsid w:val="00692926"/>
    <w:rsid w:val="00696DF8"/>
    <w:rsid w:val="006A1DE1"/>
    <w:rsid w:val="006B061D"/>
    <w:rsid w:val="006B31F4"/>
    <w:rsid w:val="006B4EB4"/>
    <w:rsid w:val="006B64AA"/>
    <w:rsid w:val="006B6DB4"/>
    <w:rsid w:val="006D07B4"/>
    <w:rsid w:val="006D1117"/>
    <w:rsid w:val="006D412C"/>
    <w:rsid w:val="006D54F8"/>
    <w:rsid w:val="006D553B"/>
    <w:rsid w:val="006E5346"/>
    <w:rsid w:val="006E79A7"/>
    <w:rsid w:val="00702429"/>
    <w:rsid w:val="00706956"/>
    <w:rsid w:val="00713B4F"/>
    <w:rsid w:val="007172CB"/>
    <w:rsid w:val="00717D83"/>
    <w:rsid w:val="007255E1"/>
    <w:rsid w:val="007256D7"/>
    <w:rsid w:val="007267EA"/>
    <w:rsid w:val="00734A3C"/>
    <w:rsid w:val="0074087B"/>
    <w:rsid w:val="00740AA4"/>
    <w:rsid w:val="007426A0"/>
    <w:rsid w:val="00743B21"/>
    <w:rsid w:val="007467EF"/>
    <w:rsid w:val="00751CDB"/>
    <w:rsid w:val="007525B5"/>
    <w:rsid w:val="00753E24"/>
    <w:rsid w:val="00756639"/>
    <w:rsid w:val="00757933"/>
    <w:rsid w:val="007664EF"/>
    <w:rsid w:val="007724DC"/>
    <w:rsid w:val="00773018"/>
    <w:rsid w:val="0078029D"/>
    <w:rsid w:val="0078715C"/>
    <w:rsid w:val="00787588"/>
    <w:rsid w:val="007878F7"/>
    <w:rsid w:val="007937B2"/>
    <w:rsid w:val="00797555"/>
    <w:rsid w:val="007A19AB"/>
    <w:rsid w:val="007C208A"/>
    <w:rsid w:val="007D2CB9"/>
    <w:rsid w:val="007D653B"/>
    <w:rsid w:val="007D7308"/>
    <w:rsid w:val="007D7C3A"/>
    <w:rsid w:val="007E1A01"/>
    <w:rsid w:val="007E3819"/>
    <w:rsid w:val="007F14C5"/>
    <w:rsid w:val="007F1814"/>
    <w:rsid w:val="007F54C5"/>
    <w:rsid w:val="0080001C"/>
    <w:rsid w:val="008042B7"/>
    <w:rsid w:val="00810808"/>
    <w:rsid w:val="008141E1"/>
    <w:rsid w:val="00817BBA"/>
    <w:rsid w:val="008230F3"/>
    <w:rsid w:val="00824DE6"/>
    <w:rsid w:val="00825F54"/>
    <w:rsid w:val="00836157"/>
    <w:rsid w:val="00836BA2"/>
    <w:rsid w:val="008446ED"/>
    <w:rsid w:val="0084730A"/>
    <w:rsid w:val="0085294B"/>
    <w:rsid w:val="00855D5C"/>
    <w:rsid w:val="0086587D"/>
    <w:rsid w:val="00883B04"/>
    <w:rsid w:val="00890D2E"/>
    <w:rsid w:val="00895516"/>
    <w:rsid w:val="008B28F1"/>
    <w:rsid w:val="008C4DCF"/>
    <w:rsid w:val="008D4B9B"/>
    <w:rsid w:val="008E2C3D"/>
    <w:rsid w:val="008E2DAC"/>
    <w:rsid w:val="008E4DD7"/>
    <w:rsid w:val="008E6218"/>
    <w:rsid w:val="008F2876"/>
    <w:rsid w:val="008F341D"/>
    <w:rsid w:val="008F4D94"/>
    <w:rsid w:val="00903417"/>
    <w:rsid w:val="00904EAA"/>
    <w:rsid w:val="009056AA"/>
    <w:rsid w:val="00923B06"/>
    <w:rsid w:val="009245CE"/>
    <w:rsid w:val="00931957"/>
    <w:rsid w:val="009413F9"/>
    <w:rsid w:val="00941DF9"/>
    <w:rsid w:val="009442FD"/>
    <w:rsid w:val="00945F0E"/>
    <w:rsid w:val="0095071A"/>
    <w:rsid w:val="00955FAF"/>
    <w:rsid w:val="00972C95"/>
    <w:rsid w:val="00975188"/>
    <w:rsid w:val="009774D1"/>
    <w:rsid w:val="009819AC"/>
    <w:rsid w:val="00984543"/>
    <w:rsid w:val="009A4B02"/>
    <w:rsid w:val="009A575A"/>
    <w:rsid w:val="009B5914"/>
    <w:rsid w:val="009C2BCD"/>
    <w:rsid w:val="009C3339"/>
    <w:rsid w:val="009C3C03"/>
    <w:rsid w:val="009C4A4F"/>
    <w:rsid w:val="009D2C02"/>
    <w:rsid w:val="009D75FB"/>
    <w:rsid w:val="009E1C8D"/>
    <w:rsid w:val="009E2110"/>
    <w:rsid w:val="00A007DD"/>
    <w:rsid w:val="00A02EFC"/>
    <w:rsid w:val="00A04FDF"/>
    <w:rsid w:val="00A05F4F"/>
    <w:rsid w:val="00A129D1"/>
    <w:rsid w:val="00A12D21"/>
    <w:rsid w:val="00A2697B"/>
    <w:rsid w:val="00A27348"/>
    <w:rsid w:val="00A34177"/>
    <w:rsid w:val="00A34D80"/>
    <w:rsid w:val="00A3662F"/>
    <w:rsid w:val="00A42D22"/>
    <w:rsid w:val="00A4383E"/>
    <w:rsid w:val="00A45248"/>
    <w:rsid w:val="00A47AE9"/>
    <w:rsid w:val="00A57DAC"/>
    <w:rsid w:val="00A64454"/>
    <w:rsid w:val="00A65844"/>
    <w:rsid w:val="00A67364"/>
    <w:rsid w:val="00A70CA9"/>
    <w:rsid w:val="00A75F30"/>
    <w:rsid w:val="00A77EBF"/>
    <w:rsid w:val="00A829AF"/>
    <w:rsid w:val="00A91291"/>
    <w:rsid w:val="00A97E31"/>
    <w:rsid w:val="00AA2E8C"/>
    <w:rsid w:val="00AB1478"/>
    <w:rsid w:val="00AB2B3F"/>
    <w:rsid w:val="00AB525A"/>
    <w:rsid w:val="00AB56C0"/>
    <w:rsid w:val="00AB69F3"/>
    <w:rsid w:val="00AC1747"/>
    <w:rsid w:val="00AC223A"/>
    <w:rsid w:val="00AC4D02"/>
    <w:rsid w:val="00AC6D01"/>
    <w:rsid w:val="00AD2714"/>
    <w:rsid w:val="00AD385B"/>
    <w:rsid w:val="00AD5DA9"/>
    <w:rsid w:val="00AE032A"/>
    <w:rsid w:val="00AE0BA1"/>
    <w:rsid w:val="00AE1734"/>
    <w:rsid w:val="00AE23A0"/>
    <w:rsid w:val="00AE492C"/>
    <w:rsid w:val="00AF4EE7"/>
    <w:rsid w:val="00AF5518"/>
    <w:rsid w:val="00B05350"/>
    <w:rsid w:val="00B05DEE"/>
    <w:rsid w:val="00B06DE2"/>
    <w:rsid w:val="00B1342E"/>
    <w:rsid w:val="00B13BDD"/>
    <w:rsid w:val="00B24387"/>
    <w:rsid w:val="00B2479A"/>
    <w:rsid w:val="00B37B49"/>
    <w:rsid w:val="00B41A35"/>
    <w:rsid w:val="00B504AA"/>
    <w:rsid w:val="00B621E5"/>
    <w:rsid w:val="00B73BDB"/>
    <w:rsid w:val="00B76E77"/>
    <w:rsid w:val="00B91410"/>
    <w:rsid w:val="00B93D25"/>
    <w:rsid w:val="00BA1CDB"/>
    <w:rsid w:val="00BA497C"/>
    <w:rsid w:val="00BA6B10"/>
    <w:rsid w:val="00BB4051"/>
    <w:rsid w:val="00BB6469"/>
    <w:rsid w:val="00BC5627"/>
    <w:rsid w:val="00BD6CD2"/>
    <w:rsid w:val="00BE29BC"/>
    <w:rsid w:val="00BE56D6"/>
    <w:rsid w:val="00BE6083"/>
    <w:rsid w:val="00BE740A"/>
    <w:rsid w:val="00BF4C0A"/>
    <w:rsid w:val="00BF67CA"/>
    <w:rsid w:val="00BF7F0D"/>
    <w:rsid w:val="00C007DA"/>
    <w:rsid w:val="00C07EB8"/>
    <w:rsid w:val="00C11147"/>
    <w:rsid w:val="00C11DDE"/>
    <w:rsid w:val="00C269E3"/>
    <w:rsid w:val="00C27753"/>
    <w:rsid w:val="00C30CDB"/>
    <w:rsid w:val="00C3207F"/>
    <w:rsid w:val="00C32F1A"/>
    <w:rsid w:val="00C35F3E"/>
    <w:rsid w:val="00C40BD6"/>
    <w:rsid w:val="00C40DF5"/>
    <w:rsid w:val="00C502AA"/>
    <w:rsid w:val="00C5685B"/>
    <w:rsid w:val="00C64563"/>
    <w:rsid w:val="00C76667"/>
    <w:rsid w:val="00C80B94"/>
    <w:rsid w:val="00C96224"/>
    <w:rsid w:val="00CA0ACD"/>
    <w:rsid w:val="00CB0935"/>
    <w:rsid w:val="00CC05BD"/>
    <w:rsid w:val="00CD60D1"/>
    <w:rsid w:val="00CE07EE"/>
    <w:rsid w:val="00CE23FE"/>
    <w:rsid w:val="00CE2E0B"/>
    <w:rsid w:val="00CE6E28"/>
    <w:rsid w:val="00CF136E"/>
    <w:rsid w:val="00CF7EFD"/>
    <w:rsid w:val="00D006CF"/>
    <w:rsid w:val="00D03118"/>
    <w:rsid w:val="00D03EE4"/>
    <w:rsid w:val="00D12386"/>
    <w:rsid w:val="00D13A6A"/>
    <w:rsid w:val="00D224DB"/>
    <w:rsid w:val="00D23D8C"/>
    <w:rsid w:val="00D369F9"/>
    <w:rsid w:val="00D3776A"/>
    <w:rsid w:val="00D4155E"/>
    <w:rsid w:val="00D45D6C"/>
    <w:rsid w:val="00D46564"/>
    <w:rsid w:val="00D47220"/>
    <w:rsid w:val="00D5205F"/>
    <w:rsid w:val="00D6288B"/>
    <w:rsid w:val="00D713E5"/>
    <w:rsid w:val="00D75D47"/>
    <w:rsid w:val="00D773B0"/>
    <w:rsid w:val="00D96DEE"/>
    <w:rsid w:val="00DA3515"/>
    <w:rsid w:val="00DC3150"/>
    <w:rsid w:val="00DD194F"/>
    <w:rsid w:val="00DD523C"/>
    <w:rsid w:val="00DD55F4"/>
    <w:rsid w:val="00DD6559"/>
    <w:rsid w:val="00DE0C05"/>
    <w:rsid w:val="00DF1485"/>
    <w:rsid w:val="00E20A5D"/>
    <w:rsid w:val="00E213A6"/>
    <w:rsid w:val="00E306D3"/>
    <w:rsid w:val="00E34607"/>
    <w:rsid w:val="00E35E2F"/>
    <w:rsid w:val="00E55399"/>
    <w:rsid w:val="00E6031A"/>
    <w:rsid w:val="00E61EBC"/>
    <w:rsid w:val="00E86577"/>
    <w:rsid w:val="00E879B7"/>
    <w:rsid w:val="00E944A7"/>
    <w:rsid w:val="00E947E8"/>
    <w:rsid w:val="00EA065B"/>
    <w:rsid w:val="00EA5843"/>
    <w:rsid w:val="00EA791E"/>
    <w:rsid w:val="00EA7F98"/>
    <w:rsid w:val="00EB13E8"/>
    <w:rsid w:val="00EB75C8"/>
    <w:rsid w:val="00EC084D"/>
    <w:rsid w:val="00ED2892"/>
    <w:rsid w:val="00ED5D2F"/>
    <w:rsid w:val="00ED74E7"/>
    <w:rsid w:val="00EE0B28"/>
    <w:rsid w:val="00EE4D8C"/>
    <w:rsid w:val="00EF418F"/>
    <w:rsid w:val="00F009E7"/>
    <w:rsid w:val="00F020F8"/>
    <w:rsid w:val="00F047DC"/>
    <w:rsid w:val="00F1243A"/>
    <w:rsid w:val="00F131A3"/>
    <w:rsid w:val="00F260F9"/>
    <w:rsid w:val="00F27C9C"/>
    <w:rsid w:val="00F355B4"/>
    <w:rsid w:val="00F4092A"/>
    <w:rsid w:val="00F45769"/>
    <w:rsid w:val="00F57C93"/>
    <w:rsid w:val="00F65E5F"/>
    <w:rsid w:val="00F84EB1"/>
    <w:rsid w:val="00F96E59"/>
    <w:rsid w:val="00F978A8"/>
    <w:rsid w:val="00FA1BAD"/>
    <w:rsid w:val="00FA2CE8"/>
    <w:rsid w:val="00FA5E96"/>
    <w:rsid w:val="00FA730F"/>
    <w:rsid w:val="00FB2B3B"/>
    <w:rsid w:val="00FB5019"/>
    <w:rsid w:val="00FB7C55"/>
    <w:rsid w:val="00FC34AB"/>
    <w:rsid w:val="00FC4B43"/>
    <w:rsid w:val="00FD0AD4"/>
    <w:rsid w:val="00FD196A"/>
    <w:rsid w:val="00FD4E77"/>
    <w:rsid w:val="00FD516C"/>
    <w:rsid w:val="00FE02C8"/>
    <w:rsid w:val="00FE1884"/>
    <w:rsid w:val="00FE2CBF"/>
    <w:rsid w:val="00FE402A"/>
    <w:rsid w:val="00FE431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DD2876C-9A65-40DD-BBA3-D73CF9D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D1"/>
    <w:pPr>
      <w:ind w:left="720"/>
      <w:contextualSpacing/>
    </w:pPr>
  </w:style>
  <w:style w:type="table" w:styleId="TableGrid">
    <w:name w:val="Table Grid"/>
    <w:basedOn w:val="TableNormal"/>
    <w:uiPriority w:val="59"/>
    <w:rsid w:val="0055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6CF"/>
    <w:rPr>
      <w:color w:val="0000FF" w:themeColor="hyperlink"/>
      <w:u w:val="single"/>
    </w:rPr>
  </w:style>
  <w:style w:type="paragraph" w:styleId="BalloonText">
    <w:name w:val="Balloon Text"/>
    <w:basedOn w:val="Normal"/>
    <w:link w:val="BalloonTextChar"/>
    <w:uiPriority w:val="99"/>
    <w:semiHidden/>
    <w:unhideWhenUsed/>
    <w:rsid w:val="0065308E"/>
    <w:rPr>
      <w:rFonts w:ascii="Tahoma" w:hAnsi="Tahoma" w:cs="Tahoma"/>
      <w:sz w:val="16"/>
      <w:szCs w:val="16"/>
    </w:rPr>
  </w:style>
  <w:style w:type="character" w:customStyle="1" w:styleId="BalloonTextChar">
    <w:name w:val="Balloon Text Char"/>
    <w:basedOn w:val="DefaultParagraphFont"/>
    <w:link w:val="BalloonText"/>
    <w:uiPriority w:val="99"/>
    <w:semiHidden/>
    <w:rsid w:val="0065308E"/>
    <w:rPr>
      <w:rFonts w:ascii="Tahoma" w:hAnsi="Tahoma" w:cs="Tahoma"/>
      <w:sz w:val="16"/>
      <w:szCs w:val="16"/>
    </w:rPr>
  </w:style>
  <w:style w:type="character" w:styleId="CommentReference">
    <w:name w:val="annotation reference"/>
    <w:basedOn w:val="DefaultParagraphFont"/>
    <w:uiPriority w:val="99"/>
    <w:semiHidden/>
    <w:unhideWhenUsed/>
    <w:rsid w:val="00DD523C"/>
    <w:rPr>
      <w:sz w:val="16"/>
      <w:szCs w:val="16"/>
    </w:rPr>
  </w:style>
  <w:style w:type="paragraph" w:styleId="CommentText">
    <w:name w:val="annotation text"/>
    <w:basedOn w:val="Normal"/>
    <w:link w:val="CommentTextChar"/>
    <w:uiPriority w:val="99"/>
    <w:semiHidden/>
    <w:unhideWhenUsed/>
    <w:rsid w:val="00DD523C"/>
    <w:rPr>
      <w:sz w:val="20"/>
      <w:szCs w:val="20"/>
    </w:rPr>
  </w:style>
  <w:style w:type="character" w:customStyle="1" w:styleId="CommentTextChar">
    <w:name w:val="Comment Text Char"/>
    <w:basedOn w:val="DefaultParagraphFont"/>
    <w:link w:val="CommentText"/>
    <w:uiPriority w:val="99"/>
    <w:semiHidden/>
    <w:rsid w:val="00DD523C"/>
    <w:rPr>
      <w:sz w:val="20"/>
      <w:szCs w:val="20"/>
    </w:rPr>
  </w:style>
  <w:style w:type="paragraph" w:styleId="CommentSubject">
    <w:name w:val="annotation subject"/>
    <w:basedOn w:val="CommentText"/>
    <w:next w:val="CommentText"/>
    <w:link w:val="CommentSubjectChar"/>
    <w:uiPriority w:val="99"/>
    <w:semiHidden/>
    <w:unhideWhenUsed/>
    <w:rsid w:val="00DD523C"/>
    <w:rPr>
      <w:b/>
      <w:bCs/>
    </w:rPr>
  </w:style>
  <w:style w:type="character" w:customStyle="1" w:styleId="CommentSubjectChar">
    <w:name w:val="Comment Subject Char"/>
    <w:basedOn w:val="CommentTextChar"/>
    <w:link w:val="CommentSubject"/>
    <w:uiPriority w:val="99"/>
    <w:semiHidden/>
    <w:rsid w:val="00DD523C"/>
    <w:rPr>
      <w:b/>
      <w:bCs/>
      <w:sz w:val="20"/>
      <w:szCs w:val="20"/>
    </w:rPr>
  </w:style>
  <w:style w:type="paragraph" w:styleId="Header">
    <w:name w:val="header"/>
    <w:basedOn w:val="Normal"/>
    <w:link w:val="HeaderChar"/>
    <w:uiPriority w:val="99"/>
    <w:unhideWhenUsed/>
    <w:rsid w:val="003821B7"/>
    <w:pPr>
      <w:tabs>
        <w:tab w:val="center" w:pos="4513"/>
        <w:tab w:val="right" w:pos="9026"/>
      </w:tabs>
    </w:pPr>
  </w:style>
  <w:style w:type="character" w:customStyle="1" w:styleId="HeaderChar">
    <w:name w:val="Header Char"/>
    <w:basedOn w:val="DefaultParagraphFont"/>
    <w:link w:val="Header"/>
    <w:uiPriority w:val="99"/>
    <w:rsid w:val="003821B7"/>
  </w:style>
  <w:style w:type="paragraph" w:styleId="Footer">
    <w:name w:val="footer"/>
    <w:basedOn w:val="Normal"/>
    <w:link w:val="FooterChar"/>
    <w:uiPriority w:val="99"/>
    <w:unhideWhenUsed/>
    <w:rsid w:val="003821B7"/>
    <w:pPr>
      <w:tabs>
        <w:tab w:val="center" w:pos="4513"/>
        <w:tab w:val="right" w:pos="9026"/>
      </w:tabs>
    </w:pPr>
  </w:style>
  <w:style w:type="character" w:customStyle="1" w:styleId="FooterChar">
    <w:name w:val="Footer Char"/>
    <w:basedOn w:val="DefaultParagraphFont"/>
    <w:link w:val="Footer"/>
    <w:uiPriority w:val="99"/>
    <w:rsid w:val="003821B7"/>
  </w:style>
  <w:style w:type="character" w:styleId="FollowedHyperlink">
    <w:name w:val="FollowedHyperlink"/>
    <w:basedOn w:val="DefaultParagraphFont"/>
    <w:uiPriority w:val="99"/>
    <w:semiHidden/>
    <w:unhideWhenUsed/>
    <w:rsid w:val="00AA2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8029">
      <w:bodyDiv w:val="1"/>
      <w:marLeft w:val="0"/>
      <w:marRight w:val="0"/>
      <w:marTop w:val="0"/>
      <w:marBottom w:val="0"/>
      <w:divBdr>
        <w:top w:val="none" w:sz="0" w:space="0" w:color="auto"/>
        <w:left w:val="none" w:sz="0" w:space="0" w:color="auto"/>
        <w:bottom w:val="none" w:sz="0" w:space="0" w:color="auto"/>
        <w:right w:val="none" w:sz="0" w:space="0" w:color="auto"/>
      </w:divBdr>
    </w:div>
    <w:div w:id="47339669">
      <w:bodyDiv w:val="1"/>
      <w:marLeft w:val="0"/>
      <w:marRight w:val="0"/>
      <w:marTop w:val="0"/>
      <w:marBottom w:val="0"/>
      <w:divBdr>
        <w:top w:val="none" w:sz="0" w:space="0" w:color="auto"/>
        <w:left w:val="none" w:sz="0" w:space="0" w:color="auto"/>
        <w:bottom w:val="none" w:sz="0" w:space="0" w:color="auto"/>
        <w:right w:val="none" w:sz="0" w:space="0" w:color="auto"/>
      </w:divBdr>
    </w:div>
    <w:div w:id="138815447">
      <w:bodyDiv w:val="1"/>
      <w:marLeft w:val="0"/>
      <w:marRight w:val="0"/>
      <w:marTop w:val="0"/>
      <w:marBottom w:val="0"/>
      <w:divBdr>
        <w:top w:val="none" w:sz="0" w:space="0" w:color="auto"/>
        <w:left w:val="none" w:sz="0" w:space="0" w:color="auto"/>
        <w:bottom w:val="none" w:sz="0" w:space="0" w:color="auto"/>
        <w:right w:val="none" w:sz="0" w:space="0" w:color="auto"/>
      </w:divBdr>
    </w:div>
    <w:div w:id="185992249">
      <w:bodyDiv w:val="1"/>
      <w:marLeft w:val="0"/>
      <w:marRight w:val="0"/>
      <w:marTop w:val="0"/>
      <w:marBottom w:val="0"/>
      <w:divBdr>
        <w:top w:val="none" w:sz="0" w:space="0" w:color="auto"/>
        <w:left w:val="none" w:sz="0" w:space="0" w:color="auto"/>
        <w:bottom w:val="none" w:sz="0" w:space="0" w:color="auto"/>
        <w:right w:val="none" w:sz="0" w:space="0" w:color="auto"/>
      </w:divBdr>
    </w:div>
    <w:div w:id="314838777">
      <w:bodyDiv w:val="1"/>
      <w:marLeft w:val="0"/>
      <w:marRight w:val="0"/>
      <w:marTop w:val="0"/>
      <w:marBottom w:val="0"/>
      <w:divBdr>
        <w:top w:val="none" w:sz="0" w:space="0" w:color="auto"/>
        <w:left w:val="none" w:sz="0" w:space="0" w:color="auto"/>
        <w:bottom w:val="none" w:sz="0" w:space="0" w:color="auto"/>
        <w:right w:val="none" w:sz="0" w:space="0" w:color="auto"/>
      </w:divBdr>
    </w:div>
    <w:div w:id="319122654">
      <w:bodyDiv w:val="1"/>
      <w:marLeft w:val="0"/>
      <w:marRight w:val="0"/>
      <w:marTop w:val="0"/>
      <w:marBottom w:val="0"/>
      <w:divBdr>
        <w:top w:val="none" w:sz="0" w:space="0" w:color="auto"/>
        <w:left w:val="none" w:sz="0" w:space="0" w:color="auto"/>
        <w:bottom w:val="none" w:sz="0" w:space="0" w:color="auto"/>
        <w:right w:val="none" w:sz="0" w:space="0" w:color="auto"/>
      </w:divBdr>
    </w:div>
    <w:div w:id="366106364">
      <w:bodyDiv w:val="1"/>
      <w:marLeft w:val="0"/>
      <w:marRight w:val="0"/>
      <w:marTop w:val="0"/>
      <w:marBottom w:val="0"/>
      <w:divBdr>
        <w:top w:val="none" w:sz="0" w:space="0" w:color="auto"/>
        <w:left w:val="none" w:sz="0" w:space="0" w:color="auto"/>
        <w:bottom w:val="none" w:sz="0" w:space="0" w:color="auto"/>
        <w:right w:val="none" w:sz="0" w:space="0" w:color="auto"/>
      </w:divBdr>
    </w:div>
    <w:div w:id="369384996">
      <w:bodyDiv w:val="1"/>
      <w:marLeft w:val="0"/>
      <w:marRight w:val="0"/>
      <w:marTop w:val="0"/>
      <w:marBottom w:val="0"/>
      <w:divBdr>
        <w:top w:val="none" w:sz="0" w:space="0" w:color="auto"/>
        <w:left w:val="none" w:sz="0" w:space="0" w:color="auto"/>
        <w:bottom w:val="none" w:sz="0" w:space="0" w:color="auto"/>
        <w:right w:val="none" w:sz="0" w:space="0" w:color="auto"/>
      </w:divBdr>
    </w:div>
    <w:div w:id="390275046">
      <w:bodyDiv w:val="1"/>
      <w:marLeft w:val="0"/>
      <w:marRight w:val="0"/>
      <w:marTop w:val="0"/>
      <w:marBottom w:val="0"/>
      <w:divBdr>
        <w:top w:val="none" w:sz="0" w:space="0" w:color="auto"/>
        <w:left w:val="none" w:sz="0" w:space="0" w:color="auto"/>
        <w:bottom w:val="none" w:sz="0" w:space="0" w:color="auto"/>
        <w:right w:val="none" w:sz="0" w:space="0" w:color="auto"/>
      </w:divBdr>
    </w:div>
    <w:div w:id="411004138">
      <w:bodyDiv w:val="1"/>
      <w:marLeft w:val="0"/>
      <w:marRight w:val="0"/>
      <w:marTop w:val="0"/>
      <w:marBottom w:val="0"/>
      <w:divBdr>
        <w:top w:val="none" w:sz="0" w:space="0" w:color="auto"/>
        <w:left w:val="none" w:sz="0" w:space="0" w:color="auto"/>
        <w:bottom w:val="none" w:sz="0" w:space="0" w:color="auto"/>
        <w:right w:val="none" w:sz="0" w:space="0" w:color="auto"/>
      </w:divBdr>
    </w:div>
    <w:div w:id="433329390">
      <w:bodyDiv w:val="1"/>
      <w:marLeft w:val="0"/>
      <w:marRight w:val="0"/>
      <w:marTop w:val="0"/>
      <w:marBottom w:val="0"/>
      <w:divBdr>
        <w:top w:val="none" w:sz="0" w:space="0" w:color="auto"/>
        <w:left w:val="none" w:sz="0" w:space="0" w:color="auto"/>
        <w:bottom w:val="none" w:sz="0" w:space="0" w:color="auto"/>
        <w:right w:val="none" w:sz="0" w:space="0" w:color="auto"/>
      </w:divBdr>
    </w:div>
    <w:div w:id="484051251">
      <w:bodyDiv w:val="1"/>
      <w:marLeft w:val="0"/>
      <w:marRight w:val="0"/>
      <w:marTop w:val="0"/>
      <w:marBottom w:val="0"/>
      <w:divBdr>
        <w:top w:val="none" w:sz="0" w:space="0" w:color="auto"/>
        <w:left w:val="none" w:sz="0" w:space="0" w:color="auto"/>
        <w:bottom w:val="none" w:sz="0" w:space="0" w:color="auto"/>
        <w:right w:val="none" w:sz="0" w:space="0" w:color="auto"/>
      </w:divBdr>
    </w:div>
    <w:div w:id="575286147">
      <w:bodyDiv w:val="1"/>
      <w:marLeft w:val="0"/>
      <w:marRight w:val="0"/>
      <w:marTop w:val="0"/>
      <w:marBottom w:val="0"/>
      <w:divBdr>
        <w:top w:val="none" w:sz="0" w:space="0" w:color="auto"/>
        <w:left w:val="none" w:sz="0" w:space="0" w:color="auto"/>
        <w:bottom w:val="none" w:sz="0" w:space="0" w:color="auto"/>
        <w:right w:val="none" w:sz="0" w:space="0" w:color="auto"/>
      </w:divBdr>
    </w:div>
    <w:div w:id="643268196">
      <w:bodyDiv w:val="1"/>
      <w:marLeft w:val="0"/>
      <w:marRight w:val="0"/>
      <w:marTop w:val="0"/>
      <w:marBottom w:val="0"/>
      <w:divBdr>
        <w:top w:val="none" w:sz="0" w:space="0" w:color="auto"/>
        <w:left w:val="none" w:sz="0" w:space="0" w:color="auto"/>
        <w:bottom w:val="none" w:sz="0" w:space="0" w:color="auto"/>
        <w:right w:val="none" w:sz="0" w:space="0" w:color="auto"/>
      </w:divBdr>
    </w:div>
    <w:div w:id="672680247">
      <w:bodyDiv w:val="1"/>
      <w:marLeft w:val="0"/>
      <w:marRight w:val="0"/>
      <w:marTop w:val="0"/>
      <w:marBottom w:val="0"/>
      <w:divBdr>
        <w:top w:val="none" w:sz="0" w:space="0" w:color="auto"/>
        <w:left w:val="none" w:sz="0" w:space="0" w:color="auto"/>
        <w:bottom w:val="none" w:sz="0" w:space="0" w:color="auto"/>
        <w:right w:val="none" w:sz="0" w:space="0" w:color="auto"/>
      </w:divBdr>
    </w:div>
    <w:div w:id="673191016">
      <w:bodyDiv w:val="1"/>
      <w:marLeft w:val="0"/>
      <w:marRight w:val="0"/>
      <w:marTop w:val="0"/>
      <w:marBottom w:val="0"/>
      <w:divBdr>
        <w:top w:val="none" w:sz="0" w:space="0" w:color="auto"/>
        <w:left w:val="none" w:sz="0" w:space="0" w:color="auto"/>
        <w:bottom w:val="none" w:sz="0" w:space="0" w:color="auto"/>
        <w:right w:val="none" w:sz="0" w:space="0" w:color="auto"/>
      </w:divBdr>
    </w:div>
    <w:div w:id="732891431">
      <w:bodyDiv w:val="1"/>
      <w:marLeft w:val="0"/>
      <w:marRight w:val="0"/>
      <w:marTop w:val="0"/>
      <w:marBottom w:val="0"/>
      <w:divBdr>
        <w:top w:val="none" w:sz="0" w:space="0" w:color="auto"/>
        <w:left w:val="none" w:sz="0" w:space="0" w:color="auto"/>
        <w:bottom w:val="none" w:sz="0" w:space="0" w:color="auto"/>
        <w:right w:val="none" w:sz="0" w:space="0" w:color="auto"/>
      </w:divBdr>
    </w:div>
    <w:div w:id="874348441">
      <w:bodyDiv w:val="1"/>
      <w:marLeft w:val="0"/>
      <w:marRight w:val="0"/>
      <w:marTop w:val="0"/>
      <w:marBottom w:val="0"/>
      <w:divBdr>
        <w:top w:val="none" w:sz="0" w:space="0" w:color="auto"/>
        <w:left w:val="none" w:sz="0" w:space="0" w:color="auto"/>
        <w:bottom w:val="none" w:sz="0" w:space="0" w:color="auto"/>
        <w:right w:val="none" w:sz="0" w:space="0" w:color="auto"/>
      </w:divBdr>
    </w:div>
    <w:div w:id="939028444">
      <w:bodyDiv w:val="1"/>
      <w:marLeft w:val="0"/>
      <w:marRight w:val="0"/>
      <w:marTop w:val="0"/>
      <w:marBottom w:val="0"/>
      <w:divBdr>
        <w:top w:val="none" w:sz="0" w:space="0" w:color="auto"/>
        <w:left w:val="none" w:sz="0" w:space="0" w:color="auto"/>
        <w:bottom w:val="none" w:sz="0" w:space="0" w:color="auto"/>
        <w:right w:val="none" w:sz="0" w:space="0" w:color="auto"/>
      </w:divBdr>
    </w:div>
    <w:div w:id="962005954">
      <w:bodyDiv w:val="1"/>
      <w:marLeft w:val="0"/>
      <w:marRight w:val="0"/>
      <w:marTop w:val="0"/>
      <w:marBottom w:val="0"/>
      <w:divBdr>
        <w:top w:val="none" w:sz="0" w:space="0" w:color="auto"/>
        <w:left w:val="none" w:sz="0" w:space="0" w:color="auto"/>
        <w:bottom w:val="none" w:sz="0" w:space="0" w:color="auto"/>
        <w:right w:val="none" w:sz="0" w:space="0" w:color="auto"/>
      </w:divBdr>
    </w:div>
    <w:div w:id="963854189">
      <w:bodyDiv w:val="1"/>
      <w:marLeft w:val="0"/>
      <w:marRight w:val="0"/>
      <w:marTop w:val="0"/>
      <w:marBottom w:val="0"/>
      <w:divBdr>
        <w:top w:val="none" w:sz="0" w:space="0" w:color="auto"/>
        <w:left w:val="none" w:sz="0" w:space="0" w:color="auto"/>
        <w:bottom w:val="none" w:sz="0" w:space="0" w:color="auto"/>
        <w:right w:val="none" w:sz="0" w:space="0" w:color="auto"/>
      </w:divBdr>
    </w:div>
    <w:div w:id="968323255">
      <w:bodyDiv w:val="1"/>
      <w:marLeft w:val="0"/>
      <w:marRight w:val="0"/>
      <w:marTop w:val="0"/>
      <w:marBottom w:val="0"/>
      <w:divBdr>
        <w:top w:val="none" w:sz="0" w:space="0" w:color="auto"/>
        <w:left w:val="none" w:sz="0" w:space="0" w:color="auto"/>
        <w:bottom w:val="none" w:sz="0" w:space="0" w:color="auto"/>
        <w:right w:val="none" w:sz="0" w:space="0" w:color="auto"/>
      </w:divBdr>
    </w:div>
    <w:div w:id="994069600">
      <w:bodyDiv w:val="1"/>
      <w:marLeft w:val="0"/>
      <w:marRight w:val="0"/>
      <w:marTop w:val="0"/>
      <w:marBottom w:val="0"/>
      <w:divBdr>
        <w:top w:val="none" w:sz="0" w:space="0" w:color="auto"/>
        <w:left w:val="none" w:sz="0" w:space="0" w:color="auto"/>
        <w:bottom w:val="none" w:sz="0" w:space="0" w:color="auto"/>
        <w:right w:val="none" w:sz="0" w:space="0" w:color="auto"/>
      </w:divBdr>
    </w:div>
    <w:div w:id="999230330">
      <w:bodyDiv w:val="1"/>
      <w:marLeft w:val="0"/>
      <w:marRight w:val="0"/>
      <w:marTop w:val="0"/>
      <w:marBottom w:val="0"/>
      <w:divBdr>
        <w:top w:val="none" w:sz="0" w:space="0" w:color="auto"/>
        <w:left w:val="none" w:sz="0" w:space="0" w:color="auto"/>
        <w:bottom w:val="none" w:sz="0" w:space="0" w:color="auto"/>
        <w:right w:val="none" w:sz="0" w:space="0" w:color="auto"/>
      </w:divBdr>
    </w:div>
    <w:div w:id="1010259350">
      <w:bodyDiv w:val="1"/>
      <w:marLeft w:val="0"/>
      <w:marRight w:val="0"/>
      <w:marTop w:val="0"/>
      <w:marBottom w:val="0"/>
      <w:divBdr>
        <w:top w:val="none" w:sz="0" w:space="0" w:color="auto"/>
        <w:left w:val="none" w:sz="0" w:space="0" w:color="auto"/>
        <w:bottom w:val="none" w:sz="0" w:space="0" w:color="auto"/>
        <w:right w:val="none" w:sz="0" w:space="0" w:color="auto"/>
      </w:divBdr>
    </w:div>
    <w:div w:id="1069226641">
      <w:bodyDiv w:val="1"/>
      <w:marLeft w:val="0"/>
      <w:marRight w:val="0"/>
      <w:marTop w:val="0"/>
      <w:marBottom w:val="0"/>
      <w:divBdr>
        <w:top w:val="none" w:sz="0" w:space="0" w:color="auto"/>
        <w:left w:val="none" w:sz="0" w:space="0" w:color="auto"/>
        <w:bottom w:val="none" w:sz="0" w:space="0" w:color="auto"/>
        <w:right w:val="none" w:sz="0" w:space="0" w:color="auto"/>
      </w:divBdr>
    </w:div>
    <w:div w:id="1075126430">
      <w:bodyDiv w:val="1"/>
      <w:marLeft w:val="0"/>
      <w:marRight w:val="0"/>
      <w:marTop w:val="0"/>
      <w:marBottom w:val="0"/>
      <w:divBdr>
        <w:top w:val="none" w:sz="0" w:space="0" w:color="auto"/>
        <w:left w:val="none" w:sz="0" w:space="0" w:color="auto"/>
        <w:bottom w:val="none" w:sz="0" w:space="0" w:color="auto"/>
        <w:right w:val="none" w:sz="0" w:space="0" w:color="auto"/>
      </w:divBdr>
    </w:div>
    <w:div w:id="1197348353">
      <w:bodyDiv w:val="1"/>
      <w:marLeft w:val="0"/>
      <w:marRight w:val="0"/>
      <w:marTop w:val="0"/>
      <w:marBottom w:val="0"/>
      <w:divBdr>
        <w:top w:val="none" w:sz="0" w:space="0" w:color="auto"/>
        <w:left w:val="none" w:sz="0" w:space="0" w:color="auto"/>
        <w:bottom w:val="none" w:sz="0" w:space="0" w:color="auto"/>
        <w:right w:val="none" w:sz="0" w:space="0" w:color="auto"/>
      </w:divBdr>
    </w:div>
    <w:div w:id="1258518740">
      <w:bodyDiv w:val="1"/>
      <w:marLeft w:val="0"/>
      <w:marRight w:val="0"/>
      <w:marTop w:val="0"/>
      <w:marBottom w:val="0"/>
      <w:divBdr>
        <w:top w:val="none" w:sz="0" w:space="0" w:color="auto"/>
        <w:left w:val="none" w:sz="0" w:space="0" w:color="auto"/>
        <w:bottom w:val="none" w:sz="0" w:space="0" w:color="auto"/>
        <w:right w:val="none" w:sz="0" w:space="0" w:color="auto"/>
      </w:divBdr>
    </w:div>
    <w:div w:id="1317563887">
      <w:bodyDiv w:val="1"/>
      <w:marLeft w:val="0"/>
      <w:marRight w:val="0"/>
      <w:marTop w:val="0"/>
      <w:marBottom w:val="0"/>
      <w:divBdr>
        <w:top w:val="none" w:sz="0" w:space="0" w:color="auto"/>
        <w:left w:val="none" w:sz="0" w:space="0" w:color="auto"/>
        <w:bottom w:val="none" w:sz="0" w:space="0" w:color="auto"/>
        <w:right w:val="none" w:sz="0" w:space="0" w:color="auto"/>
      </w:divBdr>
    </w:div>
    <w:div w:id="1324510070">
      <w:bodyDiv w:val="1"/>
      <w:marLeft w:val="0"/>
      <w:marRight w:val="0"/>
      <w:marTop w:val="0"/>
      <w:marBottom w:val="0"/>
      <w:divBdr>
        <w:top w:val="none" w:sz="0" w:space="0" w:color="auto"/>
        <w:left w:val="none" w:sz="0" w:space="0" w:color="auto"/>
        <w:bottom w:val="none" w:sz="0" w:space="0" w:color="auto"/>
        <w:right w:val="none" w:sz="0" w:space="0" w:color="auto"/>
      </w:divBdr>
    </w:div>
    <w:div w:id="1340111643">
      <w:bodyDiv w:val="1"/>
      <w:marLeft w:val="0"/>
      <w:marRight w:val="0"/>
      <w:marTop w:val="0"/>
      <w:marBottom w:val="0"/>
      <w:divBdr>
        <w:top w:val="none" w:sz="0" w:space="0" w:color="auto"/>
        <w:left w:val="none" w:sz="0" w:space="0" w:color="auto"/>
        <w:bottom w:val="none" w:sz="0" w:space="0" w:color="auto"/>
        <w:right w:val="none" w:sz="0" w:space="0" w:color="auto"/>
      </w:divBdr>
    </w:div>
    <w:div w:id="1367174897">
      <w:bodyDiv w:val="1"/>
      <w:marLeft w:val="0"/>
      <w:marRight w:val="0"/>
      <w:marTop w:val="0"/>
      <w:marBottom w:val="0"/>
      <w:divBdr>
        <w:top w:val="none" w:sz="0" w:space="0" w:color="auto"/>
        <w:left w:val="none" w:sz="0" w:space="0" w:color="auto"/>
        <w:bottom w:val="none" w:sz="0" w:space="0" w:color="auto"/>
        <w:right w:val="none" w:sz="0" w:space="0" w:color="auto"/>
      </w:divBdr>
    </w:div>
    <w:div w:id="1379936765">
      <w:bodyDiv w:val="1"/>
      <w:marLeft w:val="0"/>
      <w:marRight w:val="0"/>
      <w:marTop w:val="0"/>
      <w:marBottom w:val="0"/>
      <w:divBdr>
        <w:top w:val="none" w:sz="0" w:space="0" w:color="auto"/>
        <w:left w:val="none" w:sz="0" w:space="0" w:color="auto"/>
        <w:bottom w:val="none" w:sz="0" w:space="0" w:color="auto"/>
        <w:right w:val="none" w:sz="0" w:space="0" w:color="auto"/>
      </w:divBdr>
    </w:div>
    <w:div w:id="1713573278">
      <w:bodyDiv w:val="1"/>
      <w:marLeft w:val="0"/>
      <w:marRight w:val="0"/>
      <w:marTop w:val="0"/>
      <w:marBottom w:val="0"/>
      <w:divBdr>
        <w:top w:val="none" w:sz="0" w:space="0" w:color="auto"/>
        <w:left w:val="none" w:sz="0" w:space="0" w:color="auto"/>
        <w:bottom w:val="none" w:sz="0" w:space="0" w:color="auto"/>
        <w:right w:val="none" w:sz="0" w:space="0" w:color="auto"/>
      </w:divBdr>
    </w:div>
    <w:div w:id="1733843301">
      <w:bodyDiv w:val="1"/>
      <w:marLeft w:val="0"/>
      <w:marRight w:val="0"/>
      <w:marTop w:val="0"/>
      <w:marBottom w:val="0"/>
      <w:divBdr>
        <w:top w:val="none" w:sz="0" w:space="0" w:color="auto"/>
        <w:left w:val="none" w:sz="0" w:space="0" w:color="auto"/>
        <w:bottom w:val="none" w:sz="0" w:space="0" w:color="auto"/>
        <w:right w:val="none" w:sz="0" w:space="0" w:color="auto"/>
      </w:divBdr>
    </w:div>
    <w:div w:id="1835684149">
      <w:bodyDiv w:val="1"/>
      <w:marLeft w:val="0"/>
      <w:marRight w:val="0"/>
      <w:marTop w:val="0"/>
      <w:marBottom w:val="0"/>
      <w:divBdr>
        <w:top w:val="none" w:sz="0" w:space="0" w:color="auto"/>
        <w:left w:val="none" w:sz="0" w:space="0" w:color="auto"/>
        <w:bottom w:val="none" w:sz="0" w:space="0" w:color="auto"/>
        <w:right w:val="none" w:sz="0" w:space="0" w:color="auto"/>
      </w:divBdr>
    </w:div>
    <w:div w:id="1843157214">
      <w:bodyDiv w:val="1"/>
      <w:marLeft w:val="0"/>
      <w:marRight w:val="0"/>
      <w:marTop w:val="0"/>
      <w:marBottom w:val="0"/>
      <w:divBdr>
        <w:top w:val="none" w:sz="0" w:space="0" w:color="auto"/>
        <w:left w:val="none" w:sz="0" w:space="0" w:color="auto"/>
        <w:bottom w:val="none" w:sz="0" w:space="0" w:color="auto"/>
        <w:right w:val="none" w:sz="0" w:space="0" w:color="auto"/>
      </w:divBdr>
    </w:div>
    <w:div w:id="1940797696">
      <w:bodyDiv w:val="1"/>
      <w:marLeft w:val="0"/>
      <w:marRight w:val="0"/>
      <w:marTop w:val="0"/>
      <w:marBottom w:val="0"/>
      <w:divBdr>
        <w:top w:val="none" w:sz="0" w:space="0" w:color="auto"/>
        <w:left w:val="none" w:sz="0" w:space="0" w:color="auto"/>
        <w:bottom w:val="none" w:sz="0" w:space="0" w:color="auto"/>
        <w:right w:val="none" w:sz="0" w:space="0" w:color="auto"/>
      </w:divBdr>
    </w:div>
    <w:div w:id="1987472368">
      <w:bodyDiv w:val="1"/>
      <w:marLeft w:val="0"/>
      <w:marRight w:val="0"/>
      <w:marTop w:val="0"/>
      <w:marBottom w:val="0"/>
      <w:divBdr>
        <w:top w:val="none" w:sz="0" w:space="0" w:color="auto"/>
        <w:left w:val="none" w:sz="0" w:space="0" w:color="auto"/>
        <w:bottom w:val="none" w:sz="0" w:space="0" w:color="auto"/>
        <w:right w:val="none" w:sz="0" w:space="0" w:color="auto"/>
      </w:divBdr>
    </w:div>
    <w:div w:id="2027247438">
      <w:bodyDiv w:val="1"/>
      <w:marLeft w:val="0"/>
      <w:marRight w:val="0"/>
      <w:marTop w:val="0"/>
      <w:marBottom w:val="0"/>
      <w:divBdr>
        <w:top w:val="none" w:sz="0" w:space="0" w:color="auto"/>
        <w:left w:val="none" w:sz="0" w:space="0" w:color="auto"/>
        <w:bottom w:val="none" w:sz="0" w:space="0" w:color="auto"/>
        <w:right w:val="none" w:sz="0" w:space="0" w:color="auto"/>
      </w:divBdr>
    </w:div>
    <w:div w:id="2053066708">
      <w:bodyDiv w:val="1"/>
      <w:marLeft w:val="0"/>
      <w:marRight w:val="0"/>
      <w:marTop w:val="0"/>
      <w:marBottom w:val="0"/>
      <w:divBdr>
        <w:top w:val="none" w:sz="0" w:space="0" w:color="auto"/>
        <w:left w:val="none" w:sz="0" w:space="0" w:color="auto"/>
        <w:bottom w:val="none" w:sz="0" w:space="0" w:color="auto"/>
        <w:right w:val="none" w:sz="0" w:space="0" w:color="auto"/>
      </w:divBdr>
    </w:div>
    <w:div w:id="21060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planning/draft-strategy-and-policy/joint-housing-land-availability-study-jhl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acons-npa.gov.uk/the-authority/who-we-are/npmp/state-of-the-park-report-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0B57-3058-444D-B2FF-91C5092D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14451</Words>
  <Characters>82376</Characters>
  <Application>Microsoft Office Word</Application>
  <DocSecurity>4</DocSecurity>
  <Lines>686</Lines>
  <Paragraphs>193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BBNPA</Company>
  <LinksUpToDate>false</LinksUpToDate>
  <CharactersWithSpaces>96634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Greaney</dc:creator>
  <cp:lastModifiedBy>Matthew Scanlon</cp:lastModifiedBy>
  <cp:revision>2</cp:revision>
  <cp:lastPrinted>2017-09-06T14:22:00Z</cp:lastPrinted>
  <dcterms:created xsi:type="dcterms:W3CDTF">2017-10-25T10:43:00Z</dcterms:created>
  <dcterms:modified xsi:type="dcterms:W3CDTF">2017-10-25T10:43:00Z</dcterms:modified>
</cp:coreProperties>
</file>