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DA" w:rsidRPr="001913B0" w:rsidRDefault="001913B0" w:rsidP="001913B0">
      <w:pPr>
        <w:widowControl w:val="0"/>
        <w:jc w:val="center"/>
        <w:rPr>
          <w:rFonts w:eastAsia="Times New Roman"/>
          <w:sz w:val="24"/>
          <w:szCs w:val="20"/>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087200" cy="1522800"/>
            <wp:effectExtent l="0" t="0" r="0" b="1270"/>
            <wp:wrapTopAndBottom/>
            <wp:docPr id="1" name="Picture 1" descr="K:\Documents\CEO Corporate Services\Human Resources\Logo &amp; Maps\New Logos\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CEO Corporate Services\Human Resources\Logo &amp; Maps\New Logos\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5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4DA" w:rsidRPr="001D24DA">
        <w:rPr>
          <w:rFonts w:eastAsia="Times New Roman"/>
          <w:noProof/>
          <w:sz w:val="24"/>
          <w:szCs w:val="20"/>
          <w:lang w:eastAsia="en-GB"/>
        </w:rPr>
        <mc:AlternateContent>
          <mc:Choice Requires="wps">
            <w:drawing>
              <wp:anchor distT="0" distB="0" distL="114300" distR="114300" simplePos="0" relativeHeight="251668480" behindDoc="0" locked="0" layoutInCell="1" allowOverlap="1" wp14:anchorId="71EE0AAA" wp14:editId="541C1F42">
                <wp:simplePos x="0" y="0"/>
                <wp:positionH relativeFrom="column">
                  <wp:posOffset>1971675</wp:posOffset>
                </wp:positionH>
                <wp:positionV relativeFrom="paragraph">
                  <wp:posOffset>152400</wp:posOffset>
                </wp:positionV>
                <wp:extent cx="1268730" cy="1704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DA" w:rsidRPr="004A199A" w:rsidRDefault="001D24DA" w:rsidP="001D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0AAA" id="_x0000_t202" coordsize="21600,21600" o:spt="202" path="m,l,21600r21600,l21600,xe">
                <v:stroke joinstyle="miter"/>
                <v:path gradientshapeok="t" o:connecttype="rect"/>
              </v:shapetype>
              <v:shape id="Text Box 20" o:spid="_x0000_s1026" type="#_x0000_t202" style="position:absolute;left:0;text-align:left;margin-left:155.25pt;margin-top:12pt;width:99.9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ktQIAALwFAAAOAAAAZHJzL2Uyb0RvYy54bWysVNtu2zAMfR+wfxD07vhS5WKjTtHE8TCg&#10;uwDtPkCx5ViYLXmSErsb9u+j5CRNWwwYtvnBkETqkDw84vXN0DbowJTmUqQ4nAQYMVHIkotdir88&#10;5N4CI22oKGkjBUvxI9P4Zvn2zXXfJSyStWxKphCACJ30XYprY7rE93VRs5bqieyYAGMlVUsNbNXO&#10;LxXtAb1t/CgIZn4vVdkpWTCt4TQbjXjp8KuKFeZTVWlmUJNiyM24v3L/rf37y2ua7BTtal4c06B/&#10;kUVLuYCgZ6iMGor2ir+CanmhpJaVmRSy9WVV8YK5GqCaMHhRzX1NO+ZqAXJ0d6ZJ/z/Y4uPhs0K8&#10;THEE9AjaQo8e2GDQSg4IjoCfvtMJuN134GgGOIc+u1p1dyeLrxoJua6p2LFbpWRfM1pCfqG96V9c&#10;HXG0Bdn2H2QJcejeSAc0VKq15AEdCNAhkcdzb2wuhQ0ZzRbzKzAVYAvnAYnnUxeDJqfrndLmHZMt&#10;sosUK2i+g6eHO21sOjQ5udhoQua8aZwAGvHsABzHEwgOV63NpuH6+SMO4s1isyAeiWYbjwRZ5t3m&#10;a+LN8nA+za6y9ToLf9q4IUlqXpZM2DAnbYXkz3p3VPmoirO6tGx4aeFsSlrttutGoQMFbefuOxJy&#10;4eY/T8ORALW8KCmMSLCKYi8Hjj2Sk6kXz4OFF4TxKp4B1STLn5d0xwX795JQn+J4Gk1HNf22tsB9&#10;r2ujScsNTI+GtylenJ1oYjW4EaVrraG8GdcXVNj0n6iAdp8a7RRrRTrK1QzbAVCsjLeyfATtKgnK&#10;AhXCyINFLdV3jHoYHynW3/ZUMYya9wL0H4eEgJtxGzKd29elLi3bSwsVBUCl2GA0LtdmnFH7TvFd&#10;DZHGFyfkLbyZijs1P2V1fGkwIlxRx3FmZ9Dl3nk9Dd3lLwAAAP//AwBQSwMEFAAGAAgAAAAhAKPq&#10;jsjeAAAACgEAAA8AAABkcnMvZG93bnJldi54bWxMj8FOwzAMhu9Ie4fIk7ixpN2KWGk6TUNcQQyY&#10;tFvWeG1F41RNtpa3x5zgaPvT7+8vNpPrxBWH0HrSkCwUCKTK25ZqDR/vz3cPIEI0ZE3nCTV8Y4BN&#10;ObspTG79SG943cdacAiF3GhoYuxzKUPVoDNh4Xskvp394EzkcailHczI4a6TqVL30pmW+ENjetw1&#10;WH3tL07D58v5eFip1/rJZf3oJyXJraXWt/Np+wgi4hT/YPjVZ3Uo2enkL2SD6DQsE5UxqiFdcScG&#10;skQtQZx4sU4zkGUh/1cofwAAAP//AwBQSwECLQAUAAYACAAAACEAtoM4kv4AAADhAQAAEwAAAAAA&#10;AAAAAAAAAAAAAAAAW0NvbnRlbnRfVHlwZXNdLnhtbFBLAQItABQABgAIAAAAIQA4/SH/1gAAAJQB&#10;AAALAAAAAAAAAAAAAAAAAC8BAABfcmVscy8ucmVsc1BLAQItABQABgAIAAAAIQDCamXktQIAALwF&#10;AAAOAAAAAAAAAAAAAAAAAC4CAABkcnMvZTJvRG9jLnhtbFBLAQItABQABgAIAAAAIQCj6o7I3gAA&#10;AAoBAAAPAAAAAAAAAAAAAAAAAA8FAABkcnMvZG93bnJldi54bWxQSwUGAAAAAAQABADzAAAAGgYA&#10;AAAA&#10;" filled="f" stroked="f">
                <v:textbox>
                  <w:txbxContent>
                    <w:p w:rsidR="001D24DA" w:rsidRPr="004A199A" w:rsidRDefault="001D24DA" w:rsidP="001D24DA"/>
                  </w:txbxContent>
                </v:textbox>
              </v:shape>
            </w:pict>
          </mc:Fallback>
        </mc:AlternateContent>
      </w:r>
      <w:r w:rsidR="001D24DA" w:rsidRPr="001D24DA">
        <w:rPr>
          <w:rFonts w:eastAsia="Times New Roman"/>
          <w:sz w:val="24"/>
          <w:szCs w:val="20"/>
        </w:rPr>
        <w:t xml:space="preserve">               </w:t>
      </w:r>
      <w:r>
        <w:rPr>
          <w:rFonts w:eastAsia="Times New Roman"/>
          <w:sz w:val="24"/>
          <w:szCs w:val="20"/>
        </w:rPr>
        <w:t xml:space="preserve">                               </w:t>
      </w:r>
    </w:p>
    <w:p w:rsidR="001D24DA" w:rsidRPr="001D24DA" w:rsidRDefault="001D24DA" w:rsidP="001D24DA">
      <w:pPr>
        <w:widowControl w:val="0"/>
        <w:jc w:val="center"/>
        <w:rPr>
          <w:rFonts w:ascii="Gill Sans MT" w:eastAsia="Times New Roman" w:hAnsi="Gill Sans MT" w:cstheme="minorHAnsi"/>
          <w:spacing w:val="20"/>
          <w:sz w:val="28"/>
          <w:szCs w:val="20"/>
        </w:rPr>
      </w:pPr>
    </w:p>
    <w:p w:rsidR="001D24DA" w:rsidRPr="001D24DA" w:rsidRDefault="001D24DA" w:rsidP="00F079B1">
      <w:pPr>
        <w:widowControl w:val="0"/>
        <w:jc w:val="center"/>
        <w:rPr>
          <w:rFonts w:ascii="Gill Sans MT" w:eastAsia="Times New Roman" w:hAnsi="Gill Sans MT" w:cstheme="minorHAnsi"/>
          <w:spacing w:val="20"/>
          <w:sz w:val="32"/>
          <w:szCs w:val="32"/>
        </w:rPr>
      </w:pPr>
      <w:r w:rsidRPr="001D24DA">
        <w:rPr>
          <w:rFonts w:ascii="Gill Sans MT" w:eastAsia="Times New Roman" w:hAnsi="Gill Sans MT" w:cstheme="minorHAnsi"/>
          <w:spacing w:val="20"/>
          <w:sz w:val="32"/>
          <w:szCs w:val="32"/>
        </w:rPr>
        <w:t>INFORMATION FOR CANDIDATES</w:t>
      </w:r>
    </w:p>
    <w:p w:rsidR="001D24DA" w:rsidRPr="001D24DA" w:rsidRDefault="001D24DA" w:rsidP="00F079B1">
      <w:pPr>
        <w:widowControl w:val="0"/>
        <w:jc w:val="center"/>
        <w:rPr>
          <w:rFonts w:ascii="Gill Sans MT" w:eastAsia="Times New Roman" w:hAnsi="Gill Sans MT" w:cstheme="minorHAnsi"/>
          <w:spacing w:val="20"/>
          <w:sz w:val="28"/>
          <w:szCs w:val="20"/>
        </w:rPr>
      </w:pPr>
    </w:p>
    <w:p w:rsidR="0036063B" w:rsidRPr="00BE0E73" w:rsidRDefault="0036063B" w:rsidP="0036063B">
      <w:pPr>
        <w:pStyle w:val="Title"/>
        <w:rPr>
          <w:rFonts w:asciiTheme="minorHAnsi" w:hAnsiTheme="minorHAnsi" w:cstheme="minorHAnsi"/>
          <w:b/>
          <w:spacing w:val="20"/>
          <w:sz w:val="28"/>
          <w:szCs w:val="28"/>
        </w:rPr>
      </w:pPr>
      <w:r w:rsidRPr="00BE0E73">
        <w:rPr>
          <w:rFonts w:asciiTheme="minorHAnsi" w:hAnsiTheme="minorHAnsi" w:cstheme="minorHAnsi"/>
          <w:b/>
          <w:spacing w:val="20"/>
          <w:sz w:val="28"/>
          <w:szCs w:val="28"/>
        </w:rPr>
        <w:t>Monitoring Officer</w:t>
      </w:r>
    </w:p>
    <w:p w:rsidR="0036063B" w:rsidRPr="00BE0E73" w:rsidRDefault="0036063B" w:rsidP="0036063B">
      <w:pPr>
        <w:pStyle w:val="Title"/>
        <w:rPr>
          <w:rFonts w:asciiTheme="minorHAnsi" w:hAnsiTheme="minorHAnsi" w:cstheme="minorHAnsi"/>
          <w:bCs/>
          <w:spacing w:val="20"/>
          <w:sz w:val="28"/>
          <w:szCs w:val="28"/>
        </w:rPr>
      </w:pPr>
    </w:p>
    <w:p w:rsidR="0036063B" w:rsidRPr="00BE0E73" w:rsidRDefault="0036063B" w:rsidP="0036063B">
      <w:pPr>
        <w:jc w:val="center"/>
        <w:rPr>
          <w:rFonts w:asciiTheme="minorHAnsi" w:hAnsiTheme="minorHAnsi" w:cstheme="minorHAnsi"/>
          <w:b/>
          <w:bCs/>
          <w:sz w:val="28"/>
          <w:szCs w:val="28"/>
        </w:rPr>
      </w:pPr>
      <w:r w:rsidRPr="00BE0E73">
        <w:rPr>
          <w:rFonts w:asciiTheme="minorHAnsi" w:hAnsiTheme="minorHAnsi" w:cstheme="minorHAnsi"/>
          <w:b/>
          <w:bCs/>
          <w:sz w:val="28"/>
          <w:szCs w:val="28"/>
        </w:rPr>
        <w:t>£</w:t>
      </w:r>
      <w:r w:rsidR="00BE0E73" w:rsidRPr="00BE0E73">
        <w:rPr>
          <w:rFonts w:asciiTheme="minorHAnsi" w:hAnsiTheme="minorHAnsi" w:cstheme="minorHAnsi"/>
          <w:b/>
          <w:bCs/>
          <w:sz w:val="28"/>
          <w:szCs w:val="28"/>
        </w:rPr>
        <w:t>54,285 - £59,414</w:t>
      </w:r>
      <w:r w:rsidRPr="00BE0E73">
        <w:rPr>
          <w:rFonts w:asciiTheme="minorHAnsi" w:hAnsiTheme="minorHAnsi" w:cstheme="minorHAnsi"/>
          <w:b/>
          <w:bCs/>
          <w:sz w:val="28"/>
          <w:szCs w:val="28"/>
        </w:rPr>
        <w:t xml:space="preserve"> per annum, pro rata</w:t>
      </w:r>
    </w:p>
    <w:p w:rsidR="0036063B" w:rsidRPr="00BE0E73" w:rsidRDefault="0036063B" w:rsidP="0036063B">
      <w:pPr>
        <w:jc w:val="center"/>
        <w:rPr>
          <w:rFonts w:asciiTheme="minorHAnsi" w:hAnsiTheme="minorHAnsi" w:cstheme="minorHAnsi"/>
          <w:b/>
          <w:bCs/>
          <w:sz w:val="28"/>
          <w:szCs w:val="28"/>
        </w:rPr>
      </w:pPr>
    </w:p>
    <w:p w:rsidR="0036063B" w:rsidRPr="00BE0E73" w:rsidRDefault="0036063B" w:rsidP="0036063B">
      <w:pPr>
        <w:jc w:val="center"/>
        <w:rPr>
          <w:rFonts w:asciiTheme="minorHAnsi" w:hAnsiTheme="minorHAnsi" w:cstheme="minorHAnsi"/>
          <w:b/>
          <w:bCs/>
          <w:sz w:val="28"/>
          <w:szCs w:val="28"/>
        </w:rPr>
      </w:pPr>
      <w:r w:rsidRPr="00BE0E73">
        <w:rPr>
          <w:rFonts w:asciiTheme="minorHAnsi" w:hAnsiTheme="minorHAnsi" w:cstheme="minorHAnsi"/>
          <w:b/>
          <w:bCs/>
          <w:sz w:val="28"/>
          <w:szCs w:val="28"/>
        </w:rPr>
        <w:t>13 hours per week</w:t>
      </w:r>
    </w:p>
    <w:p w:rsidR="0036063B" w:rsidRPr="00BE0E73" w:rsidRDefault="0036063B" w:rsidP="0036063B">
      <w:pPr>
        <w:jc w:val="center"/>
        <w:rPr>
          <w:rFonts w:asciiTheme="minorHAnsi" w:hAnsiTheme="minorHAnsi" w:cstheme="minorHAnsi"/>
          <w:b/>
          <w:bCs/>
          <w:sz w:val="28"/>
          <w:szCs w:val="28"/>
        </w:rPr>
      </w:pPr>
    </w:p>
    <w:p w:rsidR="0036063B" w:rsidRPr="00BE0E73" w:rsidRDefault="0036063B" w:rsidP="0036063B">
      <w:pPr>
        <w:jc w:val="center"/>
        <w:rPr>
          <w:rFonts w:asciiTheme="minorHAnsi" w:hAnsiTheme="minorHAnsi" w:cstheme="minorHAnsi"/>
          <w:b/>
          <w:bCs/>
          <w:sz w:val="28"/>
          <w:szCs w:val="28"/>
        </w:rPr>
      </w:pPr>
      <w:r w:rsidRPr="00BE0E73">
        <w:rPr>
          <w:rFonts w:asciiTheme="minorHAnsi" w:hAnsiTheme="minorHAnsi" w:cstheme="minorHAnsi"/>
          <w:b/>
          <w:bCs/>
          <w:sz w:val="28"/>
          <w:szCs w:val="28"/>
        </w:rPr>
        <w:t xml:space="preserve">Fixed Term Contract </w:t>
      </w:r>
      <w:r w:rsidR="00214B93">
        <w:rPr>
          <w:rFonts w:asciiTheme="minorHAnsi" w:hAnsiTheme="minorHAnsi" w:cstheme="minorHAnsi"/>
          <w:b/>
          <w:bCs/>
          <w:sz w:val="28"/>
          <w:szCs w:val="28"/>
        </w:rPr>
        <w:t>– 2 years</w:t>
      </w:r>
    </w:p>
    <w:p w:rsidR="001D24DA" w:rsidRPr="00FC39CF" w:rsidRDefault="001D24DA" w:rsidP="001D24DA">
      <w:pPr>
        <w:jc w:val="both"/>
        <w:rPr>
          <w:rFonts w:asciiTheme="minorHAnsi" w:eastAsia="Times New Roman" w:hAnsiTheme="minorHAnsi" w:cstheme="minorHAnsi"/>
          <w:b/>
          <w:bCs/>
          <w:sz w:val="24"/>
          <w:szCs w:val="24"/>
        </w:rPr>
      </w:pPr>
    </w:p>
    <w:p w:rsidR="001D24DA" w:rsidRPr="00FC39CF" w:rsidRDefault="001D24DA" w:rsidP="001D24DA">
      <w:pPr>
        <w:jc w:val="both"/>
        <w:rPr>
          <w:rFonts w:asciiTheme="minorHAnsi" w:eastAsia="Times New Roman" w:hAnsiTheme="minorHAnsi" w:cstheme="minorHAnsi"/>
          <w:b/>
          <w:sz w:val="24"/>
          <w:szCs w:val="24"/>
        </w:rPr>
      </w:pPr>
    </w:p>
    <w:p w:rsidR="001D24DA" w:rsidRPr="00FC39CF" w:rsidRDefault="001D24DA" w:rsidP="001D24DA">
      <w:pPr>
        <w:jc w:val="both"/>
        <w:rPr>
          <w:rFonts w:asciiTheme="minorHAnsi" w:eastAsia="Times New Roman" w:hAnsiTheme="minorHAnsi" w:cstheme="minorHAnsi"/>
          <w:b/>
          <w:sz w:val="24"/>
          <w:szCs w:val="24"/>
        </w:rPr>
      </w:pPr>
      <w:r w:rsidRPr="00FC39CF">
        <w:rPr>
          <w:rFonts w:asciiTheme="minorHAnsi" w:eastAsia="Times New Roman" w:hAnsiTheme="minorHAnsi" w:cstheme="minorHAnsi"/>
          <w:noProof/>
          <w:sz w:val="24"/>
          <w:szCs w:val="24"/>
          <w:lang w:eastAsia="en-GB"/>
        </w:rPr>
        <mc:AlternateContent>
          <mc:Choice Requires="wps">
            <w:drawing>
              <wp:anchor distT="0" distB="0" distL="114300" distR="114300" simplePos="0" relativeHeight="251669504" behindDoc="0" locked="0" layoutInCell="0" allowOverlap="1" wp14:anchorId="55E7F86C" wp14:editId="3F323215">
                <wp:simplePos x="0" y="0"/>
                <wp:positionH relativeFrom="column">
                  <wp:posOffset>868680</wp:posOffset>
                </wp:positionH>
                <wp:positionV relativeFrom="paragraph">
                  <wp:posOffset>154940</wp:posOffset>
                </wp:positionV>
                <wp:extent cx="3566160" cy="0"/>
                <wp:effectExtent l="19050" t="22860" r="24765" b="247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AC54AC"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hH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DCNF&#10;etBoIxRHs9CawbgSImq1taE4elIvZqPpd4eUrjui9jxSfD0bSMtCRvImJWycgQt2w2fNIIYcvI59&#10;OrW2D5DQAXSKcpxvcvCTRxQOHx6LIitANTr6ElKOicY6/4nrHgWjwhI4R2By3DgfiJByDAn3KL0W&#10;Uka1pUIDgGcfHtOY4bQULHhDnLP7XS0tOpIwMPGLZYHnPszqg2IRreOEra62J0JebLhdqoAHtQCf&#10;q3WZiB9P6dNqvprnk3xWrCZ52jSTj+s6nxRr4NQ8NHXdZD8DtSwvO8EYV4HdOJ1Z/nfqX9/JZa5u&#10;83nrQ/IWPTYMyI7/SDqKGfS7TMJOs/PWjiLDQMbg6+MJE3+/B/v+iS9/AQAA//8DAFBLAwQUAAYA&#10;CAAAACEA1rvHnNwAAAAJAQAADwAAAGRycy9kb3ducmV2LnhtbEyPQU/DMAyF70j8h8hI3FjKmKJR&#10;mk4wAcdJK0hcs8ZrqzVOlWRt9+8x4gA3P/vp+XvFZna9GDHEzpOG+0UGAqn2tqNGw+fH290aREyG&#10;rOk9oYYLRtiU11eFya2faI9jlRrBIRRzo6FNaciljHWLzsSFH5D4dvTBmcQyNNIGM3G46+Uyy5R0&#10;piP+0JoBty3Wp+rsNLy+T8NuN3ZHdZqr7EvZ7f4lXLS+vZmfn0AknNOfGX7wGR1KZjr4M9koetYP&#10;itGThuVqBYIN6nHNw+F3IctC/m9QfgMAAP//AwBQSwECLQAUAAYACAAAACEAtoM4kv4AAADhAQAA&#10;EwAAAAAAAAAAAAAAAAAAAAAAW0NvbnRlbnRfVHlwZXNdLnhtbFBLAQItABQABgAIAAAAIQA4/SH/&#10;1gAAAJQBAAALAAAAAAAAAAAAAAAAAC8BAABfcmVscy8ucmVsc1BLAQItABQABgAIAAAAIQCk1whH&#10;EgIAACoEAAAOAAAAAAAAAAAAAAAAAC4CAABkcnMvZTJvRG9jLnhtbFBLAQItABQABgAIAAAAIQDW&#10;u8ec3AAAAAkBAAAPAAAAAAAAAAAAAAAAAGwEAABkcnMvZG93bnJldi54bWxQSwUGAAAAAAQABADz&#10;AAAAdQUAAAAA&#10;" o:allowincell="f" strokeweight="2.5pt"/>
            </w:pict>
          </mc:Fallback>
        </mc:AlternateContent>
      </w:r>
    </w:p>
    <w:p w:rsidR="001D24DA" w:rsidRPr="00FC39CF" w:rsidRDefault="001D24DA" w:rsidP="001D24DA">
      <w:pPr>
        <w:jc w:val="both"/>
        <w:rPr>
          <w:rFonts w:asciiTheme="minorHAnsi" w:eastAsia="Times New Roman" w:hAnsiTheme="minorHAnsi" w:cstheme="minorHAnsi"/>
          <w:b/>
          <w:sz w:val="24"/>
          <w:szCs w:val="24"/>
        </w:rPr>
      </w:pPr>
    </w:p>
    <w:p w:rsidR="001D24DA" w:rsidRPr="00FC39CF" w:rsidRDefault="004F1D53" w:rsidP="001D24DA">
      <w:pPr>
        <w:widowControl w:val="0"/>
        <w:jc w:val="both"/>
        <w:rPr>
          <w:rFonts w:asciiTheme="minorHAnsi" w:eastAsia="Times New Roman" w:hAnsiTheme="minorHAnsi" w:cstheme="minorHAnsi"/>
          <w:spacing w:val="20"/>
          <w:sz w:val="24"/>
          <w:szCs w:val="24"/>
        </w:rPr>
      </w:pPr>
      <w:r w:rsidRPr="00FC39CF">
        <w:rPr>
          <w:rFonts w:asciiTheme="minorHAnsi" w:eastAsia="Times New Roman" w:hAnsiTheme="minorHAnsi" w:cstheme="minorHAnsi"/>
          <w:spacing w:val="20"/>
          <w:sz w:val="24"/>
          <w:szCs w:val="24"/>
        </w:rPr>
        <w:t xml:space="preserve">              </w:t>
      </w:r>
      <w:r w:rsidR="001D24DA" w:rsidRPr="00FC39CF">
        <w:rPr>
          <w:rFonts w:asciiTheme="minorHAnsi" w:eastAsia="Times New Roman" w:hAnsiTheme="minorHAnsi" w:cstheme="minorHAnsi"/>
          <w:spacing w:val="20"/>
          <w:sz w:val="24"/>
          <w:szCs w:val="24"/>
        </w:rPr>
        <w:t>CONTENTS</w:t>
      </w:r>
    </w:p>
    <w:p w:rsidR="001D24DA" w:rsidRPr="00FC39CF" w:rsidRDefault="001D24DA" w:rsidP="001D24DA">
      <w:pPr>
        <w:widowControl w:val="0"/>
        <w:ind w:left="1800" w:hanging="360"/>
        <w:jc w:val="both"/>
        <w:rPr>
          <w:rFonts w:asciiTheme="minorHAnsi" w:eastAsia="Times New Roman" w:hAnsiTheme="minorHAnsi" w:cstheme="minorHAnsi"/>
          <w:b/>
          <w:spacing w:val="20"/>
          <w:sz w:val="24"/>
          <w:szCs w:val="24"/>
        </w:rPr>
      </w:pPr>
    </w:p>
    <w:p w:rsidR="001D24DA" w:rsidRPr="00FC39CF" w:rsidRDefault="001D24DA" w:rsidP="001D24DA">
      <w:pPr>
        <w:numPr>
          <w:ilvl w:val="0"/>
          <w:numId w:val="6"/>
        </w:numPr>
        <w:tabs>
          <w:tab w:val="left" w:pos="360"/>
        </w:tabs>
        <w:spacing w:line="360" w:lineRule="auto"/>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Return details</w:t>
      </w:r>
    </w:p>
    <w:p w:rsidR="001D24DA" w:rsidRPr="00FC39CF" w:rsidRDefault="001D24DA" w:rsidP="00971D56">
      <w:pPr>
        <w:numPr>
          <w:ilvl w:val="0"/>
          <w:numId w:val="7"/>
        </w:numPr>
        <w:spacing w:line="360" w:lineRule="auto"/>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Brecon Beacons National Park Overview</w:t>
      </w:r>
    </w:p>
    <w:p w:rsidR="001D24DA" w:rsidRPr="00FC39CF" w:rsidRDefault="001D24DA" w:rsidP="001D24DA">
      <w:pPr>
        <w:numPr>
          <w:ilvl w:val="0"/>
          <w:numId w:val="7"/>
        </w:numPr>
        <w:spacing w:line="360" w:lineRule="auto"/>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Job Description</w:t>
      </w:r>
    </w:p>
    <w:p w:rsidR="001D24DA" w:rsidRPr="00FC39CF" w:rsidRDefault="001D24DA" w:rsidP="001D24DA">
      <w:pPr>
        <w:numPr>
          <w:ilvl w:val="0"/>
          <w:numId w:val="7"/>
        </w:numPr>
        <w:spacing w:line="360" w:lineRule="auto"/>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Person Specification</w:t>
      </w:r>
    </w:p>
    <w:p w:rsidR="001D24DA" w:rsidRPr="00FC39CF" w:rsidRDefault="001D24DA" w:rsidP="001D24DA">
      <w:pPr>
        <w:numPr>
          <w:ilvl w:val="0"/>
          <w:numId w:val="7"/>
        </w:numPr>
        <w:spacing w:line="360" w:lineRule="auto"/>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Guidance notes for appointees</w:t>
      </w:r>
    </w:p>
    <w:p w:rsidR="001D24DA" w:rsidRPr="00FC39CF" w:rsidRDefault="001D24DA" w:rsidP="001D24DA">
      <w:pPr>
        <w:tabs>
          <w:tab w:val="left" w:pos="360"/>
        </w:tabs>
        <w:spacing w:line="360" w:lineRule="auto"/>
        <w:ind w:left="1800" w:hanging="360"/>
        <w:jc w:val="both"/>
        <w:rPr>
          <w:rFonts w:asciiTheme="minorHAnsi" w:eastAsia="Times New Roman" w:hAnsiTheme="minorHAnsi" w:cstheme="minorHAnsi"/>
          <w:b/>
          <w:sz w:val="24"/>
          <w:szCs w:val="24"/>
        </w:rPr>
      </w:pPr>
      <w:r w:rsidRPr="00FC39CF">
        <w:rPr>
          <w:rFonts w:asciiTheme="minorHAnsi" w:eastAsia="Times New Roman" w:hAnsiTheme="minorHAnsi" w:cstheme="minorHAnsi"/>
          <w:noProof/>
          <w:sz w:val="24"/>
          <w:szCs w:val="24"/>
          <w:lang w:eastAsia="en-GB"/>
        </w:rPr>
        <mc:AlternateContent>
          <mc:Choice Requires="wps">
            <w:drawing>
              <wp:anchor distT="0" distB="0" distL="114300" distR="114300" simplePos="0" relativeHeight="251670528" behindDoc="0" locked="0" layoutInCell="0" allowOverlap="1" wp14:anchorId="03B82A39" wp14:editId="4B3870F9">
                <wp:simplePos x="0" y="0"/>
                <wp:positionH relativeFrom="column">
                  <wp:posOffset>997585</wp:posOffset>
                </wp:positionH>
                <wp:positionV relativeFrom="paragraph">
                  <wp:posOffset>142240</wp:posOffset>
                </wp:positionV>
                <wp:extent cx="3566160" cy="0"/>
                <wp:effectExtent l="24130" t="20320" r="19685" b="177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10807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60Eg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GUaK&#10;9KDRs1AczUNrBuNKiKjV1obi6Em9mGdNvzukdN0RteeR4uvZQFoWMpI3KWHjDFywGz5rBjHk4HXs&#10;06m1fYCEDqBTlON8k4OfPKJwOH8oiqwA1ejoS0g5Jhrr/CeuexSMCkvgHIHJ8dn5QISUY0i4R+mN&#10;kDKqLRUaADz78JDGDKelYMEb4pzd72pp0ZGEgYlfLAs892FWHxSLaB0nbH21PRHyYsPtUgU8qAX4&#10;XK3LRPx4TB/Xi/Uin+SzYj3J06aZfNzU+aTYAKdm3tR1k/0M1LK87ARjXAV243Rm+d+pf30nl7m6&#10;zeetD8lb9NgwIDv+I+koZtDvMgk7zc5bO4oMAxmDr48nTPz9Huz7J776BQAA//8DAFBLAwQUAAYA&#10;CAAAACEA/tlEVdwAAAAJAQAADwAAAGRycy9kb3ducmV2LnhtbEyPwU6DQBCG7ya+w2ZMvNkFotAg&#10;S6ONemxSNPG6ZadAys4Sdgv07R3jwR7/mS//fFNsFtuLCUffOVIQryIQSLUzHTUKvj7fH9YgfNBk&#10;dO8IFVzQw6a8vSl0btxMe5yq0AguIZ9rBW0IQy6lr1u02q/cgMS7oxutDhzHRppRz1xue5lEUSqt&#10;7ogvtHrAbYv1qTpbBW8f87DbTd0xPS1V9J2a7f51vCh1f7e8PIMIuIR/GH71WR1Kdjq4Mxkves5P&#10;WcyogiR5BMFAFq8zEIe/gSwLef1B+QMAAP//AwBQSwECLQAUAAYACAAAACEAtoM4kv4AAADhAQAA&#10;EwAAAAAAAAAAAAAAAAAAAAAAW0NvbnRlbnRfVHlwZXNdLnhtbFBLAQItABQABgAIAAAAIQA4/SH/&#10;1gAAAJQBAAALAAAAAAAAAAAAAAAAAC8BAABfcmVscy8ucmVsc1BLAQItABQABgAIAAAAIQDfFH60&#10;EgIAACoEAAAOAAAAAAAAAAAAAAAAAC4CAABkcnMvZTJvRG9jLnhtbFBLAQItABQABgAIAAAAIQD+&#10;2URV3AAAAAkBAAAPAAAAAAAAAAAAAAAAAGwEAABkcnMvZG93bnJldi54bWxQSwUGAAAAAAQABADz&#10;AAAAdQUAAAAA&#10;" o:allowincell="f" strokeweight="2.5pt"/>
            </w:pict>
          </mc:Fallback>
        </mc:AlternateContent>
      </w:r>
    </w:p>
    <w:p w:rsidR="001D24DA" w:rsidRPr="00FC39CF" w:rsidRDefault="001D24DA" w:rsidP="001D24DA">
      <w:pPr>
        <w:widowControl w:val="0"/>
        <w:ind w:left="1440"/>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 xml:space="preserve">CLOSING DATE:  </w:t>
      </w:r>
      <w:r w:rsidR="005300B2" w:rsidRPr="00FC39CF">
        <w:rPr>
          <w:rFonts w:asciiTheme="minorHAnsi" w:eastAsia="Times New Roman" w:hAnsiTheme="minorHAnsi" w:cstheme="minorHAnsi"/>
          <w:b/>
          <w:sz w:val="24"/>
          <w:szCs w:val="24"/>
        </w:rPr>
        <w:t xml:space="preserve">     </w:t>
      </w:r>
      <w:r w:rsidR="00D72F0D">
        <w:rPr>
          <w:rFonts w:asciiTheme="minorHAnsi" w:eastAsia="Times New Roman" w:hAnsiTheme="minorHAnsi" w:cstheme="minorHAnsi"/>
          <w:b/>
          <w:sz w:val="24"/>
          <w:szCs w:val="24"/>
        </w:rPr>
        <w:t>4</w:t>
      </w:r>
      <w:r w:rsidR="00D72F0D" w:rsidRPr="00D72F0D">
        <w:rPr>
          <w:rFonts w:asciiTheme="minorHAnsi" w:eastAsia="Times New Roman" w:hAnsiTheme="minorHAnsi" w:cstheme="minorHAnsi"/>
          <w:b/>
          <w:sz w:val="24"/>
          <w:szCs w:val="24"/>
          <w:vertAlign w:val="superscript"/>
        </w:rPr>
        <w:t>th</w:t>
      </w:r>
      <w:r w:rsidR="00D72F0D">
        <w:rPr>
          <w:rFonts w:asciiTheme="minorHAnsi" w:eastAsia="Times New Roman" w:hAnsiTheme="minorHAnsi" w:cstheme="minorHAnsi"/>
          <w:b/>
          <w:sz w:val="24"/>
          <w:szCs w:val="24"/>
        </w:rPr>
        <w:t xml:space="preserve"> March 2019</w:t>
      </w:r>
    </w:p>
    <w:p w:rsidR="001D24DA" w:rsidRPr="00FC39CF" w:rsidRDefault="001D24DA" w:rsidP="001D24DA">
      <w:pPr>
        <w:widowControl w:val="0"/>
        <w:ind w:left="1440"/>
        <w:jc w:val="both"/>
        <w:rPr>
          <w:rFonts w:asciiTheme="minorHAnsi" w:eastAsia="Times New Roman" w:hAnsiTheme="minorHAnsi" w:cstheme="minorHAnsi"/>
          <w:b/>
          <w:sz w:val="24"/>
          <w:szCs w:val="24"/>
        </w:rPr>
      </w:pPr>
      <w:r w:rsidRPr="00FC39CF">
        <w:rPr>
          <w:rFonts w:asciiTheme="minorHAnsi" w:eastAsia="Times New Roman" w:hAnsiTheme="minorHAnsi" w:cstheme="minorHAnsi"/>
          <w:b/>
          <w:sz w:val="24"/>
          <w:szCs w:val="24"/>
        </w:rPr>
        <w:t>INTERVIEW DATE:</w:t>
      </w:r>
      <w:r w:rsidRPr="00FC39CF">
        <w:rPr>
          <w:rFonts w:asciiTheme="minorHAnsi" w:eastAsia="Times New Roman" w:hAnsiTheme="minorHAnsi" w:cstheme="minorHAnsi"/>
          <w:b/>
          <w:sz w:val="24"/>
          <w:szCs w:val="24"/>
        </w:rPr>
        <w:tab/>
      </w:r>
      <w:r w:rsidR="00D72F0D">
        <w:rPr>
          <w:rFonts w:asciiTheme="minorHAnsi" w:eastAsia="Times New Roman" w:hAnsiTheme="minorHAnsi" w:cstheme="minorHAnsi"/>
          <w:b/>
          <w:sz w:val="24"/>
          <w:szCs w:val="24"/>
        </w:rPr>
        <w:t>18</w:t>
      </w:r>
      <w:r w:rsidR="00D72F0D" w:rsidRPr="00D72F0D">
        <w:rPr>
          <w:rFonts w:asciiTheme="minorHAnsi" w:eastAsia="Times New Roman" w:hAnsiTheme="minorHAnsi" w:cstheme="minorHAnsi"/>
          <w:b/>
          <w:sz w:val="24"/>
          <w:szCs w:val="24"/>
          <w:vertAlign w:val="superscript"/>
        </w:rPr>
        <w:t>th</w:t>
      </w:r>
      <w:r w:rsidR="00D72F0D">
        <w:rPr>
          <w:rFonts w:asciiTheme="minorHAnsi" w:eastAsia="Times New Roman" w:hAnsiTheme="minorHAnsi" w:cstheme="minorHAnsi"/>
          <w:b/>
          <w:sz w:val="24"/>
          <w:szCs w:val="24"/>
        </w:rPr>
        <w:t xml:space="preserve"> March 2019</w:t>
      </w:r>
    </w:p>
    <w:p w:rsidR="001D24DA" w:rsidRPr="00FC39CF" w:rsidRDefault="001D24DA" w:rsidP="001D24DA">
      <w:pPr>
        <w:jc w:val="both"/>
        <w:rPr>
          <w:rFonts w:asciiTheme="minorHAnsi" w:eastAsia="Times New Roman" w:hAnsiTheme="minorHAnsi" w:cstheme="minorHAnsi"/>
          <w:b/>
          <w:sz w:val="24"/>
          <w:szCs w:val="24"/>
        </w:rPr>
      </w:pPr>
    </w:p>
    <w:p w:rsidR="00C9446D" w:rsidRPr="00FC39CF" w:rsidRDefault="00C9446D" w:rsidP="001D24DA">
      <w:pPr>
        <w:jc w:val="both"/>
        <w:rPr>
          <w:rFonts w:asciiTheme="minorHAnsi" w:hAnsiTheme="minorHAnsi"/>
          <w:sz w:val="24"/>
          <w:szCs w:val="24"/>
        </w:rPr>
        <w:sectPr w:rsidR="00C9446D" w:rsidRPr="00FC39CF" w:rsidSect="001D24DA">
          <w:headerReference w:type="even" r:id="rId9"/>
          <w:headerReference w:type="default" r:id="rId10"/>
          <w:footerReference w:type="even" r:id="rId11"/>
          <w:footerReference w:type="default" r:id="rId12"/>
          <w:headerReference w:type="first" r:id="rId13"/>
          <w:footerReference w:type="first" r:id="rId14"/>
          <w:pgSz w:w="11909" w:h="16843"/>
          <w:pgMar w:top="1440" w:right="1440" w:bottom="1440" w:left="1440" w:header="720" w:footer="720" w:gutter="0"/>
          <w:cols w:space="720"/>
          <w:docGrid w:linePitch="299"/>
        </w:sectPr>
      </w:pPr>
    </w:p>
    <w:p w:rsidR="00C9446D" w:rsidRPr="00FC39CF" w:rsidRDefault="00D1351E">
      <w:pPr>
        <w:spacing w:before="11" w:line="276" w:lineRule="exact"/>
        <w:textAlignment w:val="baseline"/>
        <w:rPr>
          <w:rFonts w:asciiTheme="minorHAnsi" w:eastAsia="Gill Sans MT" w:hAnsiTheme="minorHAnsi"/>
          <w:b/>
          <w:color w:val="000000"/>
          <w:sz w:val="24"/>
          <w:szCs w:val="24"/>
          <w:u w:val="single"/>
        </w:rPr>
      </w:pPr>
      <w:r w:rsidRPr="00FC39CF">
        <w:rPr>
          <w:rFonts w:asciiTheme="minorHAnsi" w:hAnsiTheme="minorHAnsi"/>
          <w:noProof/>
          <w:sz w:val="24"/>
          <w:szCs w:val="24"/>
          <w:lang w:eastAsia="en-GB"/>
        </w:rPr>
        <w:lastRenderedPageBreak/>
        <mc:AlternateContent>
          <mc:Choice Requires="wps">
            <w:drawing>
              <wp:anchor distT="0" distB="0" distL="0" distR="0" simplePos="0" relativeHeight="251643904"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94.95pt;margin-top:778.85pt;width:15.2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i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j42gvhpIAjfx4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g0rZqPlnSgfQcBS&#10;gMBAizD3wKiF/I5RDzMkxerbgUiKUfOewyMwA2cy5GTsJoPwAq6mWGM0mhs9DqZDJ9m+BuTxmXGx&#10;hodSMSvipyxOzwvmgq3lNMPM4Ln8t15Pk3b1CwAA//8DAFBLAwQUAAYACAAAACEAFV3mweIAAAAO&#10;AQAADwAAAGRycy9kb3ducmV2LnhtbEyPwU7DMAyG70i8Q2QkbiyhsK0tTacJwWkSoisHjmnjtdUa&#10;pzTZ1r096QmO9v/p9+dsM5menXF0nSUJjwsBDKm2uqNGwlf5/hADc16RVr0llHBFB5v89iZTqbYX&#10;KvC89w0LJeRSJaH1fkg5d3WLRrmFHZBCdrCjUT6MY8P1qC6h3PQ8EmLFjeooXGjVgK8t1sf9yUjY&#10;flPx1v18VJ/FoejKMhG0Wx2lvL+bti/APE7+D4ZZP6hDHpwqeyLtWC8hiZMkoCFYLtdrYDMiIvEE&#10;rJp38XMEPM/4/zfyXwAAAP//AwBQSwECLQAUAAYACAAAACEAtoM4kv4AAADhAQAAEwAAAAAAAAAA&#10;AAAAAAAAAAAAW0NvbnRlbnRfVHlwZXNdLnhtbFBLAQItABQABgAIAAAAIQA4/SH/1gAAAJQBAAAL&#10;AAAAAAAAAAAAAAAAAC8BAABfcmVscy8ucmVsc1BLAQItABQABgAIAAAAIQBFSMbirgIAALEFAAAO&#10;AAAAAAAAAAAAAAAAAC4CAABkcnMvZTJvRG9jLnhtbFBLAQItABQABgAIAAAAIQAVXebB4gAAAA4B&#10;AAAPAAAAAAAAAAAAAAAAAAgFAABkcnMvZG93bnJldi54bWxQSwUGAAAAAAQABADzAAAAFwYAAAAA&#10;" filled="f" stroked="f">
                <v:textbox inset="0,0,0,0">
                  <w:txbxContent>
                    <w:p w:rsidR="00C9446D" w:rsidRDefault="00C9446D">
                      <w:pPr>
                        <w:spacing w:line="263" w:lineRule="exact"/>
                        <w:textAlignment w:val="baseline"/>
                        <w:rPr>
                          <w:rFonts w:eastAsia="Times New Roman"/>
                          <w:color w:val="000000"/>
                          <w:sz w:val="24"/>
                        </w:rPr>
                      </w:pPr>
                    </w:p>
                  </w:txbxContent>
                </v:textbox>
                <w10:wrap type="square" anchorx="page" anchory="page"/>
              </v:shape>
            </w:pict>
          </mc:Fallback>
        </mc:AlternateContent>
      </w:r>
      <w:r w:rsidR="002A4B41" w:rsidRPr="00FC39CF">
        <w:rPr>
          <w:rFonts w:asciiTheme="minorHAnsi" w:eastAsia="Gill Sans MT" w:hAnsiTheme="minorHAnsi"/>
          <w:b/>
          <w:color w:val="000000"/>
          <w:sz w:val="24"/>
          <w:szCs w:val="24"/>
          <w:u w:val="single"/>
        </w:rPr>
        <w:t>COMPLETED APPLICATION FORMS SHOULD BE RETURNED TO:</w:t>
      </w:r>
    </w:p>
    <w:p w:rsidR="00C9446D" w:rsidRPr="00FC39CF" w:rsidRDefault="002A4B41">
      <w:pPr>
        <w:spacing w:before="559" w:line="284" w:lineRule="exact"/>
        <w:textAlignment w:val="baseline"/>
        <w:rPr>
          <w:rFonts w:asciiTheme="minorHAnsi" w:eastAsia="Gill Sans MT" w:hAnsiTheme="minorHAnsi"/>
          <w:b/>
          <w:color w:val="000000"/>
          <w:spacing w:val="-1"/>
          <w:sz w:val="24"/>
          <w:szCs w:val="24"/>
        </w:rPr>
      </w:pPr>
      <w:r w:rsidRPr="00FC39CF">
        <w:rPr>
          <w:rFonts w:asciiTheme="minorHAnsi" w:eastAsia="Gill Sans MT" w:hAnsiTheme="minorHAnsi"/>
          <w:b/>
          <w:color w:val="000000"/>
          <w:spacing w:val="-1"/>
          <w:sz w:val="24"/>
          <w:szCs w:val="24"/>
        </w:rPr>
        <w:t>(CONFIDENTIAL)</w:t>
      </w:r>
    </w:p>
    <w:p w:rsidR="00C9446D" w:rsidRPr="00FC39CF" w:rsidRDefault="002A4B41">
      <w:pPr>
        <w:spacing w:before="272" w:line="325" w:lineRule="exact"/>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HUMAN RESOURCES DEPARTMENT</w:t>
      </w:r>
    </w:p>
    <w:p w:rsidR="00C9446D" w:rsidRPr="00FC39CF" w:rsidRDefault="002A4B41">
      <w:pPr>
        <w:spacing w:line="322" w:lineRule="exact"/>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BRECON BEACONS NATIONAL PARK AUTHORITY</w:t>
      </w:r>
    </w:p>
    <w:p w:rsidR="00C9446D" w:rsidRPr="00FC39CF" w:rsidRDefault="002A4B41">
      <w:pPr>
        <w:spacing w:before="1" w:line="325" w:lineRule="exact"/>
        <w:textAlignment w:val="baseline"/>
        <w:rPr>
          <w:rFonts w:asciiTheme="minorHAnsi" w:eastAsia="Gill Sans MT" w:hAnsiTheme="minorHAnsi"/>
          <w:color w:val="000000"/>
          <w:spacing w:val="-2"/>
          <w:sz w:val="24"/>
          <w:szCs w:val="24"/>
        </w:rPr>
      </w:pPr>
      <w:r w:rsidRPr="00FC39CF">
        <w:rPr>
          <w:rFonts w:asciiTheme="minorHAnsi" w:eastAsia="Gill Sans MT" w:hAnsiTheme="minorHAnsi"/>
          <w:color w:val="000000"/>
          <w:spacing w:val="-2"/>
          <w:sz w:val="24"/>
          <w:szCs w:val="24"/>
        </w:rPr>
        <w:t>PLAS Y FFYNNON</w:t>
      </w:r>
    </w:p>
    <w:p w:rsidR="00C9446D" w:rsidRPr="00FC39CF" w:rsidRDefault="002A4B41">
      <w:pPr>
        <w:spacing w:before="2" w:line="325" w:lineRule="exact"/>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CAMBRIAN WAY</w:t>
      </w:r>
    </w:p>
    <w:p w:rsidR="00C9446D" w:rsidRPr="00FC39CF" w:rsidRDefault="002A4B41">
      <w:pPr>
        <w:spacing w:line="321" w:lineRule="exact"/>
        <w:textAlignment w:val="baseline"/>
        <w:rPr>
          <w:rFonts w:asciiTheme="minorHAnsi" w:eastAsia="Gill Sans MT" w:hAnsiTheme="minorHAnsi"/>
          <w:color w:val="000000"/>
          <w:spacing w:val="-4"/>
          <w:sz w:val="24"/>
          <w:szCs w:val="24"/>
        </w:rPr>
      </w:pPr>
      <w:r w:rsidRPr="00FC39CF">
        <w:rPr>
          <w:rFonts w:asciiTheme="minorHAnsi" w:eastAsia="Gill Sans MT" w:hAnsiTheme="minorHAnsi"/>
          <w:color w:val="000000"/>
          <w:spacing w:val="-4"/>
          <w:sz w:val="24"/>
          <w:szCs w:val="24"/>
        </w:rPr>
        <w:t>BRECON</w:t>
      </w:r>
    </w:p>
    <w:p w:rsidR="00C9446D" w:rsidRPr="00FC39CF" w:rsidRDefault="002A4B41">
      <w:pPr>
        <w:spacing w:before="2" w:line="325" w:lineRule="exact"/>
        <w:textAlignment w:val="baseline"/>
        <w:rPr>
          <w:rFonts w:asciiTheme="minorHAnsi" w:eastAsia="Gill Sans MT" w:hAnsiTheme="minorHAnsi"/>
          <w:color w:val="000000"/>
          <w:spacing w:val="-2"/>
          <w:sz w:val="24"/>
          <w:szCs w:val="24"/>
        </w:rPr>
      </w:pPr>
      <w:r w:rsidRPr="00FC39CF">
        <w:rPr>
          <w:rFonts w:asciiTheme="minorHAnsi" w:eastAsia="Gill Sans MT" w:hAnsiTheme="minorHAnsi"/>
          <w:color w:val="000000"/>
          <w:spacing w:val="-2"/>
          <w:sz w:val="24"/>
          <w:szCs w:val="24"/>
        </w:rPr>
        <w:t>LD3 7HP</w:t>
      </w:r>
    </w:p>
    <w:p w:rsidR="004F1D53" w:rsidRPr="00FC39CF" w:rsidRDefault="004F1D53" w:rsidP="004F1D53">
      <w:pPr>
        <w:widowControl w:val="0"/>
        <w:jc w:val="center"/>
        <w:rPr>
          <w:rFonts w:asciiTheme="minorHAnsi" w:eastAsia="Gill Sans MT" w:hAnsiTheme="minorHAnsi"/>
          <w:color w:val="000000"/>
          <w:sz w:val="24"/>
          <w:szCs w:val="24"/>
        </w:rPr>
      </w:pPr>
    </w:p>
    <w:p w:rsidR="00C9446D" w:rsidRPr="00FC39CF" w:rsidRDefault="002A4B41" w:rsidP="004F1D53">
      <w:pPr>
        <w:widowControl w:val="0"/>
        <w:rPr>
          <w:rFonts w:asciiTheme="minorHAnsi" w:eastAsia="Times New Roman" w:hAnsiTheme="minorHAnsi" w:cstheme="minorHAnsi"/>
          <w:b/>
          <w:spacing w:val="20"/>
          <w:sz w:val="24"/>
          <w:szCs w:val="24"/>
        </w:rPr>
      </w:pPr>
      <w:r w:rsidRPr="00FC39CF">
        <w:rPr>
          <w:rFonts w:asciiTheme="minorHAnsi" w:eastAsia="Gill Sans MT" w:hAnsiTheme="minorHAnsi"/>
          <w:color w:val="000000"/>
          <w:sz w:val="24"/>
          <w:szCs w:val="24"/>
        </w:rPr>
        <w:t xml:space="preserve">Thank you for your interest in the post of </w:t>
      </w:r>
      <w:r w:rsidR="0036063B" w:rsidRPr="00FC39CF">
        <w:rPr>
          <w:rFonts w:asciiTheme="minorHAnsi" w:eastAsia="Times New Roman" w:hAnsiTheme="minorHAnsi" w:cstheme="minorHAnsi"/>
          <w:b/>
          <w:spacing w:val="20"/>
          <w:sz w:val="24"/>
          <w:szCs w:val="24"/>
        </w:rPr>
        <w:t>Monitoring</w:t>
      </w:r>
      <w:r w:rsidR="004F1D53" w:rsidRPr="00FC39CF">
        <w:rPr>
          <w:rFonts w:asciiTheme="minorHAnsi" w:eastAsia="Times New Roman" w:hAnsiTheme="minorHAnsi" w:cstheme="minorHAnsi"/>
          <w:b/>
          <w:spacing w:val="20"/>
          <w:sz w:val="24"/>
          <w:szCs w:val="24"/>
        </w:rPr>
        <w:t xml:space="preserve"> Officer </w:t>
      </w:r>
      <w:r w:rsidRPr="00FC39CF">
        <w:rPr>
          <w:rFonts w:asciiTheme="minorHAnsi" w:eastAsia="Gill Sans MT" w:hAnsiTheme="minorHAnsi"/>
          <w:color w:val="000000"/>
          <w:sz w:val="24"/>
          <w:szCs w:val="24"/>
        </w:rPr>
        <w:t xml:space="preserve">in the </w:t>
      </w:r>
      <w:r w:rsidR="001E67FE" w:rsidRPr="00FC39CF">
        <w:rPr>
          <w:rFonts w:asciiTheme="minorHAnsi" w:eastAsia="Gill Sans MT" w:hAnsiTheme="minorHAnsi"/>
          <w:b/>
          <w:color w:val="000000"/>
          <w:sz w:val="24"/>
          <w:szCs w:val="24"/>
        </w:rPr>
        <w:t>Chief Executive Department</w:t>
      </w:r>
      <w:r w:rsidR="004F1D53" w:rsidRPr="00FC39CF">
        <w:rPr>
          <w:rFonts w:asciiTheme="minorHAnsi" w:eastAsia="Gill Sans MT" w:hAnsiTheme="minorHAnsi"/>
          <w:b/>
          <w:color w:val="000000"/>
          <w:sz w:val="24"/>
          <w:szCs w:val="24"/>
        </w:rPr>
        <w:t>.</w:t>
      </w:r>
    </w:p>
    <w:p w:rsidR="00C9446D" w:rsidRPr="00FC39CF" w:rsidRDefault="002A4B41">
      <w:pPr>
        <w:spacing w:before="269" w:line="283"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 xml:space="preserve">Applications must be received by </w:t>
      </w:r>
      <w:r w:rsidRPr="00FC39CF">
        <w:rPr>
          <w:rFonts w:asciiTheme="minorHAnsi" w:eastAsia="Gill Sans MT" w:hAnsiTheme="minorHAnsi"/>
          <w:b/>
          <w:color w:val="000000"/>
          <w:sz w:val="24"/>
          <w:szCs w:val="24"/>
        </w:rPr>
        <w:t xml:space="preserve">11.00 a.m. </w:t>
      </w:r>
      <w:r w:rsidRPr="00FC39CF">
        <w:rPr>
          <w:rFonts w:asciiTheme="minorHAnsi" w:eastAsia="Gill Sans MT" w:hAnsiTheme="minorHAnsi"/>
          <w:color w:val="000000"/>
          <w:sz w:val="24"/>
          <w:szCs w:val="24"/>
        </w:rPr>
        <w:t xml:space="preserve">on the morning of </w:t>
      </w:r>
      <w:r w:rsidR="00D72F0D">
        <w:rPr>
          <w:rFonts w:asciiTheme="minorHAnsi" w:eastAsia="Gill Sans MT" w:hAnsiTheme="minorHAnsi"/>
          <w:b/>
          <w:color w:val="000000"/>
          <w:sz w:val="24"/>
          <w:szCs w:val="24"/>
        </w:rPr>
        <w:t>Monday 4</w:t>
      </w:r>
      <w:r w:rsidR="00D72F0D" w:rsidRPr="00D72F0D">
        <w:rPr>
          <w:rFonts w:asciiTheme="minorHAnsi" w:eastAsia="Gill Sans MT" w:hAnsiTheme="minorHAnsi"/>
          <w:b/>
          <w:color w:val="000000"/>
          <w:sz w:val="24"/>
          <w:szCs w:val="24"/>
          <w:vertAlign w:val="superscript"/>
        </w:rPr>
        <w:t>th</w:t>
      </w:r>
      <w:r w:rsidR="00D72F0D">
        <w:rPr>
          <w:rFonts w:asciiTheme="minorHAnsi" w:eastAsia="Gill Sans MT" w:hAnsiTheme="minorHAnsi"/>
          <w:b/>
          <w:color w:val="000000"/>
          <w:sz w:val="24"/>
          <w:szCs w:val="24"/>
        </w:rPr>
        <w:t xml:space="preserve"> March 2019</w:t>
      </w:r>
      <w:r w:rsidRPr="00FC39CF">
        <w:rPr>
          <w:rFonts w:asciiTheme="minorHAnsi" w:eastAsia="Gill Sans MT" w:hAnsiTheme="minorHAnsi"/>
          <w:b/>
          <w:color w:val="000000"/>
          <w:sz w:val="24"/>
          <w:szCs w:val="24"/>
        </w:rPr>
        <w:t xml:space="preserve">. </w:t>
      </w:r>
      <w:r w:rsidR="00F079B1" w:rsidRPr="00FC39CF">
        <w:rPr>
          <w:rFonts w:asciiTheme="minorHAnsi" w:eastAsia="Gill Sans MT" w:hAnsiTheme="minorHAnsi"/>
          <w:color w:val="000000"/>
          <w:sz w:val="24"/>
          <w:szCs w:val="24"/>
        </w:rPr>
        <w:t>Unfortunately,</w:t>
      </w:r>
      <w:r w:rsidRPr="00FC39CF">
        <w:rPr>
          <w:rFonts w:asciiTheme="minorHAnsi" w:eastAsia="Gill Sans MT" w:hAnsiTheme="minorHAnsi"/>
          <w:color w:val="000000"/>
          <w:sz w:val="24"/>
          <w:szCs w:val="24"/>
        </w:rPr>
        <w:t xml:space="preserve"> late applications will not be considered.</w:t>
      </w:r>
    </w:p>
    <w:p w:rsidR="00C9446D" w:rsidRPr="00FC39CF" w:rsidRDefault="002A4B41">
      <w:pPr>
        <w:spacing w:before="280" w:line="278"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 xml:space="preserve">Would candidates please note that it is not the practice of the National Park Authority to acknowledge applications, nor to inform candidates of the outcome of their </w:t>
      </w:r>
      <w:proofErr w:type="gramStart"/>
      <w:r w:rsidRPr="00FC39CF">
        <w:rPr>
          <w:rFonts w:asciiTheme="minorHAnsi" w:eastAsia="Gill Sans MT" w:hAnsiTheme="minorHAnsi"/>
          <w:color w:val="000000"/>
          <w:sz w:val="24"/>
          <w:szCs w:val="24"/>
        </w:rPr>
        <w:t>applications.</w:t>
      </w:r>
      <w:proofErr w:type="gramEnd"/>
      <w:r w:rsidRPr="00FC39CF">
        <w:rPr>
          <w:rFonts w:asciiTheme="minorHAnsi" w:eastAsia="Gill Sans MT" w:hAnsiTheme="minorHAnsi"/>
          <w:color w:val="000000"/>
          <w:sz w:val="24"/>
          <w:szCs w:val="24"/>
        </w:rPr>
        <w:t xml:space="preserve"> Please assume that if you receive no further communication, your application has been unsuccessful.</w:t>
      </w:r>
    </w:p>
    <w:p w:rsidR="00C9446D" w:rsidRPr="00FC39CF" w:rsidRDefault="002A4B41">
      <w:pPr>
        <w:spacing w:before="281" w:line="276"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If you have a disability please indicate this to us in a covering letter. Should you meet the essential criteria and be called to interview, please let us know of any special requirements needed.</w:t>
      </w:r>
    </w:p>
    <w:p w:rsidR="00C9446D" w:rsidRPr="00FC39CF" w:rsidRDefault="002A4B41">
      <w:pPr>
        <w:spacing w:before="280" w:line="278" w:lineRule="exact"/>
        <w:jc w:val="both"/>
        <w:textAlignment w:val="baseline"/>
        <w:rPr>
          <w:rFonts w:asciiTheme="minorHAnsi" w:eastAsia="Gill Sans MT" w:hAnsiTheme="minorHAnsi"/>
          <w:color w:val="000000"/>
          <w:spacing w:val="-2"/>
          <w:sz w:val="24"/>
          <w:szCs w:val="24"/>
        </w:rPr>
      </w:pPr>
      <w:r w:rsidRPr="00FC39CF">
        <w:rPr>
          <w:rFonts w:asciiTheme="minorHAnsi" w:eastAsia="Gill Sans MT" w:hAnsiTheme="minorHAnsi"/>
          <w:color w:val="000000"/>
          <w:spacing w:val="-2"/>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00C9446D" w:rsidRPr="00FC39CF" w:rsidRDefault="002A4B41">
      <w:pPr>
        <w:spacing w:before="280" w:line="278"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 xml:space="preserve">Where candidates are invited to interview, it is the Policy of the Authority to contact referees at that stage. Please could you identify any problems this may cause on your application form under the relevant </w:t>
      </w:r>
      <w:proofErr w:type="gramStart"/>
      <w:r w:rsidRPr="00FC39CF">
        <w:rPr>
          <w:rFonts w:asciiTheme="minorHAnsi" w:eastAsia="Gill Sans MT" w:hAnsiTheme="minorHAnsi"/>
          <w:color w:val="000000"/>
          <w:sz w:val="24"/>
          <w:szCs w:val="24"/>
        </w:rPr>
        <w:t>section.</w:t>
      </w:r>
      <w:proofErr w:type="gramEnd"/>
    </w:p>
    <w:p w:rsidR="00C9446D" w:rsidRPr="00FC39CF" w:rsidRDefault="002A4B41">
      <w:pPr>
        <w:spacing w:before="241" w:line="278"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00C9446D" w:rsidRPr="00FC39CF" w:rsidRDefault="00C9446D">
      <w:pPr>
        <w:rPr>
          <w:rFonts w:asciiTheme="minorHAnsi" w:hAnsiTheme="minorHAnsi"/>
          <w:sz w:val="24"/>
          <w:szCs w:val="24"/>
        </w:rPr>
        <w:sectPr w:rsidR="00C9446D" w:rsidRPr="00FC39CF">
          <w:pgSz w:w="11909" w:h="16843"/>
          <w:pgMar w:top="1400" w:right="1789" w:bottom="870" w:left="1800" w:header="720" w:footer="720" w:gutter="0"/>
          <w:cols w:space="720"/>
        </w:sectPr>
      </w:pPr>
    </w:p>
    <w:p w:rsidR="000527A4" w:rsidRPr="00FC39CF" w:rsidRDefault="000527A4" w:rsidP="000527A4">
      <w:pPr>
        <w:keepNext/>
        <w:outlineLvl w:val="0"/>
        <w:rPr>
          <w:rFonts w:asciiTheme="minorHAnsi" w:eastAsia="Times New Roman" w:hAnsiTheme="minorHAnsi"/>
          <w:b/>
          <w:bCs/>
          <w:color w:val="333333"/>
          <w:sz w:val="24"/>
          <w:szCs w:val="24"/>
          <w:lang w:eastAsia="en-GB"/>
        </w:rPr>
      </w:pPr>
      <w:r w:rsidRPr="00FC39CF">
        <w:rPr>
          <w:rFonts w:asciiTheme="minorHAnsi" w:eastAsia="Times New Roman" w:hAnsiTheme="minorHAnsi"/>
          <w:b/>
          <w:bCs/>
          <w:color w:val="333333"/>
          <w:sz w:val="24"/>
          <w:szCs w:val="24"/>
          <w:lang w:eastAsia="en-GB"/>
        </w:rPr>
        <w:lastRenderedPageBreak/>
        <w:t>National Parks in Wales</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Wales’ three National Parks – Snowdonia, Pembrokeshire Coast and the Brecon Beacons – were designated in the 1950s for their beautiful and dramatic landscapes. Combined, they cover an area of 4122 </w:t>
      </w:r>
      <w:proofErr w:type="spellStart"/>
      <w:r w:rsidRPr="00FC39CF">
        <w:rPr>
          <w:rFonts w:asciiTheme="minorHAnsi" w:eastAsia="Times New Roman" w:hAnsiTheme="minorHAnsi"/>
          <w:color w:val="333333"/>
          <w:sz w:val="24"/>
          <w:szCs w:val="24"/>
        </w:rPr>
        <w:t>sq</w:t>
      </w:r>
      <w:proofErr w:type="spellEnd"/>
      <w:r w:rsidRPr="00FC39CF">
        <w:rPr>
          <w:rFonts w:asciiTheme="minorHAnsi" w:eastAsia="Times New Roman" w:hAnsiTheme="minorHAnsi"/>
          <w:color w:val="333333"/>
          <w:sz w:val="24"/>
          <w:szCs w:val="24"/>
        </w:rPr>
        <w:t xml:space="preserve"> km, representing 20% of the land area of Wales. Together with Areas of Outstanding Natural Beauty, our National Parks make up around a quarter of the country’s land mass.</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All of our National Parks are protected by law and their statutory designation recognises their national importance and provides the highest degree of protection for their landscapes. </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Each National Park has its own special qualities, landscape character and historical and cultural heritage. For those visiting or living in a National Park, they are a place to breathe – areas for access and enjoyment, quiet contemplation or a just a very special way of life - where people and nature have, and continue to, shape our surroundings. As such, they are also active, living landscapes providing employment to their local communities.</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center"/>
        <w:rPr>
          <w:rFonts w:asciiTheme="minorHAnsi" w:eastAsia="Times New Roman" w:hAnsiTheme="minorHAnsi"/>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r w:rsidRPr="00FC39CF">
        <w:rPr>
          <w:rFonts w:asciiTheme="minorHAnsi" w:eastAsia="Times New Roman" w:hAnsiTheme="minorHAnsi"/>
          <w:b/>
          <w:bCs/>
          <w:color w:val="333333"/>
          <w:sz w:val="24"/>
          <w:szCs w:val="24"/>
        </w:rPr>
        <w:t>Keeping our National Parks special</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To help ensure that our National Parks remain special, they have two purposes set out by the 1995 Environment Act. These purposes are to </w:t>
      </w:r>
      <w:r w:rsidRPr="00FC39CF">
        <w:rPr>
          <w:rFonts w:asciiTheme="minorHAnsi" w:eastAsia="Times New Roman" w:hAnsiTheme="minorHAnsi"/>
          <w:i/>
          <w:color w:val="333333"/>
          <w:sz w:val="24"/>
          <w:szCs w:val="24"/>
        </w:rPr>
        <w:t xml:space="preserve">safeguard natural beauty, wildlife and cultural heritage </w:t>
      </w:r>
      <w:r w:rsidRPr="00FC39CF">
        <w:rPr>
          <w:rFonts w:asciiTheme="minorHAnsi" w:eastAsia="Times New Roman" w:hAnsiTheme="minorHAnsi"/>
          <w:color w:val="333333"/>
          <w:sz w:val="24"/>
          <w:szCs w:val="24"/>
        </w:rPr>
        <w:t xml:space="preserve">and also to </w:t>
      </w:r>
      <w:r w:rsidRPr="00FC39CF">
        <w:rPr>
          <w:rFonts w:asciiTheme="minorHAnsi" w:eastAsia="Times New Roman" w:hAnsiTheme="minorHAnsi"/>
          <w:i/>
          <w:color w:val="333333"/>
          <w:sz w:val="24"/>
          <w:szCs w:val="24"/>
        </w:rPr>
        <w:t xml:space="preserve">promote opportunities for everyone’s enjoyment and appreciation of the special qualities of the Park. </w:t>
      </w:r>
      <w:r w:rsidRPr="00FC39CF">
        <w:rPr>
          <w:rFonts w:asciiTheme="minorHAnsi" w:eastAsia="Times New Roman" w:hAnsiTheme="minorHAnsi"/>
          <w:color w:val="333333"/>
          <w:sz w:val="24"/>
          <w:szCs w:val="24"/>
        </w:rPr>
        <w:t xml:space="preserve">In addition we have a duty to foster the social and economic </w:t>
      </w:r>
      <w:proofErr w:type="spellStart"/>
      <w:r w:rsidRPr="00FC39CF">
        <w:rPr>
          <w:rFonts w:asciiTheme="minorHAnsi" w:eastAsia="Times New Roman" w:hAnsiTheme="minorHAnsi"/>
          <w:color w:val="333333"/>
          <w:sz w:val="24"/>
          <w:szCs w:val="24"/>
        </w:rPr>
        <w:t>well being</w:t>
      </w:r>
      <w:proofErr w:type="spellEnd"/>
      <w:r w:rsidRPr="00FC39CF">
        <w:rPr>
          <w:rFonts w:asciiTheme="minorHAnsi" w:eastAsia="Times New Roman" w:hAnsiTheme="minorHAnsi"/>
          <w:color w:val="333333"/>
          <w:sz w:val="24"/>
          <w:szCs w:val="24"/>
        </w:rPr>
        <w:t xml:space="preserve"> of the communities within the National Park.</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All relevant public authorities (including the National Assembly for Wales, and the Welsh Assembly Government) also have a role to play in looking after our National Parks through the 1995 Environment Act’s (Section 62(2)). This encourages organisations to consider the Park’s purposes when carrying out work in the Parks.</w:t>
      </w:r>
    </w:p>
    <w:p w:rsidR="000527A4" w:rsidRPr="00FC39CF" w:rsidRDefault="000527A4" w:rsidP="000527A4">
      <w:pPr>
        <w:widowControl w:val="0"/>
        <w:jc w:val="both"/>
        <w:rPr>
          <w:rFonts w:asciiTheme="minorHAnsi" w:eastAsia="Times New Roman" w:hAnsiTheme="minorHAnsi"/>
          <w:b/>
          <w:bCs/>
          <w:color w:val="333333"/>
          <w:sz w:val="24"/>
          <w:szCs w:val="24"/>
        </w:rPr>
      </w:pPr>
    </w:p>
    <w:p w:rsidR="000527A4" w:rsidRPr="00FC39CF" w:rsidRDefault="000527A4" w:rsidP="000527A4">
      <w:pPr>
        <w:widowControl w:val="0"/>
        <w:jc w:val="both"/>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color w:val="333333"/>
          <w:sz w:val="24"/>
          <w:szCs w:val="24"/>
        </w:rPr>
      </w:pPr>
      <w:r w:rsidRPr="00FC39CF">
        <w:rPr>
          <w:rFonts w:asciiTheme="minorHAnsi" w:eastAsia="Times New Roman" w:hAnsiTheme="minorHAnsi"/>
          <w:b/>
          <w:color w:val="333333"/>
          <w:sz w:val="24"/>
          <w:szCs w:val="24"/>
        </w:rPr>
        <w:br w:type="page"/>
      </w:r>
      <w:r w:rsidRPr="00FC39CF">
        <w:rPr>
          <w:rFonts w:asciiTheme="minorHAnsi" w:eastAsia="Times New Roman" w:hAnsiTheme="minorHAnsi"/>
          <w:b/>
          <w:color w:val="333333"/>
          <w:sz w:val="24"/>
          <w:szCs w:val="24"/>
        </w:rPr>
        <w:lastRenderedPageBreak/>
        <w:t>The Role of the National Park Authorities</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The National Park Authorities manage their respective National Park. They are freestanding authorities in local government and act as the unitary planning authority for their area.  As such they are special purpose local authorities and are associate members of the Welsh Local Government Association.</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They also work with partners to provide services for all sections of the community, including producing planning policies and managing development; facilitating the provision of local housing and promoting and encouraging sustainable development. They also provide a wide range of recreational and learning opportunities to help meet everyone’s needs. </w:t>
      </w:r>
    </w:p>
    <w:p w:rsidR="000527A4" w:rsidRPr="00FC39CF" w:rsidRDefault="000527A4" w:rsidP="000527A4">
      <w:pPr>
        <w:jc w:val="both"/>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r w:rsidRPr="00FC39CF">
        <w:rPr>
          <w:rFonts w:asciiTheme="minorHAnsi" w:eastAsia="Times New Roman" w:hAnsiTheme="minorHAnsi"/>
          <w:b/>
          <w:bCs/>
          <w:color w:val="333333"/>
          <w:sz w:val="24"/>
          <w:szCs w:val="24"/>
        </w:rPr>
        <w:t>National Park Authorities – working together</w:t>
      </w:r>
    </w:p>
    <w:p w:rsidR="000527A4" w:rsidRPr="00FC39CF" w:rsidRDefault="000527A4" w:rsidP="000527A4">
      <w:pPr>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National Parks Wales is the corporate body of the three National Park Authorities in Wales. It undertakes joint work, focusing upon key themes that support park purposes and help to deliver Welsh Assembly agendas, including:</w:t>
      </w:r>
    </w:p>
    <w:p w:rsidR="000527A4" w:rsidRPr="00FC39CF" w:rsidRDefault="000527A4" w:rsidP="000527A4">
      <w:pPr>
        <w:jc w:val="both"/>
        <w:rPr>
          <w:rFonts w:asciiTheme="minorHAnsi" w:eastAsia="Times New Roman" w:hAnsiTheme="minorHAnsi"/>
          <w:b/>
          <w:color w:val="333333"/>
          <w:sz w:val="24"/>
          <w:szCs w:val="24"/>
        </w:rPr>
      </w:pPr>
    </w:p>
    <w:p w:rsidR="000527A4" w:rsidRPr="00FC39CF" w:rsidRDefault="000527A4" w:rsidP="000527A4">
      <w:pPr>
        <w:jc w:val="both"/>
        <w:rPr>
          <w:rFonts w:asciiTheme="minorHAnsi" w:eastAsia="Times New Roman" w:hAnsiTheme="minorHAnsi"/>
          <w:color w:val="333333"/>
          <w:sz w:val="24"/>
          <w:szCs w:val="24"/>
        </w:rPr>
      </w:pPr>
      <w:r w:rsidRPr="00FC39CF">
        <w:rPr>
          <w:rFonts w:asciiTheme="minorHAnsi" w:eastAsia="Times New Roman" w:hAnsiTheme="minorHAnsi"/>
          <w:b/>
          <w:color w:val="333333"/>
          <w:sz w:val="24"/>
          <w:szCs w:val="24"/>
        </w:rPr>
        <w:t>Sustainable tourism and recreation</w:t>
      </w:r>
      <w:r w:rsidRPr="00FC39CF">
        <w:rPr>
          <w:rFonts w:asciiTheme="minorHAnsi" w:eastAsia="Times New Roman" w:hAnsiTheme="minorHAnsi"/>
          <w:color w:val="333333"/>
          <w:sz w:val="24"/>
          <w:szCs w:val="24"/>
        </w:rPr>
        <w:t xml:space="preserve"> ~ Managing the impact and expectation of over 20 million visitor days in the three Parks – with an estimated value of £720 million – and continually working to improve access for all and the health of the nation.  The Brecon Beacons National Park is a holder of the prestigious European Sustainable Tourism Charter.</w:t>
      </w:r>
    </w:p>
    <w:p w:rsidR="000527A4" w:rsidRPr="00FC39CF" w:rsidRDefault="000527A4" w:rsidP="000527A4">
      <w:pPr>
        <w:tabs>
          <w:tab w:val="left" w:pos="1136"/>
        </w:tabs>
        <w:jc w:val="both"/>
        <w:rPr>
          <w:rFonts w:asciiTheme="minorHAnsi" w:eastAsia="Times New Roman" w:hAnsiTheme="minorHAnsi"/>
          <w:color w:val="333333"/>
          <w:sz w:val="24"/>
          <w:szCs w:val="24"/>
        </w:rPr>
      </w:pPr>
    </w:p>
    <w:p w:rsidR="000527A4" w:rsidRPr="00FC39CF" w:rsidRDefault="000527A4" w:rsidP="000527A4">
      <w:pPr>
        <w:tabs>
          <w:tab w:val="left" w:pos="1136"/>
        </w:tabs>
        <w:jc w:val="both"/>
        <w:rPr>
          <w:rFonts w:asciiTheme="minorHAnsi" w:eastAsia="Times New Roman" w:hAnsiTheme="minorHAnsi"/>
          <w:color w:val="333333"/>
          <w:sz w:val="24"/>
          <w:szCs w:val="24"/>
        </w:rPr>
      </w:pPr>
      <w:r w:rsidRPr="00FC39CF">
        <w:rPr>
          <w:rFonts w:asciiTheme="minorHAnsi" w:eastAsia="Times New Roman" w:hAnsiTheme="minorHAnsi"/>
          <w:b/>
          <w:color w:val="333333"/>
          <w:sz w:val="24"/>
          <w:szCs w:val="24"/>
        </w:rPr>
        <w:t>Planning</w:t>
      </w:r>
      <w:r w:rsidRPr="00FC39CF">
        <w:rPr>
          <w:rFonts w:asciiTheme="minorHAnsi" w:eastAsia="Times New Roman" w:hAnsiTheme="minorHAnsi"/>
          <w:color w:val="333333"/>
          <w:sz w:val="24"/>
          <w:szCs w:val="24"/>
        </w:rPr>
        <w:t xml:space="preserve"> ~ </w:t>
      </w:r>
      <w:proofErr w:type="gramStart"/>
      <w:r w:rsidRPr="00FC39CF">
        <w:rPr>
          <w:rFonts w:asciiTheme="minorHAnsi" w:eastAsia="Times New Roman" w:hAnsiTheme="minorHAnsi"/>
          <w:color w:val="333333"/>
          <w:sz w:val="24"/>
          <w:szCs w:val="24"/>
        </w:rPr>
        <w:t>Working</w:t>
      </w:r>
      <w:proofErr w:type="gramEnd"/>
      <w:r w:rsidRPr="00FC39CF">
        <w:rPr>
          <w:rFonts w:asciiTheme="minorHAnsi" w:eastAsia="Times New Roman" w:hAnsiTheme="minorHAnsi"/>
          <w:color w:val="333333"/>
          <w:sz w:val="24"/>
          <w:szCs w:val="24"/>
        </w:rPr>
        <w:t xml:space="preserve"> alongside Wales’ 25 local planning authorities and its 22 unitary authorities to prepare land use planning policy and manage development through the planning application process.</w:t>
      </w:r>
    </w:p>
    <w:p w:rsidR="000527A4" w:rsidRPr="00FC39CF" w:rsidRDefault="000527A4" w:rsidP="000527A4">
      <w:pPr>
        <w:rPr>
          <w:rFonts w:asciiTheme="minorHAnsi" w:eastAsia="Times New Roman" w:hAnsiTheme="minorHAnsi"/>
          <w:sz w:val="24"/>
          <w:szCs w:val="24"/>
        </w:rPr>
      </w:pPr>
    </w:p>
    <w:p w:rsidR="000527A4" w:rsidRPr="00FC39CF" w:rsidRDefault="000527A4" w:rsidP="000527A4">
      <w:pPr>
        <w:tabs>
          <w:tab w:val="left" w:pos="1136"/>
        </w:tabs>
        <w:jc w:val="both"/>
        <w:rPr>
          <w:rFonts w:asciiTheme="minorHAnsi" w:eastAsia="Times New Roman" w:hAnsiTheme="minorHAnsi"/>
          <w:color w:val="333333"/>
          <w:sz w:val="24"/>
          <w:szCs w:val="24"/>
        </w:rPr>
      </w:pPr>
      <w:r w:rsidRPr="00FC39CF">
        <w:rPr>
          <w:rFonts w:asciiTheme="minorHAnsi" w:eastAsia="Times New Roman" w:hAnsiTheme="minorHAnsi"/>
          <w:b/>
          <w:color w:val="333333"/>
          <w:sz w:val="24"/>
          <w:szCs w:val="24"/>
        </w:rPr>
        <w:t>Living landscapes</w:t>
      </w:r>
      <w:r w:rsidRPr="00FC39CF">
        <w:rPr>
          <w:rFonts w:asciiTheme="minorHAnsi" w:eastAsia="Times New Roman" w:hAnsiTheme="minorHAnsi"/>
          <w:color w:val="333333"/>
          <w:sz w:val="24"/>
          <w:szCs w:val="24"/>
        </w:rPr>
        <w:t xml:space="preserve"> ~ </w:t>
      </w:r>
      <w:proofErr w:type="gramStart"/>
      <w:r w:rsidRPr="00FC39CF">
        <w:rPr>
          <w:rFonts w:asciiTheme="minorHAnsi" w:eastAsia="Times New Roman" w:hAnsiTheme="minorHAnsi"/>
          <w:color w:val="333333"/>
          <w:sz w:val="24"/>
          <w:szCs w:val="24"/>
        </w:rPr>
        <w:t>Fostering</w:t>
      </w:r>
      <w:proofErr w:type="gramEnd"/>
      <w:r w:rsidRPr="00FC39CF">
        <w:rPr>
          <w:rFonts w:asciiTheme="minorHAnsi" w:eastAsia="Times New Roman" w:hAnsiTheme="minorHAnsi"/>
          <w:color w:val="333333"/>
          <w:sz w:val="24"/>
          <w:szCs w:val="24"/>
        </w:rPr>
        <w:t xml:space="preserve"> the socio-economic welfare of our Park communities by working with partners to develop initiatives to ensure a sustainable future.  In 2005 the Brecon Beacons National Park became the first National Park to be awarded European and in 2016 UNESCO </w:t>
      </w:r>
      <w:proofErr w:type="spellStart"/>
      <w:r w:rsidRPr="00FC39CF">
        <w:rPr>
          <w:rFonts w:asciiTheme="minorHAnsi" w:eastAsia="Times New Roman" w:hAnsiTheme="minorHAnsi"/>
          <w:color w:val="333333"/>
          <w:sz w:val="24"/>
          <w:szCs w:val="24"/>
        </w:rPr>
        <w:t>Geopark</w:t>
      </w:r>
      <w:proofErr w:type="spellEnd"/>
      <w:r w:rsidRPr="00FC39CF">
        <w:rPr>
          <w:rFonts w:asciiTheme="minorHAnsi" w:eastAsia="Times New Roman" w:hAnsiTheme="minorHAnsi"/>
          <w:color w:val="333333"/>
          <w:sz w:val="24"/>
          <w:szCs w:val="24"/>
        </w:rPr>
        <w:t xml:space="preserve"> status.</w:t>
      </w:r>
    </w:p>
    <w:p w:rsidR="000527A4" w:rsidRPr="00FC39CF" w:rsidRDefault="000527A4" w:rsidP="000527A4">
      <w:pPr>
        <w:tabs>
          <w:tab w:val="left" w:pos="1136"/>
        </w:tabs>
        <w:jc w:val="both"/>
        <w:rPr>
          <w:rFonts w:asciiTheme="minorHAnsi" w:eastAsia="Times New Roman" w:hAnsiTheme="minorHAnsi"/>
          <w:b/>
          <w:color w:val="333333"/>
          <w:sz w:val="24"/>
          <w:szCs w:val="24"/>
        </w:rPr>
      </w:pPr>
    </w:p>
    <w:p w:rsidR="000527A4" w:rsidRPr="00FC39CF" w:rsidRDefault="000527A4" w:rsidP="000527A4">
      <w:pPr>
        <w:tabs>
          <w:tab w:val="left" w:pos="1136"/>
        </w:tabs>
        <w:jc w:val="both"/>
        <w:rPr>
          <w:rFonts w:asciiTheme="minorHAnsi" w:eastAsia="Times New Roman" w:hAnsiTheme="minorHAnsi"/>
          <w:color w:val="333333"/>
          <w:sz w:val="24"/>
          <w:szCs w:val="24"/>
        </w:rPr>
      </w:pPr>
      <w:r w:rsidRPr="00FC39CF">
        <w:rPr>
          <w:rFonts w:asciiTheme="minorHAnsi" w:eastAsia="Times New Roman" w:hAnsiTheme="minorHAnsi"/>
          <w:b/>
          <w:color w:val="333333"/>
          <w:sz w:val="24"/>
          <w:szCs w:val="24"/>
        </w:rPr>
        <w:t>Sustainable development</w:t>
      </w:r>
      <w:r w:rsidRPr="00FC39CF">
        <w:rPr>
          <w:rFonts w:asciiTheme="minorHAnsi" w:eastAsia="Times New Roman" w:hAnsiTheme="minorHAnsi"/>
          <w:color w:val="333333"/>
          <w:sz w:val="24"/>
          <w:szCs w:val="24"/>
        </w:rPr>
        <w:t xml:space="preserve"> ~ </w:t>
      </w:r>
      <w:proofErr w:type="gramStart"/>
      <w:r w:rsidRPr="00FC39CF">
        <w:rPr>
          <w:rFonts w:asciiTheme="minorHAnsi" w:eastAsia="Times New Roman" w:hAnsiTheme="minorHAnsi"/>
          <w:color w:val="333333"/>
          <w:sz w:val="24"/>
          <w:szCs w:val="24"/>
        </w:rPr>
        <w:t>The</w:t>
      </w:r>
      <w:proofErr w:type="gramEnd"/>
      <w:r w:rsidRPr="00FC39CF">
        <w:rPr>
          <w:rFonts w:asciiTheme="minorHAnsi" w:eastAsia="Times New Roman" w:hAnsiTheme="minorHAnsi"/>
          <w:color w:val="333333"/>
          <w:sz w:val="24"/>
          <w:szCs w:val="24"/>
        </w:rPr>
        <w:t xml:space="preserve"> three National Park Authorities in Wales are key players in delivering sustainable development by administering the Welsh Assembly Government’s Sustainable Development Fund. </w:t>
      </w:r>
    </w:p>
    <w:p w:rsidR="000527A4" w:rsidRPr="00FC39CF" w:rsidRDefault="000527A4" w:rsidP="000527A4">
      <w:pPr>
        <w:widowControl w:val="0"/>
        <w:jc w:val="both"/>
        <w:rPr>
          <w:rFonts w:asciiTheme="minorHAnsi" w:eastAsia="Times New Roman" w:hAnsiTheme="minorHAnsi"/>
          <w:b/>
          <w:color w:val="333333"/>
          <w:sz w:val="24"/>
          <w:szCs w:val="24"/>
        </w:rPr>
      </w:pPr>
    </w:p>
    <w:p w:rsidR="000527A4" w:rsidRPr="00FC39CF" w:rsidRDefault="000527A4" w:rsidP="000527A4">
      <w:pPr>
        <w:widowControl w:val="0"/>
        <w:jc w:val="both"/>
        <w:rPr>
          <w:rFonts w:asciiTheme="minorHAnsi" w:eastAsia="Times New Roman" w:hAnsiTheme="minorHAnsi"/>
          <w:b/>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D414C6" w:rsidRPr="00FC39CF" w:rsidRDefault="00D414C6" w:rsidP="000527A4">
      <w:pPr>
        <w:widowControl w:val="0"/>
        <w:rPr>
          <w:rFonts w:asciiTheme="minorHAnsi" w:eastAsia="Times New Roman" w:hAnsiTheme="minorHAnsi"/>
          <w:b/>
          <w:bCs/>
          <w:color w:val="333333"/>
          <w:sz w:val="24"/>
          <w:szCs w:val="24"/>
        </w:rPr>
      </w:pPr>
    </w:p>
    <w:p w:rsidR="00D414C6" w:rsidRPr="00FC39CF" w:rsidRDefault="00D414C6" w:rsidP="000527A4">
      <w:pPr>
        <w:widowControl w:val="0"/>
        <w:rPr>
          <w:rFonts w:asciiTheme="minorHAnsi" w:eastAsia="Times New Roman" w:hAnsiTheme="minorHAnsi"/>
          <w:b/>
          <w:bCs/>
          <w:color w:val="333333"/>
          <w:sz w:val="24"/>
          <w:szCs w:val="24"/>
        </w:rPr>
      </w:pPr>
    </w:p>
    <w:p w:rsidR="00D414C6" w:rsidRPr="00FC39CF" w:rsidRDefault="00D414C6" w:rsidP="000527A4">
      <w:pPr>
        <w:widowControl w:val="0"/>
        <w:rPr>
          <w:rFonts w:asciiTheme="minorHAnsi" w:eastAsia="Times New Roman" w:hAnsiTheme="minorHAnsi"/>
          <w:b/>
          <w:bCs/>
          <w:color w:val="333333"/>
          <w:sz w:val="24"/>
          <w:szCs w:val="24"/>
        </w:rPr>
      </w:pPr>
    </w:p>
    <w:p w:rsidR="00D414C6" w:rsidRPr="00FC39CF" w:rsidRDefault="00D414C6"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p>
    <w:p w:rsidR="00F079B1" w:rsidRPr="00FC39CF" w:rsidRDefault="00F079B1" w:rsidP="000527A4">
      <w:pPr>
        <w:widowControl w:val="0"/>
        <w:rPr>
          <w:rFonts w:asciiTheme="minorHAnsi" w:eastAsia="Times New Roman" w:hAnsiTheme="minorHAnsi"/>
          <w:b/>
          <w:bCs/>
          <w:color w:val="333333"/>
          <w:sz w:val="24"/>
          <w:szCs w:val="24"/>
        </w:rPr>
      </w:pPr>
    </w:p>
    <w:p w:rsidR="000527A4" w:rsidRPr="00FC39CF" w:rsidRDefault="000527A4" w:rsidP="000527A4">
      <w:pPr>
        <w:widowControl w:val="0"/>
        <w:rPr>
          <w:rFonts w:asciiTheme="minorHAnsi" w:eastAsia="Times New Roman" w:hAnsiTheme="minorHAnsi"/>
          <w:b/>
          <w:bCs/>
          <w:color w:val="333333"/>
          <w:sz w:val="24"/>
          <w:szCs w:val="24"/>
        </w:rPr>
      </w:pPr>
      <w:r w:rsidRPr="00FC39CF">
        <w:rPr>
          <w:rFonts w:asciiTheme="minorHAnsi" w:eastAsia="Times New Roman" w:hAnsiTheme="minorHAnsi"/>
          <w:b/>
          <w:bCs/>
          <w:color w:val="333333"/>
          <w:sz w:val="24"/>
          <w:szCs w:val="24"/>
        </w:rPr>
        <w:t>Working with the Welsh Assembly Government</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As well as working to deliver continuous improvement in performance the medium term agenda of the Welsh National Parks Authorities is guided by the Welsh Assembly Government’s </w:t>
      </w:r>
      <w:r w:rsidRPr="00FC39CF">
        <w:rPr>
          <w:rFonts w:asciiTheme="minorHAnsi" w:eastAsia="Times New Roman" w:hAnsiTheme="minorHAnsi"/>
          <w:i/>
          <w:iCs/>
          <w:color w:val="333333"/>
          <w:sz w:val="24"/>
          <w:szCs w:val="24"/>
        </w:rPr>
        <w:t xml:space="preserve">Policy Statement for National Parks and National Park Authorities. </w:t>
      </w:r>
      <w:r w:rsidRPr="00FC39CF">
        <w:rPr>
          <w:rFonts w:asciiTheme="minorHAnsi" w:eastAsia="Times New Roman" w:hAnsiTheme="minorHAnsi"/>
          <w:color w:val="333333"/>
          <w:sz w:val="24"/>
          <w:szCs w:val="24"/>
        </w:rPr>
        <w:t xml:space="preserve"> </w:t>
      </w: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The Authorities will deliver the strategic policy agenda of the Welsh Assembly Government through meeting targets set out in its annual </w:t>
      </w:r>
      <w:r w:rsidRPr="00FC39CF">
        <w:rPr>
          <w:rFonts w:asciiTheme="minorHAnsi" w:eastAsia="Times New Roman" w:hAnsiTheme="minorHAnsi"/>
          <w:i/>
          <w:iCs/>
          <w:color w:val="333333"/>
          <w:sz w:val="24"/>
          <w:szCs w:val="24"/>
        </w:rPr>
        <w:t>Priorities Letter</w:t>
      </w:r>
      <w:r w:rsidRPr="00FC39CF">
        <w:rPr>
          <w:rFonts w:asciiTheme="minorHAnsi" w:eastAsia="Times New Roman" w:hAnsiTheme="minorHAnsi"/>
          <w:color w:val="333333"/>
          <w:sz w:val="24"/>
          <w:szCs w:val="24"/>
        </w:rPr>
        <w:t xml:space="preserve">.  </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Although primarily supported by the Environment department, our work will touch upon a wide range of Welsh Assembly responsibilities, including agricultural support, tourism, health, education, community engagement and recreation. </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Through continuous investment from, and partnership working with the Welsh Assembly Government, Wales’ protected landscapes will continue to benefit their local communities and, primarily via tourism, boost the Welsh economy.</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The environment of the three National Parks of Wales supports nearly 12,000 jobs.</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Studies have consistently shown that the protected landscapes of the National Parks play a key role in attracting visitors to Wales.   The Parks in Wales receive 12 million visitors each year, spending an estimated £1billion on goods and services.</w:t>
      </w:r>
    </w:p>
    <w:p w:rsidR="000527A4" w:rsidRPr="00FC39CF" w:rsidRDefault="000527A4" w:rsidP="000527A4">
      <w:pPr>
        <w:widowControl w:val="0"/>
        <w:jc w:val="both"/>
        <w:rPr>
          <w:rFonts w:asciiTheme="minorHAnsi" w:eastAsia="Times New Roman" w:hAnsiTheme="minorHAnsi"/>
          <w:color w:val="333333"/>
          <w:sz w:val="24"/>
          <w:szCs w:val="24"/>
        </w:rPr>
      </w:pPr>
    </w:p>
    <w:p w:rsidR="000527A4" w:rsidRPr="00FC39CF" w:rsidRDefault="000527A4" w:rsidP="000527A4">
      <w:pPr>
        <w:widowControl w:val="0"/>
        <w:jc w:val="both"/>
        <w:rPr>
          <w:rFonts w:asciiTheme="minorHAnsi" w:eastAsia="Times New Roman" w:hAnsiTheme="minorHAnsi"/>
          <w:color w:val="333333"/>
          <w:sz w:val="24"/>
          <w:szCs w:val="24"/>
        </w:rPr>
      </w:pPr>
      <w:r w:rsidRPr="00FC39CF">
        <w:rPr>
          <w:rFonts w:asciiTheme="minorHAnsi" w:eastAsia="Times New Roman" w:hAnsiTheme="minorHAnsi"/>
          <w:color w:val="333333"/>
          <w:sz w:val="24"/>
          <w:szCs w:val="24"/>
        </w:rPr>
        <w:t xml:space="preserve"> </w:t>
      </w:r>
    </w:p>
    <w:p w:rsidR="000527A4" w:rsidRPr="00FC39CF" w:rsidRDefault="000527A4" w:rsidP="000527A4">
      <w:pPr>
        <w:jc w:val="both"/>
        <w:rPr>
          <w:rFonts w:asciiTheme="minorHAnsi" w:eastAsia="Times New Roman" w:hAnsiTheme="minorHAnsi"/>
          <w:b/>
          <w:sz w:val="24"/>
          <w:szCs w:val="24"/>
        </w:rPr>
      </w:pPr>
      <w:r w:rsidRPr="00FC39CF">
        <w:rPr>
          <w:rFonts w:asciiTheme="minorHAnsi" w:eastAsia="Times New Roman" w:hAnsiTheme="minorHAnsi" w:cs="Arial"/>
          <w:b/>
          <w:sz w:val="24"/>
          <w:szCs w:val="24"/>
          <w:u w:val="single"/>
        </w:rPr>
        <w:br w:type="page"/>
      </w:r>
      <w:r w:rsidRPr="00FC39CF">
        <w:rPr>
          <w:rFonts w:asciiTheme="minorHAnsi" w:eastAsia="Times New Roman" w:hAnsiTheme="minorHAnsi"/>
          <w:b/>
          <w:sz w:val="24"/>
          <w:szCs w:val="24"/>
        </w:rPr>
        <w:lastRenderedPageBreak/>
        <w:t>The Brecon Beacons National Park Authority</w:t>
      </w:r>
    </w:p>
    <w:p w:rsidR="000527A4" w:rsidRPr="00FC39CF" w:rsidRDefault="000527A4" w:rsidP="000527A4">
      <w:pPr>
        <w:rPr>
          <w:rFonts w:asciiTheme="minorHAnsi" w:eastAsia="Times New Roman" w:hAnsiTheme="minorHAnsi" w:cs="Arial"/>
          <w:b/>
          <w:color w:val="000000"/>
          <w:sz w:val="24"/>
          <w:szCs w:val="24"/>
        </w:rPr>
      </w:pPr>
    </w:p>
    <w:p w:rsidR="000527A4" w:rsidRPr="00FC39CF" w:rsidRDefault="000527A4" w:rsidP="000527A4">
      <w:pPr>
        <w:jc w:val="both"/>
        <w:rPr>
          <w:rFonts w:asciiTheme="minorHAnsi" w:eastAsia="Times New Roman" w:hAnsiTheme="minorHAnsi"/>
          <w:b/>
          <w:bCs/>
          <w:color w:val="FF0000"/>
          <w:sz w:val="24"/>
          <w:szCs w:val="24"/>
        </w:rPr>
      </w:pPr>
      <w:r w:rsidRPr="00FC39CF">
        <w:rPr>
          <w:rFonts w:asciiTheme="minorHAnsi" w:eastAsia="Times New Roman" w:hAnsiTheme="minorHAnsi" w:cs="Arial"/>
          <w:color w:val="000000"/>
          <w:sz w:val="24"/>
          <w:szCs w:val="24"/>
        </w:rPr>
        <w:t xml:space="preserve">The National Park Authority consists of 24 members, 16 nominated by the seven Local Authorities in the area and the other eight nominated by the </w:t>
      </w:r>
      <w:r w:rsidRPr="00FC39CF">
        <w:rPr>
          <w:rFonts w:asciiTheme="minorHAnsi" w:eastAsia="Times New Roman" w:hAnsiTheme="minorHAnsi" w:cs="Arial"/>
          <w:color w:val="000000"/>
          <w:sz w:val="24"/>
          <w:szCs w:val="24"/>
          <w:lang w:val="en"/>
        </w:rPr>
        <w:t>Cabinet Secretary for Environment and Rural Affairs</w:t>
      </w:r>
      <w:r w:rsidRPr="00FC39CF">
        <w:rPr>
          <w:rFonts w:asciiTheme="minorHAnsi" w:eastAsia="Times New Roman" w:hAnsiTheme="minorHAnsi" w:cs="Arial"/>
          <w:color w:val="000000"/>
          <w:sz w:val="24"/>
          <w:szCs w:val="24"/>
        </w:rPr>
        <w:t xml:space="preserve"> of the Welsh Assembly Government. </w:t>
      </w:r>
      <w:r w:rsidRPr="00FC39CF">
        <w:rPr>
          <w:rFonts w:asciiTheme="minorHAnsi" w:eastAsia="Times New Roman" w:hAnsiTheme="minorHAnsi"/>
          <w:color w:val="000000"/>
          <w:sz w:val="24"/>
          <w:szCs w:val="24"/>
        </w:rPr>
        <w:t xml:space="preserve">The Authority has a gross revenue budget in 2018/19 of some </w:t>
      </w:r>
      <w:r w:rsidRPr="00FC39CF">
        <w:rPr>
          <w:rFonts w:asciiTheme="minorHAnsi" w:eastAsia="Times New Roman" w:hAnsiTheme="minorHAnsi"/>
          <w:bCs/>
          <w:color w:val="000000"/>
          <w:sz w:val="24"/>
          <w:szCs w:val="24"/>
        </w:rPr>
        <w:t>£5.6m</w:t>
      </w:r>
      <w:r w:rsidRPr="00FC39CF">
        <w:rPr>
          <w:rFonts w:asciiTheme="minorHAnsi" w:eastAsia="Times New Roman" w:hAnsiTheme="minorHAnsi"/>
          <w:color w:val="FF0000"/>
          <w:sz w:val="24"/>
          <w:szCs w:val="24"/>
        </w:rPr>
        <w:t xml:space="preserve"> </w:t>
      </w:r>
      <w:r w:rsidRPr="00FC39CF">
        <w:rPr>
          <w:rFonts w:asciiTheme="minorHAnsi" w:eastAsia="Times New Roman" w:hAnsiTheme="minorHAnsi"/>
          <w:color w:val="000000"/>
          <w:sz w:val="24"/>
          <w:szCs w:val="24"/>
        </w:rPr>
        <w:t xml:space="preserve">funded by Welsh Government grant </w:t>
      </w:r>
      <w:r w:rsidRPr="00FC39CF">
        <w:rPr>
          <w:rFonts w:asciiTheme="minorHAnsi" w:eastAsia="Times New Roman" w:hAnsiTheme="minorHAnsi"/>
          <w:bCs/>
          <w:color w:val="000000"/>
          <w:sz w:val="24"/>
          <w:szCs w:val="24"/>
        </w:rPr>
        <w:t>(£2.6m</w:t>
      </w:r>
      <w:r w:rsidRPr="00FC39CF">
        <w:rPr>
          <w:rFonts w:asciiTheme="minorHAnsi" w:eastAsia="Times New Roman" w:hAnsiTheme="minorHAnsi"/>
          <w:color w:val="000000"/>
          <w:sz w:val="24"/>
          <w:szCs w:val="24"/>
        </w:rPr>
        <w:t>) a levy on constituent Local Authorities (£</w:t>
      </w:r>
      <w:r w:rsidRPr="00FC39CF">
        <w:rPr>
          <w:rFonts w:asciiTheme="minorHAnsi" w:eastAsia="Times New Roman" w:hAnsiTheme="minorHAnsi"/>
          <w:bCs/>
          <w:color w:val="000000"/>
          <w:sz w:val="24"/>
          <w:szCs w:val="24"/>
        </w:rPr>
        <w:t>0.9m),</w:t>
      </w:r>
      <w:r w:rsidRPr="00FC39CF">
        <w:rPr>
          <w:rFonts w:asciiTheme="minorHAnsi" w:eastAsia="Times New Roman" w:hAnsiTheme="minorHAnsi"/>
          <w:color w:val="000000"/>
          <w:sz w:val="24"/>
          <w:szCs w:val="24"/>
        </w:rPr>
        <w:t xml:space="preserve"> use of reserves </w:t>
      </w:r>
      <w:r w:rsidRPr="00FC39CF">
        <w:rPr>
          <w:rFonts w:asciiTheme="minorHAnsi" w:eastAsia="Times New Roman" w:hAnsiTheme="minorHAnsi"/>
          <w:bCs/>
          <w:color w:val="000000"/>
          <w:sz w:val="24"/>
          <w:szCs w:val="24"/>
        </w:rPr>
        <w:t>(£0.5m)</w:t>
      </w:r>
      <w:r w:rsidRPr="00FC39CF">
        <w:rPr>
          <w:rFonts w:asciiTheme="minorHAnsi" w:eastAsia="Times New Roman" w:hAnsiTheme="minorHAnsi"/>
          <w:color w:val="000000"/>
          <w:sz w:val="24"/>
          <w:szCs w:val="24"/>
        </w:rPr>
        <w:t xml:space="preserve"> and locally-generated income </w:t>
      </w:r>
      <w:r w:rsidRPr="00FC39CF">
        <w:rPr>
          <w:rFonts w:asciiTheme="minorHAnsi" w:eastAsia="Times New Roman" w:hAnsiTheme="minorHAnsi"/>
          <w:bCs/>
          <w:color w:val="000000"/>
          <w:sz w:val="24"/>
          <w:szCs w:val="24"/>
        </w:rPr>
        <w:t>of £1.6m.</w:t>
      </w:r>
      <w:r w:rsidRPr="00FC39CF">
        <w:rPr>
          <w:rFonts w:asciiTheme="minorHAnsi" w:eastAsia="Times New Roman" w:hAnsiTheme="minorHAnsi"/>
          <w:color w:val="000000"/>
          <w:sz w:val="24"/>
          <w:szCs w:val="24"/>
        </w:rPr>
        <w:t xml:space="preserve">  Planned capital projects total just </w:t>
      </w:r>
      <w:r w:rsidRPr="00FC39CF">
        <w:rPr>
          <w:rFonts w:asciiTheme="minorHAnsi" w:eastAsia="Times New Roman" w:hAnsiTheme="minorHAnsi"/>
          <w:bCs/>
          <w:color w:val="000000"/>
          <w:sz w:val="24"/>
          <w:szCs w:val="24"/>
        </w:rPr>
        <w:t xml:space="preserve">over £1m largely funded by grants and capital receipts.  </w:t>
      </w:r>
    </w:p>
    <w:p w:rsidR="000527A4" w:rsidRPr="00FC39CF" w:rsidRDefault="000527A4" w:rsidP="000527A4">
      <w:pPr>
        <w:rPr>
          <w:rFonts w:asciiTheme="minorHAnsi" w:eastAsia="Times New Roman" w:hAnsiTheme="minorHAnsi"/>
          <w:sz w:val="24"/>
          <w:szCs w:val="24"/>
        </w:rPr>
      </w:pPr>
    </w:p>
    <w:p w:rsidR="000527A4" w:rsidRPr="00FC39CF" w:rsidRDefault="000527A4" w:rsidP="000527A4">
      <w:pPr>
        <w:jc w:val="both"/>
        <w:rPr>
          <w:rFonts w:asciiTheme="minorHAnsi" w:eastAsia="Times New Roman" w:hAnsiTheme="minorHAnsi"/>
          <w:sz w:val="24"/>
          <w:szCs w:val="24"/>
        </w:rPr>
      </w:pPr>
      <w:r w:rsidRPr="00FC39CF">
        <w:rPr>
          <w:rFonts w:asciiTheme="minorHAnsi" w:eastAsia="Times New Roman" w:hAnsiTheme="minorHAnsi"/>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103 full-time staff equivalents are currently employed in three Directorates – Countryside and Land Management, Planning and a Chief Executive’s Directorate which includes Finance, IT, Legal, Democratic Services and HR but this structure is presently under review following a wider review of the Corporate Governance framework which has just been completed and the appointment of a new CEO in February 2018.  Staff and Members cover a wide range of activities and services and it is the key role of officers to provide advice and guidance to Members of the Authority to help them make decisions and set the vision and strategies for the Authority.  </w:t>
      </w:r>
    </w:p>
    <w:p w:rsidR="000527A4" w:rsidRPr="00FC39CF" w:rsidRDefault="000527A4" w:rsidP="000527A4">
      <w:pPr>
        <w:rPr>
          <w:rFonts w:asciiTheme="minorHAnsi" w:eastAsia="Times New Roman" w:hAnsiTheme="minorHAnsi"/>
          <w:sz w:val="24"/>
          <w:szCs w:val="24"/>
        </w:rPr>
      </w:pPr>
    </w:p>
    <w:p w:rsidR="000527A4" w:rsidRPr="00FC39CF" w:rsidRDefault="000527A4" w:rsidP="000527A4">
      <w:pPr>
        <w:jc w:val="both"/>
        <w:rPr>
          <w:rFonts w:asciiTheme="minorHAnsi" w:eastAsia="Times New Roman" w:hAnsiTheme="minorHAnsi"/>
          <w:sz w:val="24"/>
          <w:szCs w:val="24"/>
        </w:rPr>
      </w:pPr>
      <w:r w:rsidRPr="00FC39CF">
        <w:rPr>
          <w:rFonts w:asciiTheme="minorHAnsi" w:eastAsia="Times New Roman" w:hAnsiTheme="minorHAnsi"/>
          <w:sz w:val="24"/>
          <w:szCs w:val="24"/>
        </w:rPr>
        <w:t xml:space="preserve">The Authority’s key strategic document is </w:t>
      </w:r>
      <w:r w:rsidRPr="00FC39CF">
        <w:rPr>
          <w:rFonts w:asciiTheme="minorHAnsi" w:eastAsia="Times New Roman" w:hAnsiTheme="minorHAnsi"/>
          <w:i/>
          <w:sz w:val="24"/>
          <w:szCs w:val="24"/>
        </w:rPr>
        <w:t xml:space="preserve">the </w:t>
      </w:r>
      <w:r w:rsidRPr="00FC39CF">
        <w:rPr>
          <w:rFonts w:asciiTheme="minorHAnsi" w:eastAsia="Times New Roman" w:hAnsiTheme="minorHAnsi"/>
          <w:b/>
          <w:i/>
          <w:sz w:val="24"/>
          <w:szCs w:val="24"/>
        </w:rPr>
        <w:t>National Park Management Plan</w:t>
      </w:r>
      <w:r w:rsidRPr="00FC39CF">
        <w:rPr>
          <w:rFonts w:asciiTheme="minorHAnsi" w:eastAsia="Times New Roman" w:hAnsiTheme="minorHAnsi"/>
          <w:sz w:val="24"/>
          <w:szCs w:val="24"/>
        </w:rPr>
        <w:t xml:space="preserve"> which sets our vision and aims for the Authority in line with our two purposes and statutory duty.  These are reviewed annually.  In addition to this, we have an approved </w:t>
      </w:r>
      <w:r w:rsidRPr="00FC39CF">
        <w:rPr>
          <w:rFonts w:asciiTheme="minorHAnsi" w:eastAsia="Times New Roman" w:hAnsiTheme="minorHAnsi"/>
          <w:b/>
          <w:i/>
          <w:sz w:val="24"/>
          <w:szCs w:val="24"/>
        </w:rPr>
        <w:t xml:space="preserve">Local Development Plan </w:t>
      </w:r>
      <w:r w:rsidRPr="00FC39CF">
        <w:rPr>
          <w:rFonts w:asciiTheme="minorHAnsi" w:eastAsia="Times New Roman" w:hAnsiTheme="minorHAnsi"/>
          <w:sz w:val="24"/>
          <w:szCs w:val="24"/>
        </w:rPr>
        <w:t xml:space="preserve">which provides the planning policy framework for future development within the National Park.  Both of these central policy documents are entering review processes at the time of writing.  With delegated responsibility for Rights of Way maintenance and management we are implementing the Authority’s </w:t>
      </w:r>
      <w:r w:rsidRPr="00FC39CF">
        <w:rPr>
          <w:rFonts w:asciiTheme="minorHAnsi" w:eastAsia="Times New Roman" w:hAnsiTheme="minorHAnsi"/>
          <w:b/>
          <w:i/>
          <w:sz w:val="24"/>
          <w:szCs w:val="24"/>
        </w:rPr>
        <w:t>Rights of Way Improvement Plan</w:t>
      </w:r>
      <w:r w:rsidRPr="00FC39CF">
        <w:rPr>
          <w:rFonts w:asciiTheme="minorHAnsi" w:eastAsia="Times New Roman" w:hAnsiTheme="minorHAnsi"/>
          <w:sz w:val="24"/>
          <w:szCs w:val="24"/>
        </w:rPr>
        <w:t xml:space="preserve"> (also being reviewed).  With a statutory duty to conserve the biodiversity, the Park’s Local Biodiversity Action Plan (adopted in 2001) now receives increased support and work has commenced on its successor </w:t>
      </w:r>
      <w:r w:rsidRPr="00FC39CF">
        <w:rPr>
          <w:rFonts w:asciiTheme="minorHAnsi" w:eastAsia="Times New Roman" w:hAnsiTheme="minorHAnsi"/>
          <w:b/>
          <w:i/>
          <w:sz w:val="24"/>
          <w:szCs w:val="24"/>
        </w:rPr>
        <w:t>Nature Recovery Action Plan</w:t>
      </w:r>
      <w:r w:rsidRPr="00FC39CF">
        <w:rPr>
          <w:rFonts w:asciiTheme="minorHAnsi" w:eastAsia="Times New Roman" w:hAnsiTheme="minorHAnsi"/>
          <w:sz w:val="24"/>
          <w:szCs w:val="24"/>
        </w:rPr>
        <w:t xml:space="preserve"> for the National Park. These all link together to provide a robust framework for the setting of our Corporate Goals and high level key work targets.</w:t>
      </w:r>
    </w:p>
    <w:p w:rsidR="000527A4" w:rsidRPr="00FC39CF" w:rsidRDefault="000527A4" w:rsidP="000527A4">
      <w:pPr>
        <w:rPr>
          <w:rFonts w:asciiTheme="minorHAnsi" w:eastAsia="Times New Roman" w:hAnsiTheme="minorHAnsi"/>
          <w:sz w:val="24"/>
          <w:szCs w:val="24"/>
        </w:rPr>
      </w:pPr>
    </w:p>
    <w:p w:rsidR="000527A4" w:rsidRPr="00FC39CF" w:rsidRDefault="000527A4" w:rsidP="000527A4">
      <w:pPr>
        <w:jc w:val="both"/>
        <w:rPr>
          <w:rFonts w:asciiTheme="minorHAnsi" w:eastAsia="Times New Roman" w:hAnsiTheme="minorHAnsi"/>
          <w:sz w:val="24"/>
          <w:szCs w:val="24"/>
        </w:rPr>
      </w:pPr>
      <w:r w:rsidRPr="00FC39CF">
        <w:rPr>
          <w:rFonts w:asciiTheme="minorHAnsi" w:eastAsia="Times New Roman" w:hAnsiTheme="minorHAnsi"/>
          <w:sz w:val="24"/>
          <w:szCs w:val="24"/>
        </w:rPr>
        <w:t>National Parks in England and Wales are Category V protected landscapes as defined by the World Conservation Union (IUCN).  This recognises the involvement of people in shaping the landscapes. Like all National Parks in England and Wales, the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p>
    <w:p w:rsidR="000527A4" w:rsidRPr="00FC39CF" w:rsidRDefault="000527A4" w:rsidP="000527A4">
      <w:pPr>
        <w:rPr>
          <w:rFonts w:asciiTheme="minorHAnsi" w:eastAsia="Times New Roman" w:hAnsiTheme="minorHAnsi"/>
          <w:b/>
          <w:i/>
          <w:sz w:val="24"/>
          <w:szCs w:val="24"/>
        </w:rPr>
      </w:pPr>
    </w:p>
    <w:p w:rsidR="000527A4" w:rsidRPr="00FC39CF" w:rsidRDefault="000527A4" w:rsidP="000527A4">
      <w:pPr>
        <w:widowControl w:val="0"/>
        <w:rPr>
          <w:rFonts w:asciiTheme="minorHAnsi" w:eastAsia="Times New Roman" w:hAnsiTheme="minorHAnsi"/>
          <w:sz w:val="24"/>
          <w:szCs w:val="24"/>
        </w:rPr>
      </w:pPr>
    </w:p>
    <w:p w:rsidR="00A956C6" w:rsidRPr="00FC39CF" w:rsidRDefault="000527A4" w:rsidP="00A956C6">
      <w:pPr>
        <w:jc w:val="center"/>
        <w:rPr>
          <w:rFonts w:asciiTheme="minorHAnsi" w:eastAsia="Times New Roman" w:hAnsiTheme="minorHAnsi"/>
          <w:b/>
          <w:sz w:val="24"/>
          <w:szCs w:val="24"/>
        </w:rPr>
      </w:pPr>
      <w:r w:rsidRPr="00FC39CF">
        <w:rPr>
          <w:rFonts w:asciiTheme="minorHAnsi" w:eastAsia="Times New Roman" w:hAnsiTheme="minorHAnsi"/>
          <w:b/>
          <w:sz w:val="24"/>
          <w:szCs w:val="24"/>
        </w:rPr>
        <w:br w:type="page"/>
      </w:r>
    </w:p>
    <w:p w:rsidR="00A956C6" w:rsidRPr="00FC39CF" w:rsidRDefault="00A956C6" w:rsidP="000527A4">
      <w:pPr>
        <w:jc w:val="center"/>
        <w:rPr>
          <w:rFonts w:asciiTheme="minorHAnsi" w:eastAsia="Times New Roman" w:hAnsiTheme="minorHAnsi"/>
          <w:b/>
          <w:sz w:val="24"/>
          <w:szCs w:val="24"/>
        </w:rPr>
      </w:pPr>
    </w:p>
    <w:p w:rsidR="007B55C7" w:rsidRPr="00712804" w:rsidRDefault="007B55C7" w:rsidP="007B55C7">
      <w:pPr>
        <w:jc w:val="center"/>
        <w:rPr>
          <w:rFonts w:ascii="Calibri" w:eastAsia="Times New Roman" w:hAnsi="Calibri" w:cstheme="minorHAnsi"/>
          <w:b/>
          <w:sz w:val="24"/>
          <w:szCs w:val="24"/>
          <w:lang w:val="en-US"/>
        </w:rPr>
      </w:pPr>
      <w:r w:rsidRPr="00712804">
        <w:rPr>
          <w:rFonts w:ascii="Calibri" w:eastAsia="Times New Roman" w:hAnsi="Calibri" w:cstheme="minorHAnsi"/>
          <w:b/>
          <w:sz w:val="24"/>
          <w:szCs w:val="24"/>
          <w:lang w:val="en-US"/>
        </w:rPr>
        <w:t>BRECON BEACONS NATIONAL PARK AUTHORITY</w:t>
      </w:r>
    </w:p>
    <w:p w:rsidR="007B55C7" w:rsidRPr="00712804" w:rsidRDefault="007B55C7" w:rsidP="007B55C7">
      <w:pPr>
        <w:jc w:val="center"/>
        <w:rPr>
          <w:rFonts w:ascii="Calibri" w:eastAsia="Times New Roman" w:hAnsi="Calibri" w:cstheme="minorHAnsi"/>
          <w:b/>
          <w:sz w:val="24"/>
          <w:szCs w:val="24"/>
          <w:lang w:val="en-US"/>
        </w:rPr>
      </w:pPr>
    </w:p>
    <w:p w:rsidR="007B55C7" w:rsidRPr="00712804" w:rsidRDefault="007B55C7" w:rsidP="007B55C7">
      <w:pPr>
        <w:jc w:val="center"/>
        <w:rPr>
          <w:rFonts w:ascii="Calibri" w:eastAsia="Times New Roman" w:hAnsi="Calibri" w:cstheme="minorHAnsi"/>
          <w:b/>
          <w:sz w:val="24"/>
          <w:szCs w:val="24"/>
          <w:lang w:val="en-US"/>
        </w:rPr>
      </w:pPr>
      <w:r w:rsidRPr="00712804">
        <w:rPr>
          <w:rFonts w:ascii="Calibri" w:eastAsia="Times New Roman" w:hAnsi="Calibri" w:cstheme="minorHAnsi"/>
          <w:b/>
          <w:sz w:val="24"/>
          <w:szCs w:val="24"/>
          <w:lang w:val="en-US"/>
        </w:rPr>
        <w:t>Job Description</w:t>
      </w:r>
    </w:p>
    <w:p w:rsidR="007B55C7" w:rsidRPr="00712804" w:rsidRDefault="007B55C7" w:rsidP="007B55C7">
      <w:pPr>
        <w:jc w:val="center"/>
        <w:rPr>
          <w:rFonts w:ascii="Calibri" w:eastAsia="Times New Roman" w:hAnsi="Calibri" w:cstheme="minorHAnsi"/>
          <w:b/>
          <w:sz w:val="24"/>
          <w:szCs w:val="24"/>
          <w:lang w:val="en-US"/>
        </w:rPr>
      </w:pPr>
    </w:p>
    <w:p w:rsidR="007B55C7" w:rsidRPr="00712804" w:rsidRDefault="007B55C7" w:rsidP="007B55C7">
      <w:pPr>
        <w:rPr>
          <w:rFonts w:ascii="Calibri" w:eastAsiaTheme="minorHAnsi" w:hAnsi="Calibri"/>
          <w:b/>
          <w:sz w:val="24"/>
          <w:szCs w:val="24"/>
        </w:rPr>
      </w:pPr>
      <w:r w:rsidRPr="00712804">
        <w:rPr>
          <w:rFonts w:ascii="Calibri" w:eastAsiaTheme="minorHAnsi" w:hAnsi="Calibri" w:cs="Calibri"/>
          <w:b/>
          <w:sz w:val="24"/>
          <w:szCs w:val="24"/>
        </w:rPr>
        <w:t>Post Designation:</w:t>
      </w:r>
      <w:r w:rsidRPr="00712804">
        <w:rPr>
          <w:rFonts w:ascii="Calibri" w:eastAsiaTheme="minorHAnsi" w:hAnsi="Calibri"/>
          <w:b/>
          <w:sz w:val="24"/>
          <w:szCs w:val="24"/>
        </w:rPr>
        <w:tab/>
      </w:r>
      <w:r w:rsidRPr="00712804">
        <w:rPr>
          <w:rFonts w:ascii="Calibri" w:eastAsiaTheme="minorHAnsi" w:hAnsi="Calibri"/>
          <w:b/>
          <w:sz w:val="24"/>
          <w:szCs w:val="24"/>
        </w:rPr>
        <w:tab/>
        <w:t>Monitoring Officer</w:t>
      </w:r>
    </w:p>
    <w:p w:rsidR="007B55C7" w:rsidRPr="00712804" w:rsidRDefault="007B55C7" w:rsidP="007B55C7">
      <w:pPr>
        <w:rPr>
          <w:rFonts w:ascii="Calibri" w:eastAsiaTheme="minorHAnsi" w:hAnsi="Calibri"/>
          <w:b/>
          <w:sz w:val="24"/>
          <w:szCs w:val="24"/>
        </w:rPr>
      </w:pPr>
    </w:p>
    <w:p w:rsidR="007B55C7" w:rsidRPr="00712804" w:rsidRDefault="007B55C7" w:rsidP="007B55C7">
      <w:pPr>
        <w:rPr>
          <w:rFonts w:ascii="Calibri" w:eastAsiaTheme="minorHAnsi" w:hAnsi="Calibri"/>
          <w:b/>
          <w:sz w:val="24"/>
          <w:szCs w:val="24"/>
        </w:rPr>
      </w:pPr>
      <w:r w:rsidRPr="00712804">
        <w:rPr>
          <w:rFonts w:ascii="Calibri" w:eastAsiaTheme="minorHAnsi" w:hAnsi="Calibri"/>
          <w:b/>
          <w:sz w:val="24"/>
          <w:szCs w:val="24"/>
        </w:rPr>
        <w:t>Grade</w:t>
      </w:r>
      <w:r w:rsidRPr="00712804">
        <w:rPr>
          <w:rFonts w:ascii="Calibri" w:eastAsiaTheme="minorHAnsi" w:hAnsi="Calibri"/>
          <w:b/>
          <w:sz w:val="24"/>
          <w:szCs w:val="24"/>
        </w:rPr>
        <w:tab/>
        <w:t>:</w:t>
      </w:r>
      <w:r w:rsidRPr="00712804">
        <w:rPr>
          <w:rFonts w:ascii="Calibri" w:eastAsiaTheme="minorHAnsi" w:hAnsi="Calibri"/>
          <w:b/>
          <w:sz w:val="24"/>
          <w:szCs w:val="24"/>
        </w:rPr>
        <w:tab/>
      </w:r>
      <w:r w:rsidRPr="00712804">
        <w:rPr>
          <w:rFonts w:ascii="Calibri" w:eastAsiaTheme="minorHAnsi" w:hAnsi="Calibri"/>
          <w:b/>
          <w:sz w:val="24"/>
          <w:szCs w:val="24"/>
        </w:rPr>
        <w:tab/>
      </w:r>
      <w:r w:rsidRPr="00712804">
        <w:rPr>
          <w:rFonts w:ascii="Calibri" w:eastAsiaTheme="minorHAnsi" w:hAnsi="Calibri"/>
          <w:b/>
          <w:sz w:val="24"/>
          <w:szCs w:val="24"/>
        </w:rPr>
        <w:tab/>
        <w:t>Chief Officer Grade Pro-Rata</w:t>
      </w:r>
    </w:p>
    <w:p w:rsidR="007B55C7" w:rsidRPr="00712804" w:rsidRDefault="007B55C7" w:rsidP="007B55C7">
      <w:pPr>
        <w:ind w:right="-52"/>
        <w:rPr>
          <w:rFonts w:ascii="Calibri" w:eastAsia="Times New Roman" w:hAnsi="Calibri"/>
          <w:b/>
          <w:sz w:val="24"/>
          <w:szCs w:val="24"/>
          <w:lang w:val="en-US"/>
        </w:rPr>
      </w:pPr>
      <w:r w:rsidRPr="00712804">
        <w:rPr>
          <w:rFonts w:ascii="Calibri" w:eastAsia="Times New Roman" w:hAnsi="Calibri"/>
          <w:b/>
          <w:sz w:val="24"/>
          <w:szCs w:val="24"/>
          <w:lang w:val="en-US"/>
        </w:rPr>
        <w:tab/>
      </w:r>
      <w:r w:rsidRPr="00712804">
        <w:rPr>
          <w:rFonts w:ascii="Calibri" w:eastAsia="Times New Roman" w:hAnsi="Calibri"/>
          <w:b/>
          <w:sz w:val="24"/>
          <w:szCs w:val="24"/>
          <w:lang w:val="en-US"/>
        </w:rPr>
        <w:tab/>
      </w:r>
      <w:r w:rsidRPr="00712804">
        <w:rPr>
          <w:rFonts w:ascii="Calibri" w:eastAsia="Times New Roman" w:hAnsi="Calibri"/>
          <w:b/>
          <w:sz w:val="24"/>
          <w:szCs w:val="24"/>
          <w:lang w:val="en-US"/>
        </w:rPr>
        <w:tab/>
      </w:r>
      <w:r w:rsidRPr="00712804">
        <w:rPr>
          <w:rFonts w:ascii="Calibri" w:eastAsia="Times New Roman" w:hAnsi="Calibri"/>
          <w:b/>
          <w:sz w:val="24"/>
          <w:szCs w:val="24"/>
          <w:lang w:val="en-US"/>
        </w:rPr>
        <w:tab/>
      </w:r>
    </w:p>
    <w:p w:rsidR="007B55C7" w:rsidRPr="00712804" w:rsidRDefault="007B55C7" w:rsidP="007B55C7">
      <w:pPr>
        <w:rPr>
          <w:rFonts w:ascii="Calibri" w:eastAsia="Times New Roman" w:hAnsi="Calibri" w:cs="Calibri"/>
          <w:b/>
          <w:sz w:val="24"/>
          <w:szCs w:val="24"/>
          <w:lang w:val="en-US"/>
        </w:rPr>
      </w:pPr>
      <w:r w:rsidRPr="00712804">
        <w:rPr>
          <w:rFonts w:ascii="Calibri" w:eastAsia="Times New Roman" w:hAnsi="Calibri" w:cs="Calibri"/>
          <w:b/>
          <w:sz w:val="24"/>
          <w:szCs w:val="24"/>
          <w:lang w:val="en-US"/>
        </w:rPr>
        <w:tab/>
      </w:r>
      <w:r w:rsidRPr="00712804">
        <w:rPr>
          <w:rFonts w:ascii="Calibri" w:eastAsia="Times New Roman" w:hAnsi="Calibri" w:cs="Calibri"/>
          <w:b/>
          <w:sz w:val="24"/>
          <w:szCs w:val="24"/>
          <w:lang w:val="en-US"/>
        </w:rPr>
        <w:tab/>
      </w:r>
      <w:r w:rsidRPr="00712804">
        <w:rPr>
          <w:rFonts w:ascii="Calibri" w:eastAsia="Times New Roman" w:hAnsi="Calibri" w:cs="Calibri"/>
          <w:b/>
          <w:sz w:val="24"/>
          <w:szCs w:val="24"/>
          <w:lang w:val="en-US"/>
        </w:rPr>
        <w:tab/>
      </w:r>
      <w:r w:rsidRPr="00712804">
        <w:rPr>
          <w:rFonts w:ascii="Calibri" w:eastAsia="Times New Roman" w:hAnsi="Calibri" w:cs="Calibri"/>
          <w:b/>
          <w:sz w:val="24"/>
          <w:szCs w:val="24"/>
          <w:lang w:val="en-US"/>
        </w:rPr>
        <w:tab/>
      </w:r>
    </w:p>
    <w:p w:rsidR="007B55C7" w:rsidRPr="00712804" w:rsidRDefault="007B55C7" w:rsidP="007B55C7">
      <w:pPr>
        <w:rPr>
          <w:rFonts w:ascii="Calibri" w:eastAsia="Times New Roman" w:hAnsi="Calibri" w:cs="Calibri"/>
          <w:b/>
          <w:sz w:val="24"/>
          <w:szCs w:val="24"/>
          <w:lang w:val="en-US"/>
        </w:rPr>
      </w:pPr>
      <w:r w:rsidRPr="00712804">
        <w:rPr>
          <w:rFonts w:ascii="Calibri" w:eastAsia="Times New Roman" w:hAnsi="Calibri" w:cs="Calibri"/>
          <w:b/>
          <w:sz w:val="24"/>
          <w:szCs w:val="24"/>
          <w:lang w:val="en-US"/>
        </w:rPr>
        <w:t>Responsible to:</w:t>
      </w:r>
      <w:r w:rsidRPr="00712804">
        <w:rPr>
          <w:rFonts w:ascii="Calibri" w:eastAsia="Times New Roman" w:hAnsi="Calibri" w:cs="Calibri"/>
          <w:b/>
          <w:sz w:val="24"/>
          <w:szCs w:val="24"/>
          <w:lang w:val="en-US"/>
        </w:rPr>
        <w:tab/>
      </w:r>
      <w:r w:rsidRPr="00712804">
        <w:rPr>
          <w:rFonts w:ascii="Calibri" w:eastAsia="Times New Roman" w:hAnsi="Calibri" w:cs="Calibri"/>
          <w:b/>
          <w:sz w:val="24"/>
          <w:szCs w:val="24"/>
          <w:lang w:val="en-US"/>
        </w:rPr>
        <w:tab/>
        <w:t>Chairman and Chief Executive</w:t>
      </w:r>
    </w:p>
    <w:p w:rsidR="007B55C7" w:rsidRPr="00712804" w:rsidRDefault="007B55C7" w:rsidP="007B55C7">
      <w:pPr>
        <w:rPr>
          <w:rFonts w:ascii="Calibri" w:eastAsiaTheme="minorHAnsi" w:hAnsi="Calibri"/>
          <w:b/>
          <w:sz w:val="24"/>
          <w:szCs w:val="24"/>
        </w:rPr>
      </w:pPr>
    </w:p>
    <w:p w:rsidR="007B55C7" w:rsidRPr="00712804" w:rsidRDefault="007B55C7" w:rsidP="007B55C7">
      <w:pPr>
        <w:rPr>
          <w:rFonts w:ascii="Calibri" w:eastAsiaTheme="minorHAnsi" w:hAnsi="Calibri"/>
          <w:b/>
          <w:sz w:val="24"/>
          <w:szCs w:val="24"/>
        </w:rPr>
      </w:pPr>
    </w:p>
    <w:p w:rsidR="007B55C7" w:rsidRPr="00712804" w:rsidRDefault="007B55C7" w:rsidP="007B55C7">
      <w:pPr>
        <w:rPr>
          <w:rFonts w:ascii="Calibri" w:eastAsiaTheme="minorHAnsi" w:hAnsi="Calibri"/>
          <w:b/>
          <w:sz w:val="24"/>
          <w:szCs w:val="24"/>
        </w:rPr>
      </w:pPr>
      <w:r w:rsidRPr="00712804">
        <w:rPr>
          <w:rFonts w:ascii="Calibri" w:eastAsiaTheme="minorHAnsi" w:hAnsi="Calibri"/>
          <w:b/>
          <w:sz w:val="24"/>
          <w:szCs w:val="24"/>
        </w:rPr>
        <w:t>RESPONSIBILITIES</w:t>
      </w:r>
    </w:p>
    <w:p w:rsidR="007B55C7" w:rsidRPr="00712804" w:rsidRDefault="007B55C7" w:rsidP="007B55C7">
      <w:pPr>
        <w:rPr>
          <w:rFonts w:ascii="Calibri" w:eastAsiaTheme="minorHAnsi" w:hAnsi="Calibri"/>
          <w:b/>
          <w:sz w:val="24"/>
          <w:szCs w:val="24"/>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carry out the statutory Monitoring Officer functions set out in Section 5 of the Local Government and Housing Act 1989 (as amended)  i.e., in short, to Report to the Authority if the Monitoring Officer considers that any proposal, decision, or omission by the Authority may give rise to unlawfulness or maladministration. </w:t>
      </w:r>
    </w:p>
    <w:p w:rsidR="007B55C7" w:rsidRPr="00712804" w:rsidRDefault="007B55C7" w:rsidP="007B55C7">
      <w:pPr>
        <w:ind w:left="720"/>
        <w:rPr>
          <w:rFonts w:ascii="Calibri" w:eastAsiaTheme="minorHAnsi" w:hAnsi="Calibri"/>
          <w:sz w:val="24"/>
          <w:szCs w:val="24"/>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Acting as adviser to the Authority’s Standards Committee (for which the Monitoring Officer has statutory responsibility), every meeting of which should be attended by the Monitoring Officer.</w:t>
      </w:r>
    </w:p>
    <w:p w:rsidR="007B55C7" w:rsidRPr="00712804" w:rsidRDefault="007B55C7" w:rsidP="007B55C7">
      <w:pPr>
        <w:jc w:val="both"/>
        <w:rPr>
          <w:rFonts w:ascii="Calibri" w:eastAsiaTheme="minorHAnsi" w:hAnsi="Calibri"/>
          <w:sz w:val="24"/>
          <w:szCs w:val="24"/>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ensure that all Members are made aware of the requirements of the Authority’s Code of Conduct for Members and are provided with appropriate training in the operation of the Code of Conduct and Declaration of Interests issues.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Responsibility for supporting the promotion and maintenance of high standards of conduct within the Authority.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Working with the Democratic Services Manager to ensure that the statutory Register of Interests of Members, and also the Registers of Members’ Declarations of Interest and receipt of hospitality or gifts are maintained.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Providing specific advice as and when required in respect of the Code of Conduct, Members’ interests and their declaration, and as to dispensation issues. </w:t>
      </w:r>
    </w:p>
    <w:p w:rsidR="007B55C7" w:rsidRPr="00712804" w:rsidRDefault="007B55C7" w:rsidP="007B55C7">
      <w:pPr>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The Monitoring Officer will conduct investigations into matters referred by the Ombudsman, or in respect of complaints lodged by the public (in accordance with the Authority’s Complaints Procedure), and make report and recommendations in respect of these to the Authority.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receive and act upon Reports made by the Ombudsman and the decisions of Tribunals.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lastRenderedPageBreak/>
        <w:t xml:space="preserve">To Working with the Democratic Services Manager to review the Authority’s Standing Orders, Terms of Reference of Committees and other working groups, Member/Officer &amp; other Protocols, and a Scheme of Delegation to Officers.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act as the Authority’s adviser in circumstances where the Chief Executive is not able so to act (e.g. because he is the subject-matter of the issue under consideration).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exercise, in conjunction with the Finance Manager/Section 151 Officer, a general overseeing role in terms of propriety and probity, and the establishment of good procedures throughout the Authority.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attend such meetings of the Authority and of its Committees as circumstances require.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Advising the Chief Executive and Management Team on matters of probity and proper exercise of their duties and responsibilities to the Authority.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sz w:val="24"/>
          <w:szCs w:val="24"/>
        </w:rPr>
      </w:pPr>
      <w:r w:rsidRPr="00712804">
        <w:rPr>
          <w:rFonts w:ascii="Calibri" w:eastAsiaTheme="minorHAnsi" w:hAnsi="Calibri"/>
          <w:sz w:val="24"/>
          <w:szCs w:val="24"/>
        </w:rPr>
        <w:t xml:space="preserve">To undertake investigate of corporate complaints at the direction of the Chief Executive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numPr>
          <w:ilvl w:val="0"/>
          <w:numId w:val="12"/>
        </w:numPr>
        <w:jc w:val="both"/>
        <w:rPr>
          <w:rFonts w:ascii="Calibri" w:eastAsiaTheme="minorHAnsi" w:hAnsi="Calibri" w:cstheme="minorBidi"/>
        </w:rPr>
      </w:pPr>
      <w:r w:rsidRPr="00712804">
        <w:rPr>
          <w:rFonts w:ascii="Calibri" w:eastAsiaTheme="minorHAnsi" w:hAnsi="Calibri"/>
          <w:sz w:val="24"/>
          <w:szCs w:val="24"/>
        </w:rPr>
        <w:t xml:space="preserve">Any other duties as reasonably required. </w:t>
      </w:r>
    </w:p>
    <w:p w:rsidR="007B55C7" w:rsidRPr="00712804" w:rsidRDefault="007B55C7" w:rsidP="007B55C7">
      <w:pPr>
        <w:ind w:left="720"/>
        <w:contextualSpacing/>
        <w:rPr>
          <w:rFonts w:ascii="Calibri" w:eastAsia="Times New Roman" w:hAnsi="Calibri"/>
          <w:sz w:val="24"/>
          <w:szCs w:val="24"/>
          <w:lang w:val="en-US"/>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7B55C7" w:rsidRPr="00712804" w:rsidRDefault="007B55C7" w:rsidP="007B55C7">
      <w:pPr>
        <w:jc w:val="both"/>
        <w:rPr>
          <w:rFonts w:ascii="Calibri" w:eastAsiaTheme="minorHAnsi" w:hAnsi="Calibri" w:cstheme="minorBidi"/>
        </w:rPr>
      </w:pPr>
    </w:p>
    <w:p w:rsidR="00A956C6" w:rsidRPr="00712804" w:rsidRDefault="00A956C6" w:rsidP="00712804">
      <w:pPr>
        <w:rPr>
          <w:rFonts w:ascii="Calibri" w:hAnsi="Calibri" w:cstheme="minorHAnsi"/>
          <w:b/>
          <w:sz w:val="24"/>
          <w:szCs w:val="24"/>
        </w:rPr>
      </w:pPr>
    </w:p>
    <w:p w:rsidR="006F6808" w:rsidRPr="00712804" w:rsidRDefault="006F6808" w:rsidP="000527A4">
      <w:pPr>
        <w:jc w:val="center"/>
        <w:rPr>
          <w:rFonts w:ascii="Calibri" w:hAnsi="Calibri"/>
          <w:b/>
          <w:sz w:val="24"/>
          <w:szCs w:val="24"/>
        </w:rPr>
      </w:pPr>
    </w:p>
    <w:p w:rsidR="000A30BF" w:rsidRPr="00712804" w:rsidRDefault="000A30BF" w:rsidP="000A30BF">
      <w:pPr>
        <w:keepNext/>
        <w:keepLines/>
        <w:spacing w:before="40"/>
        <w:jc w:val="center"/>
        <w:outlineLvl w:val="3"/>
        <w:rPr>
          <w:rFonts w:ascii="Calibri" w:eastAsiaTheme="majorEastAsia" w:hAnsi="Calibri" w:cstheme="minorHAnsi"/>
          <w:iCs/>
          <w:color w:val="000000" w:themeColor="text1"/>
        </w:rPr>
      </w:pPr>
      <w:r w:rsidRPr="00712804">
        <w:rPr>
          <w:rFonts w:ascii="Calibri" w:eastAsiaTheme="majorEastAsia" w:hAnsi="Calibri" w:cstheme="minorHAnsi"/>
          <w:iCs/>
          <w:color w:val="000000" w:themeColor="text1"/>
        </w:rPr>
        <w:t>BRECON BEACONS NATIONAL PARK AUTHORITY</w:t>
      </w:r>
    </w:p>
    <w:p w:rsidR="000A30BF" w:rsidRPr="00712804" w:rsidRDefault="000A30BF" w:rsidP="000A30BF">
      <w:pPr>
        <w:jc w:val="center"/>
        <w:rPr>
          <w:rFonts w:ascii="Calibri" w:hAnsi="Calibri" w:cstheme="minorHAnsi"/>
          <w:b/>
        </w:rPr>
      </w:pPr>
    </w:p>
    <w:p w:rsidR="000A30BF" w:rsidRPr="00712804" w:rsidRDefault="000A30BF" w:rsidP="000A30BF">
      <w:pPr>
        <w:jc w:val="center"/>
        <w:rPr>
          <w:rFonts w:ascii="Calibri" w:hAnsi="Calibri" w:cstheme="minorHAnsi"/>
          <w:b/>
        </w:rPr>
      </w:pPr>
      <w:r w:rsidRPr="00712804">
        <w:rPr>
          <w:rFonts w:ascii="Calibri" w:hAnsi="Calibri" w:cstheme="minorHAnsi"/>
          <w:b/>
        </w:rPr>
        <w:t>Person Specification</w:t>
      </w:r>
    </w:p>
    <w:p w:rsidR="000A30BF" w:rsidRPr="00712804" w:rsidRDefault="000A30BF" w:rsidP="000A30BF">
      <w:pPr>
        <w:jc w:val="center"/>
        <w:rPr>
          <w:rFonts w:ascii="Calibri" w:hAnsi="Calibri" w:cstheme="minorHAnsi"/>
          <w:b/>
        </w:rPr>
      </w:pPr>
    </w:p>
    <w:p w:rsidR="000A30BF" w:rsidRPr="00712804" w:rsidRDefault="000A30BF" w:rsidP="000A30BF">
      <w:pPr>
        <w:jc w:val="center"/>
        <w:rPr>
          <w:rFonts w:ascii="Calibri" w:hAnsi="Calibri" w:cstheme="minorHAnsi"/>
          <w:b/>
        </w:rPr>
      </w:pPr>
      <w:r w:rsidRPr="00712804">
        <w:rPr>
          <w:rFonts w:ascii="Calibri" w:hAnsi="Calibri" w:cstheme="minorHAnsi"/>
          <w:b/>
        </w:rPr>
        <w:t>Monitoring Officer</w:t>
      </w:r>
    </w:p>
    <w:p w:rsidR="000A30BF" w:rsidRPr="00712804" w:rsidRDefault="000A30BF" w:rsidP="000A30BF">
      <w:pPr>
        <w:jc w:val="center"/>
        <w:rPr>
          <w:rFonts w:ascii="Calibri" w:hAnsi="Calibri" w:cstheme="minorHAnsi"/>
          <w:b/>
        </w:rPr>
      </w:pPr>
    </w:p>
    <w:p w:rsidR="000A30BF" w:rsidRPr="00712804" w:rsidRDefault="000A30BF" w:rsidP="000A30BF">
      <w:pPr>
        <w:rPr>
          <w:rFonts w:ascii="Calibri" w:hAnsi="Calibr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282"/>
        <w:gridCol w:w="3425"/>
      </w:tblGrid>
      <w:tr w:rsidR="000A30BF" w:rsidRPr="00712804" w:rsidTr="00C83BBB">
        <w:tc>
          <w:tcPr>
            <w:tcW w:w="5224" w:type="dxa"/>
          </w:tcPr>
          <w:p w:rsidR="000A30BF" w:rsidRPr="00712804" w:rsidRDefault="000A30BF" w:rsidP="000A30BF">
            <w:pPr>
              <w:rPr>
                <w:rFonts w:ascii="Calibri" w:hAnsi="Calibri" w:cstheme="minorHAnsi"/>
                <w:b/>
                <w:u w:val="single"/>
              </w:rPr>
            </w:pPr>
            <w:r w:rsidRPr="00712804">
              <w:rPr>
                <w:rFonts w:ascii="Calibri" w:hAnsi="Calibri" w:cstheme="minorHAnsi"/>
                <w:b/>
                <w:u w:val="single"/>
              </w:rPr>
              <w:t>Essential Criteria</w:t>
            </w:r>
          </w:p>
          <w:p w:rsidR="000A30BF" w:rsidRPr="00712804" w:rsidRDefault="000A30BF" w:rsidP="000A30BF">
            <w:pPr>
              <w:rPr>
                <w:rFonts w:ascii="Calibri" w:hAnsi="Calibri" w:cstheme="minorHAnsi"/>
                <w:b/>
                <w:u w:val="single"/>
              </w:rPr>
            </w:pPr>
          </w:p>
          <w:p w:rsidR="000A30BF" w:rsidRPr="00712804" w:rsidRDefault="000A30BF" w:rsidP="000A30BF">
            <w:pPr>
              <w:rPr>
                <w:rFonts w:ascii="Calibri" w:hAnsi="Calibri" w:cstheme="minorHAnsi"/>
              </w:rPr>
            </w:pPr>
            <w:r w:rsidRPr="00712804">
              <w:rPr>
                <w:rFonts w:ascii="Calibri" w:hAnsi="Calibri" w:cstheme="minorHAnsi"/>
              </w:rPr>
              <w:t>Qualified Solicitor /or Barrister with substantial post qualification experience with a current practicing certificate.</w:t>
            </w:r>
          </w:p>
          <w:p w:rsidR="000A30BF" w:rsidRPr="00712804" w:rsidRDefault="000A30BF" w:rsidP="000A30BF">
            <w:pPr>
              <w:rPr>
                <w:rFonts w:ascii="Calibri" w:hAnsi="Calibri" w:cstheme="minorHAnsi"/>
                <w:b/>
              </w:rPr>
            </w:pP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b/>
                <w:u w:val="single"/>
              </w:rPr>
              <w:t>Method of Assessment</w:t>
            </w:r>
            <w:r w:rsidRPr="00712804">
              <w:rPr>
                <w:rFonts w:ascii="Calibri" w:hAnsi="Calibri" w:cstheme="minorHAnsi"/>
              </w:rPr>
              <w:t xml:space="preserve"> </w:t>
            </w: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b/>
                <w:u w:val="single"/>
              </w:rPr>
            </w:pPr>
            <w:r w:rsidRPr="00712804">
              <w:rPr>
                <w:rFonts w:ascii="Calibri" w:hAnsi="Calibri" w:cstheme="minorHAnsi"/>
              </w:rPr>
              <w:t>Application form and interview. Sight of Certificate</w:t>
            </w:r>
          </w:p>
          <w:p w:rsidR="000A30BF" w:rsidRPr="00712804" w:rsidRDefault="000A30BF" w:rsidP="000A30BF">
            <w:pPr>
              <w:rPr>
                <w:rFonts w:ascii="Calibri" w:hAnsi="Calibri" w:cstheme="minorHAnsi"/>
                <w:b/>
                <w:u w:val="single"/>
              </w:rPr>
            </w:pPr>
          </w:p>
          <w:p w:rsidR="000A30BF" w:rsidRPr="00712804" w:rsidRDefault="000A30BF" w:rsidP="000A30BF">
            <w:pPr>
              <w:rPr>
                <w:rFonts w:ascii="Calibri" w:hAnsi="Calibri" w:cstheme="minorHAnsi"/>
                <w:b/>
              </w:rPr>
            </w:pPr>
          </w:p>
        </w:tc>
      </w:tr>
      <w:tr w:rsidR="000A30BF" w:rsidRPr="00712804" w:rsidTr="00C83BBB">
        <w:tc>
          <w:tcPr>
            <w:tcW w:w="5224" w:type="dxa"/>
          </w:tcPr>
          <w:p w:rsidR="000A30BF" w:rsidRPr="00712804" w:rsidRDefault="000A30BF" w:rsidP="000A30BF">
            <w:pPr>
              <w:ind w:left="720" w:hanging="720"/>
              <w:rPr>
                <w:rFonts w:ascii="Calibri" w:hAnsi="Calibri" w:cs="Arial"/>
              </w:rPr>
            </w:pPr>
            <w:r w:rsidRPr="00712804">
              <w:rPr>
                <w:rFonts w:ascii="Calibri" w:hAnsi="Calibri" w:cs="Arial"/>
              </w:rPr>
              <w:t xml:space="preserve">A track record of substantial achievement at a </w:t>
            </w:r>
          </w:p>
          <w:p w:rsidR="000A30BF" w:rsidRPr="00712804" w:rsidRDefault="000A30BF" w:rsidP="000A30BF">
            <w:pPr>
              <w:ind w:left="720" w:hanging="720"/>
              <w:rPr>
                <w:rFonts w:ascii="Calibri" w:hAnsi="Calibri" w:cs="Arial"/>
              </w:rPr>
            </w:pPr>
            <w:proofErr w:type="gramStart"/>
            <w:r w:rsidRPr="00712804">
              <w:rPr>
                <w:rFonts w:ascii="Calibri" w:hAnsi="Calibri" w:cs="Arial"/>
              </w:rPr>
              <w:t>senior</w:t>
            </w:r>
            <w:proofErr w:type="gramEnd"/>
            <w:r w:rsidRPr="00712804">
              <w:rPr>
                <w:rFonts w:ascii="Calibri" w:hAnsi="Calibri" w:cs="Arial"/>
              </w:rPr>
              <w:t xml:space="preserve"> level within the public sector.</w:t>
            </w:r>
          </w:p>
          <w:p w:rsidR="000A30BF" w:rsidRPr="00712804" w:rsidRDefault="000A30BF" w:rsidP="000A30BF">
            <w:pPr>
              <w:ind w:left="720" w:hanging="720"/>
              <w:rPr>
                <w:rFonts w:ascii="Calibri" w:hAnsi="Calibri" w:cs="Arial"/>
              </w:rPr>
            </w:pPr>
          </w:p>
          <w:p w:rsidR="000A30BF" w:rsidRPr="00712804" w:rsidRDefault="000A30BF" w:rsidP="000A30BF">
            <w:pPr>
              <w:jc w:val="both"/>
              <w:rPr>
                <w:rFonts w:ascii="Calibri" w:hAnsi="Calibri" w:cs="Arial"/>
              </w:rPr>
            </w:pPr>
            <w:r w:rsidRPr="00712804">
              <w:rPr>
                <w:rFonts w:ascii="Calibri" w:hAnsi="Calibri" w:cs="Arial"/>
              </w:rPr>
              <w:t>A thorough knowledge of current local government and public sector issues, allied to political sensitivity</w:t>
            </w:r>
          </w:p>
          <w:p w:rsidR="000A30BF" w:rsidRPr="00712804" w:rsidRDefault="000A30BF" w:rsidP="000A30BF">
            <w:pPr>
              <w:jc w:val="center"/>
              <w:rPr>
                <w:rFonts w:ascii="Calibri" w:hAnsi="Calibri" w:cstheme="minorHAnsi"/>
                <w:b/>
              </w:rPr>
            </w:pP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rPr>
              <w:t>Application form and interview</w:t>
            </w: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b/>
              </w:rPr>
            </w:pPr>
            <w:r w:rsidRPr="00712804">
              <w:rPr>
                <w:rFonts w:ascii="Calibri" w:hAnsi="Calibri" w:cstheme="minorHAnsi"/>
              </w:rPr>
              <w:t>Application form and interview</w:t>
            </w:r>
          </w:p>
        </w:tc>
      </w:tr>
      <w:tr w:rsidR="000A30BF" w:rsidRPr="00712804" w:rsidTr="00C83BBB">
        <w:tc>
          <w:tcPr>
            <w:tcW w:w="5224" w:type="dxa"/>
          </w:tcPr>
          <w:p w:rsidR="000A30BF" w:rsidRPr="00712804" w:rsidRDefault="000A30BF" w:rsidP="000A30BF">
            <w:pPr>
              <w:rPr>
                <w:rFonts w:ascii="Calibri" w:hAnsi="Calibri" w:cs="Arial"/>
              </w:rPr>
            </w:pPr>
            <w:r w:rsidRPr="00712804">
              <w:rPr>
                <w:rFonts w:ascii="Calibri" w:hAnsi="Calibri" w:cs="Arial"/>
              </w:rPr>
              <w:t>, Excellent advocacy, negotiation and influencing skills</w:t>
            </w:r>
          </w:p>
          <w:p w:rsidR="000A30BF" w:rsidRPr="00712804" w:rsidRDefault="000A30BF" w:rsidP="000A30BF">
            <w:pPr>
              <w:rPr>
                <w:rFonts w:ascii="Calibri" w:hAnsi="Calibri" w:cstheme="minorHAnsi"/>
                <w:b/>
              </w:rPr>
            </w:pP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rPr>
              <w:t>Application form and interview</w:t>
            </w:r>
          </w:p>
        </w:tc>
      </w:tr>
      <w:tr w:rsidR="000A30BF" w:rsidRPr="00712804" w:rsidTr="00C83BBB">
        <w:tc>
          <w:tcPr>
            <w:tcW w:w="5224" w:type="dxa"/>
          </w:tcPr>
          <w:p w:rsidR="000A30BF" w:rsidRPr="00712804" w:rsidRDefault="000A30BF" w:rsidP="000A30BF">
            <w:pPr>
              <w:rPr>
                <w:rFonts w:ascii="Calibri" w:hAnsi="Calibri" w:cs="Arial"/>
              </w:rPr>
            </w:pPr>
            <w:r w:rsidRPr="00712804">
              <w:rPr>
                <w:rFonts w:ascii="Calibri" w:hAnsi="Calibri" w:cs="Arial"/>
              </w:rPr>
              <w:t>Proven excellent oral and written communication skills.</w:t>
            </w:r>
          </w:p>
          <w:p w:rsidR="000A30BF" w:rsidRPr="00712804" w:rsidRDefault="000A30BF" w:rsidP="000A30BF">
            <w:pPr>
              <w:rPr>
                <w:rFonts w:ascii="Calibri" w:hAnsi="Calibri" w:cs="Arial"/>
              </w:rPr>
            </w:pPr>
          </w:p>
          <w:p w:rsidR="000A30BF" w:rsidRPr="00712804" w:rsidRDefault="000A30BF" w:rsidP="000A30BF">
            <w:pPr>
              <w:rPr>
                <w:rFonts w:ascii="Calibri" w:hAnsi="Calibri" w:cs="Arial"/>
              </w:rPr>
            </w:pPr>
            <w:r w:rsidRPr="00712804">
              <w:rPr>
                <w:rFonts w:ascii="Calibri" w:hAnsi="Calibri" w:cs="Arial"/>
              </w:rPr>
              <w:t>The ability to prioritise workload and deliver outcomes within tight timescales</w:t>
            </w:r>
          </w:p>
          <w:p w:rsidR="000A30BF" w:rsidRPr="00712804" w:rsidRDefault="000A30BF" w:rsidP="000A30BF">
            <w:pPr>
              <w:jc w:val="both"/>
              <w:rPr>
                <w:rFonts w:ascii="Calibri" w:hAnsi="Calibri" w:cstheme="minorHAnsi"/>
                <w:b/>
              </w:rPr>
            </w:pP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rPr>
              <w:t>Application form and interview</w:t>
            </w: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r w:rsidRPr="00712804">
              <w:rPr>
                <w:rFonts w:ascii="Calibri" w:hAnsi="Calibri" w:cstheme="minorHAnsi"/>
              </w:rPr>
              <w:t>Application form and interview</w:t>
            </w:r>
          </w:p>
        </w:tc>
      </w:tr>
      <w:tr w:rsidR="000A30BF" w:rsidRPr="00712804" w:rsidTr="00C83BBB">
        <w:tc>
          <w:tcPr>
            <w:tcW w:w="5224" w:type="dxa"/>
          </w:tcPr>
          <w:p w:rsidR="000A30BF" w:rsidRPr="00712804" w:rsidRDefault="000A30BF" w:rsidP="000A30BF">
            <w:pPr>
              <w:jc w:val="both"/>
              <w:rPr>
                <w:rFonts w:ascii="Calibri" w:hAnsi="Calibri" w:cs="Arial"/>
              </w:rPr>
            </w:pPr>
            <w:r w:rsidRPr="00712804">
              <w:rPr>
                <w:rFonts w:ascii="Calibri" w:hAnsi="Calibri" w:cs="Arial"/>
              </w:rPr>
              <w:t>Experience in or aptitude for advising on propriety, Members’ interests and governance issues. Experience of advising on constitutional and complex legal and governance issues.</w:t>
            </w:r>
          </w:p>
          <w:p w:rsidR="000A30BF" w:rsidRPr="00712804" w:rsidRDefault="000A30BF" w:rsidP="000A30BF">
            <w:pPr>
              <w:jc w:val="both"/>
              <w:rPr>
                <w:rFonts w:ascii="Calibri" w:hAnsi="Calibri" w:cstheme="minorHAnsi"/>
              </w:rPr>
            </w:pP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rPr>
              <w:t>Application form and interview</w:t>
            </w:r>
          </w:p>
        </w:tc>
      </w:tr>
      <w:tr w:rsidR="000A30BF" w:rsidRPr="00712804" w:rsidTr="00C83BBB">
        <w:tc>
          <w:tcPr>
            <w:tcW w:w="5224" w:type="dxa"/>
          </w:tcPr>
          <w:p w:rsidR="000A30BF" w:rsidRPr="00712804" w:rsidRDefault="000A30BF" w:rsidP="000A30BF">
            <w:pPr>
              <w:rPr>
                <w:rFonts w:ascii="Calibri" w:hAnsi="Calibri" w:cs="Arial"/>
              </w:rPr>
            </w:pPr>
          </w:p>
          <w:p w:rsidR="000A30BF" w:rsidRPr="00712804" w:rsidRDefault="000A30BF" w:rsidP="000A30BF">
            <w:pPr>
              <w:jc w:val="both"/>
              <w:rPr>
                <w:rFonts w:ascii="Calibri" w:hAnsi="Calibri" w:cs="Arial"/>
              </w:rPr>
            </w:pPr>
          </w:p>
          <w:p w:rsidR="000A30BF" w:rsidRPr="00712804" w:rsidRDefault="000A30BF" w:rsidP="000A30BF">
            <w:pPr>
              <w:jc w:val="both"/>
              <w:rPr>
                <w:rFonts w:ascii="Calibri" w:hAnsi="Calibri" w:cs="Arial"/>
              </w:rPr>
            </w:pPr>
            <w:r w:rsidRPr="00712804">
              <w:rPr>
                <w:rFonts w:ascii="Calibri" w:hAnsi="Calibri" w:cs="Arial"/>
              </w:rPr>
              <w:t xml:space="preserve">Excellent IT and Report Writing Skills </w:t>
            </w:r>
          </w:p>
          <w:p w:rsidR="000A30BF" w:rsidRPr="00712804" w:rsidRDefault="000A30BF" w:rsidP="000A30BF">
            <w:pPr>
              <w:jc w:val="both"/>
              <w:rPr>
                <w:rFonts w:ascii="Calibri" w:hAnsi="Calibri" w:cs="Arial"/>
              </w:rPr>
            </w:pPr>
          </w:p>
          <w:p w:rsidR="000A30BF" w:rsidRPr="00712804" w:rsidRDefault="000A30BF" w:rsidP="000A30BF">
            <w:pPr>
              <w:jc w:val="both"/>
              <w:rPr>
                <w:rFonts w:ascii="Calibri" w:hAnsi="Calibri" w:cs="Arial"/>
              </w:rPr>
            </w:pPr>
            <w:r w:rsidRPr="00712804">
              <w:rPr>
                <w:rFonts w:ascii="Calibri" w:hAnsi="Calibri" w:cs="Arial"/>
              </w:rPr>
              <w:t>Full Driving Licence</w:t>
            </w: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r w:rsidRPr="00712804">
              <w:rPr>
                <w:rFonts w:ascii="Calibri" w:hAnsi="Calibri" w:cstheme="minorHAnsi"/>
              </w:rPr>
              <w:t>Application form and interview</w:t>
            </w: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r w:rsidRPr="00712804">
              <w:rPr>
                <w:rFonts w:ascii="Calibri" w:hAnsi="Calibri" w:cstheme="minorHAnsi"/>
              </w:rPr>
              <w:t xml:space="preserve">Application Form </w:t>
            </w:r>
          </w:p>
        </w:tc>
      </w:tr>
      <w:tr w:rsidR="000A30BF" w:rsidRPr="00712804" w:rsidTr="00C83BBB">
        <w:tc>
          <w:tcPr>
            <w:tcW w:w="5224" w:type="dxa"/>
          </w:tcPr>
          <w:p w:rsidR="000A30BF" w:rsidRPr="00712804" w:rsidRDefault="000A30BF" w:rsidP="000A30BF">
            <w:pPr>
              <w:rPr>
                <w:rFonts w:ascii="Calibri" w:hAnsi="Calibri" w:cs="Arial"/>
                <w:b/>
                <w:u w:val="single"/>
              </w:rPr>
            </w:pPr>
            <w:r w:rsidRPr="00712804">
              <w:rPr>
                <w:rFonts w:ascii="Calibri" w:hAnsi="Calibri" w:cs="Arial"/>
                <w:b/>
                <w:u w:val="single"/>
              </w:rPr>
              <w:t>Desirable criteria</w:t>
            </w: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b/>
                <w:u w:val="single"/>
              </w:rPr>
              <w:t>Method of Assessment</w:t>
            </w:r>
          </w:p>
        </w:tc>
      </w:tr>
      <w:tr w:rsidR="000A30BF" w:rsidRPr="00712804" w:rsidTr="00C83BBB">
        <w:tc>
          <w:tcPr>
            <w:tcW w:w="5224" w:type="dxa"/>
          </w:tcPr>
          <w:p w:rsidR="000A30BF" w:rsidRPr="00712804" w:rsidRDefault="000A30BF" w:rsidP="000A30BF">
            <w:pPr>
              <w:rPr>
                <w:rFonts w:ascii="Calibri" w:hAnsi="Calibri" w:cs="Arial"/>
              </w:rPr>
            </w:pPr>
            <w:r w:rsidRPr="00712804">
              <w:rPr>
                <w:rFonts w:ascii="Calibri" w:hAnsi="Calibri" w:cs="Arial"/>
              </w:rPr>
              <w:t>An ability to speak and write in the medium of Welsh</w:t>
            </w:r>
          </w:p>
          <w:p w:rsidR="000A30BF" w:rsidRPr="00712804" w:rsidRDefault="000A30BF" w:rsidP="000A30BF">
            <w:pPr>
              <w:rPr>
                <w:rFonts w:ascii="Calibri" w:hAnsi="Calibri" w:cs="Arial"/>
              </w:rPr>
            </w:pPr>
          </w:p>
          <w:p w:rsidR="000A30BF" w:rsidRPr="00712804" w:rsidRDefault="000A30BF" w:rsidP="000A30BF">
            <w:pPr>
              <w:rPr>
                <w:rFonts w:ascii="Calibri" w:hAnsi="Calibri" w:cs="Arial"/>
              </w:rPr>
            </w:pPr>
          </w:p>
          <w:p w:rsidR="000A30BF" w:rsidRPr="00712804" w:rsidRDefault="000A30BF" w:rsidP="000A30BF">
            <w:pPr>
              <w:rPr>
                <w:rFonts w:ascii="Calibri" w:hAnsi="Calibri" w:cs="Arial"/>
              </w:rPr>
            </w:pPr>
            <w:r w:rsidRPr="00712804">
              <w:rPr>
                <w:rFonts w:ascii="Calibri" w:hAnsi="Calibri" w:cs="Arial"/>
              </w:rPr>
              <w:t>3 years post qualifying experience or operating at a Senior Officer level within Local Government.</w:t>
            </w: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rPr>
              <w:t xml:space="preserve">Application form and interview </w:t>
            </w: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r w:rsidRPr="00712804">
              <w:rPr>
                <w:rFonts w:ascii="Calibri" w:hAnsi="Calibri" w:cstheme="minorHAnsi"/>
              </w:rPr>
              <w:t>Application form and interview</w:t>
            </w:r>
          </w:p>
          <w:p w:rsidR="000A30BF" w:rsidRPr="00712804" w:rsidRDefault="000A30BF" w:rsidP="000A30BF">
            <w:pPr>
              <w:rPr>
                <w:rFonts w:ascii="Calibri" w:hAnsi="Calibri" w:cstheme="minorHAnsi"/>
              </w:rPr>
            </w:pPr>
          </w:p>
          <w:p w:rsidR="000A30BF" w:rsidRPr="00712804" w:rsidRDefault="000A30BF" w:rsidP="000A30BF">
            <w:pPr>
              <w:rPr>
                <w:rFonts w:ascii="Calibri" w:hAnsi="Calibri" w:cstheme="minorHAnsi"/>
              </w:rPr>
            </w:pPr>
          </w:p>
        </w:tc>
      </w:tr>
      <w:tr w:rsidR="000A30BF" w:rsidRPr="00712804" w:rsidTr="00C83BBB">
        <w:tc>
          <w:tcPr>
            <w:tcW w:w="5224" w:type="dxa"/>
          </w:tcPr>
          <w:p w:rsidR="000A30BF" w:rsidRPr="00712804" w:rsidRDefault="000A30BF" w:rsidP="000A30BF">
            <w:pPr>
              <w:jc w:val="both"/>
              <w:rPr>
                <w:rFonts w:ascii="Calibri" w:hAnsi="Calibri" w:cs="Arial"/>
              </w:rPr>
            </w:pPr>
            <w:r w:rsidRPr="00712804">
              <w:rPr>
                <w:rFonts w:ascii="Calibri" w:hAnsi="Calibri" w:cs="Arial"/>
              </w:rPr>
              <w:t>Knowledge of the family of National Parks and the Protected Areas of the UK.</w:t>
            </w:r>
          </w:p>
          <w:p w:rsidR="000A30BF" w:rsidRPr="00712804" w:rsidRDefault="000A30BF" w:rsidP="000A30BF">
            <w:pPr>
              <w:jc w:val="both"/>
              <w:rPr>
                <w:rFonts w:ascii="Calibri" w:hAnsi="Calibri" w:cstheme="minorHAnsi"/>
              </w:rPr>
            </w:pPr>
          </w:p>
        </w:tc>
        <w:tc>
          <w:tcPr>
            <w:tcW w:w="282" w:type="dxa"/>
          </w:tcPr>
          <w:p w:rsidR="000A30BF" w:rsidRPr="00712804" w:rsidRDefault="000A30BF" w:rsidP="000A30BF">
            <w:pPr>
              <w:jc w:val="center"/>
              <w:rPr>
                <w:rFonts w:ascii="Calibri" w:hAnsi="Calibri" w:cstheme="minorHAnsi"/>
                <w:b/>
              </w:rPr>
            </w:pPr>
          </w:p>
        </w:tc>
        <w:tc>
          <w:tcPr>
            <w:tcW w:w="3425" w:type="dxa"/>
          </w:tcPr>
          <w:p w:rsidR="000A30BF" w:rsidRPr="00712804" w:rsidRDefault="000A30BF" w:rsidP="000A30BF">
            <w:pPr>
              <w:rPr>
                <w:rFonts w:ascii="Calibri" w:hAnsi="Calibri" w:cstheme="minorHAnsi"/>
              </w:rPr>
            </w:pPr>
            <w:r w:rsidRPr="00712804">
              <w:rPr>
                <w:rFonts w:ascii="Calibri" w:hAnsi="Calibri" w:cstheme="minorHAnsi"/>
              </w:rPr>
              <w:t>Application form and interview</w:t>
            </w:r>
          </w:p>
        </w:tc>
      </w:tr>
    </w:tbl>
    <w:p w:rsidR="000A30BF" w:rsidRPr="00712804" w:rsidRDefault="000A30BF" w:rsidP="000A30BF">
      <w:pPr>
        <w:rPr>
          <w:rFonts w:ascii="Calibri" w:eastAsia="Times New Roman" w:hAnsi="Calibri"/>
          <w:b/>
          <w:sz w:val="24"/>
          <w:szCs w:val="24"/>
        </w:rPr>
      </w:pPr>
    </w:p>
    <w:p w:rsidR="000A30BF" w:rsidRPr="00712804" w:rsidRDefault="000A30BF" w:rsidP="000A30BF">
      <w:pPr>
        <w:jc w:val="center"/>
        <w:rPr>
          <w:rFonts w:ascii="Calibri" w:eastAsia="Times New Roman" w:hAnsi="Calibri"/>
          <w:b/>
          <w:sz w:val="24"/>
          <w:szCs w:val="24"/>
        </w:rPr>
      </w:pPr>
    </w:p>
    <w:p w:rsidR="006F6808" w:rsidRPr="00FC39CF" w:rsidRDefault="006F6808" w:rsidP="00712804">
      <w:pPr>
        <w:rPr>
          <w:rFonts w:asciiTheme="minorHAnsi" w:hAnsiTheme="minorHAnsi"/>
          <w:b/>
          <w:sz w:val="24"/>
          <w:szCs w:val="24"/>
        </w:rPr>
      </w:pPr>
    </w:p>
    <w:p w:rsidR="006F6808" w:rsidRPr="00FC39CF" w:rsidRDefault="006F6808" w:rsidP="000527A4">
      <w:pPr>
        <w:jc w:val="center"/>
        <w:rPr>
          <w:rFonts w:asciiTheme="minorHAnsi" w:hAnsiTheme="minorHAnsi"/>
          <w:b/>
          <w:sz w:val="24"/>
          <w:szCs w:val="24"/>
        </w:rPr>
      </w:pPr>
    </w:p>
    <w:p w:rsidR="00EA29FB" w:rsidRPr="00FC39CF" w:rsidRDefault="00EA29FB" w:rsidP="000527A4">
      <w:pPr>
        <w:jc w:val="center"/>
        <w:rPr>
          <w:rFonts w:asciiTheme="minorHAnsi" w:hAnsiTheme="minorHAnsi"/>
          <w:b/>
          <w:sz w:val="24"/>
          <w:szCs w:val="24"/>
        </w:rPr>
      </w:pPr>
      <w:r w:rsidRPr="00FC39CF">
        <w:rPr>
          <w:rFonts w:asciiTheme="minorHAnsi" w:hAnsiTheme="minorHAnsi"/>
          <w:b/>
          <w:sz w:val="24"/>
          <w:szCs w:val="24"/>
        </w:rPr>
        <w:t>BRECON BEACONS NATIONAL PARK AUTHORITY</w:t>
      </w:r>
    </w:p>
    <w:p w:rsidR="00EA29FB" w:rsidRPr="00FC39CF" w:rsidRDefault="00EA29FB" w:rsidP="00EA29FB">
      <w:pPr>
        <w:jc w:val="center"/>
        <w:rPr>
          <w:rFonts w:asciiTheme="minorHAnsi" w:hAnsiTheme="minorHAnsi"/>
          <w:b/>
          <w:sz w:val="24"/>
          <w:szCs w:val="24"/>
        </w:rPr>
      </w:pPr>
    </w:p>
    <w:p w:rsidR="00C9446D" w:rsidRPr="00FC39CF" w:rsidRDefault="00D1351E">
      <w:pPr>
        <w:spacing w:before="20" w:line="278" w:lineRule="exact"/>
        <w:ind w:right="144"/>
        <w:jc w:val="both"/>
        <w:textAlignment w:val="baseline"/>
        <w:rPr>
          <w:rFonts w:asciiTheme="minorHAnsi" w:eastAsia="Gill Sans MT" w:hAnsiTheme="minorHAnsi"/>
          <w:b/>
          <w:color w:val="000000"/>
          <w:sz w:val="24"/>
          <w:szCs w:val="24"/>
        </w:rPr>
      </w:pPr>
      <w:r w:rsidRPr="00FC39CF">
        <w:rPr>
          <w:rFonts w:asciiTheme="minorHAnsi" w:hAnsiTheme="minorHAnsi"/>
          <w:noProof/>
          <w:sz w:val="24"/>
          <w:szCs w:val="24"/>
          <w:lang w:eastAsia="en-GB"/>
        </w:rPr>
        <mc:AlternateContent>
          <mc:Choice Requires="wps">
            <w:drawing>
              <wp:anchor distT="0" distB="0" distL="0" distR="0" simplePos="0" relativeHeight="251666432" behindDoc="1" locked="0" layoutInCell="1" allowOverlap="1" wp14:anchorId="7B7CD58F" wp14:editId="7F19C675">
                <wp:simplePos x="0" y="0"/>
                <wp:positionH relativeFrom="page">
                  <wp:posOffset>6429375</wp:posOffset>
                </wp:positionH>
                <wp:positionV relativeFrom="page">
                  <wp:posOffset>9258300</wp:posOffset>
                </wp:positionV>
                <wp:extent cx="31305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before="3" w:line="263" w:lineRule="exact"/>
                              <w:textAlignment w:val="baseline"/>
                              <w:rPr>
                                <w:rFonts w:eastAsia="Times New Roman"/>
                                <w:color w:val="000000"/>
                                <w:spacing w:val="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D58F" id="Text Box 2" o:spid="_x0000_s1028" type="#_x0000_t202" style="position:absolute;left:0;text-align:left;margin-left:506.25pt;margin-top:729pt;width:24.6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hZTCbYVTCUXg1i+aucz5Jp8ud0uYDlS2y&#10;RoYVNN6Bk/29NpYMSScXG0vIgnHums/F2QY4jjsQGq7aM0vC9fI5CZL1Yr2IvTiar704yHPvtljF&#10;3rwAUvllvlrl4S8bN4zThlUVFTbMpKsw/rO+HRQ+KuKoLC05qyycpaTVdrPiCu0J6Lpwnys5nJzc&#10;/HMargiQy6uUwigO7qLEK+aLKy8u4pmXXAULLwiTu2QexEmcF+cp3TNB/z0l1Gc4mUWzUUsn0q9y&#10;C9z3NjeStszA5OCszfDi6ERSq8C1qFxrDWF8tF+UwtI/lQLaPTXa6dVKdBSrGTbD4WEAmNXyRlZP&#10;IGAlQWCgUph6YDRS/cSohwmSYf1jRxTFiH8U8AjsuJkMNRmbySCihKsZNhiN5sqMY2nXKbZtAHl8&#10;ZkLewkOpmRPxicXhecFUcLkcJpgdOy//nddpzi5/AwAA//8DAFBLAwQUAAYACAAAACEA4e+rWeEA&#10;AAAPAQAADwAAAGRycy9kb3ducmV2LnhtbEyPwW6DMBBE75XyD9ZG6q2xiQqiFBNFVXuqVJXQQ48G&#10;O4CC1xQ7Cf37LqfmtrM7mn2T72Y7sIuZfO9QQrQRwAw2TvfYSviq3h5SYD4o1GpwaCT8Gg+7YnWX&#10;q0y7K5bmcggtoxD0mZLQhTBmnPumM1b5jRsN0u3oJqsCyanlelJXCrcD3wqRcKt6pA+dGs1LZ5rT&#10;4Wwl7L+xfO1/PurP8lj2VfUk8D05SXm/nvfPwIKZw78ZFnxCh4KYandG7dlAWkTbmLw0PcYp1Vo8&#10;IomoT73s0jgBXuT8tkfxBwAA//8DAFBLAQItABQABgAIAAAAIQC2gziS/gAAAOEBAAATAAAAAAAA&#10;AAAAAAAAAAAAAABbQ29udGVudF9UeXBlc10ueG1sUEsBAi0AFAAGAAgAAAAhADj9If/WAAAAlAEA&#10;AAsAAAAAAAAAAAAAAAAALwEAAF9yZWxzLy5yZWxzUEsBAi0AFAAGAAgAAAAhADKxq3mxAgAArwUA&#10;AA4AAAAAAAAAAAAAAAAALgIAAGRycy9lMm9Eb2MueG1sUEsBAi0AFAAGAAgAAAAhAOHvq1nhAAAA&#10;DwEAAA8AAAAAAAAAAAAAAAAACwUAAGRycy9kb3ducmV2LnhtbFBLBQYAAAAABAAEAPMAAAAZBgAA&#10;AAA=&#10;" filled="f" stroked="f">
                <v:textbox inset="0,0,0,0">
                  <w:txbxContent>
                    <w:p w:rsidR="00C9446D" w:rsidRDefault="00C9446D">
                      <w:pPr>
                        <w:spacing w:before="3" w:line="263" w:lineRule="exact"/>
                        <w:textAlignment w:val="baseline"/>
                        <w:rPr>
                          <w:rFonts w:eastAsia="Times New Roman"/>
                          <w:color w:val="000000"/>
                          <w:spacing w:val="33"/>
                          <w:sz w:val="24"/>
                        </w:rPr>
                      </w:pPr>
                    </w:p>
                  </w:txbxContent>
                </v:textbox>
                <w10:wrap type="square" anchorx="page" anchory="page"/>
              </v:shape>
            </w:pict>
          </mc:Fallback>
        </mc:AlternateContent>
      </w:r>
      <w:r w:rsidR="002A4B41" w:rsidRPr="00FC39CF">
        <w:rPr>
          <w:rFonts w:asciiTheme="minorHAnsi" w:eastAsia="Gill Sans MT" w:hAnsiTheme="minorHAnsi"/>
          <w:b/>
          <w:color w:val="000000"/>
          <w:sz w:val="24"/>
          <w:szCs w:val="24"/>
        </w:rPr>
        <w:t>NOTES FOR GUIDANCE FOR PERSONS TAKING UP AN APPOINTMENT WITH THE BRECON BEACONS NATIONAL PARK AUTHORITY AS</w:t>
      </w:r>
    </w:p>
    <w:p w:rsidR="00C9446D" w:rsidRPr="00FC39CF" w:rsidRDefault="00A956C6">
      <w:pPr>
        <w:spacing w:before="274" w:line="283" w:lineRule="exact"/>
        <w:jc w:val="both"/>
        <w:textAlignment w:val="baseline"/>
        <w:rPr>
          <w:rFonts w:asciiTheme="minorHAnsi" w:eastAsia="Gill Sans MT" w:hAnsiTheme="minorHAnsi"/>
          <w:b/>
          <w:color w:val="000000"/>
          <w:sz w:val="24"/>
          <w:szCs w:val="24"/>
        </w:rPr>
      </w:pPr>
      <w:r w:rsidRPr="00FC39CF">
        <w:rPr>
          <w:rFonts w:asciiTheme="minorHAnsi" w:eastAsia="Times New Roman" w:hAnsiTheme="minorHAnsi" w:cstheme="minorHAnsi"/>
          <w:b/>
          <w:spacing w:val="20"/>
          <w:sz w:val="24"/>
          <w:szCs w:val="24"/>
        </w:rPr>
        <w:t>Monitoring</w:t>
      </w:r>
      <w:r w:rsidR="002B2309" w:rsidRPr="00FC39CF">
        <w:rPr>
          <w:rFonts w:asciiTheme="minorHAnsi" w:eastAsia="Times New Roman" w:hAnsiTheme="minorHAnsi" w:cstheme="minorHAnsi"/>
          <w:b/>
          <w:spacing w:val="20"/>
          <w:sz w:val="24"/>
          <w:szCs w:val="24"/>
        </w:rPr>
        <w:t xml:space="preserve"> Officer</w:t>
      </w:r>
      <w:r w:rsidR="002A4B41" w:rsidRPr="00FC39CF">
        <w:rPr>
          <w:rFonts w:asciiTheme="minorHAnsi" w:eastAsia="Gill Sans MT" w:hAnsiTheme="minorHAnsi"/>
          <w:b/>
          <w:color w:val="000000"/>
          <w:sz w:val="24"/>
          <w:szCs w:val="24"/>
        </w:rPr>
        <w:t xml:space="preserve"> </w:t>
      </w:r>
    </w:p>
    <w:p w:rsidR="00C9446D" w:rsidRPr="00FC39CF" w:rsidRDefault="002A4B41">
      <w:pPr>
        <w:spacing w:before="269" w:line="283" w:lineRule="exact"/>
        <w:jc w:val="both"/>
        <w:textAlignment w:val="baseline"/>
        <w:rPr>
          <w:rFonts w:asciiTheme="minorHAnsi" w:eastAsia="Gill Sans MT" w:hAnsiTheme="minorHAnsi"/>
          <w:b/>
          <w:color w:val="000000"/>
          <w:spacing w:val="-1"/>
          <w:sz w:val="24"/>
          <w:szCs w:val="24"/>
          <w:u w:val="single"/>
        </w:rPr>
      </w:pPr>
      <w:r w:rsidRPr="00FC39CF">
        <w:rPr>
          <w:rFonts w:asciiTheme="minorHAnsi" w:eastAsia="Gill Sans MT" w:hAnsiTheme="minorHAnsi"/>
          <w:b/>
          <w:color w:val="000000"/>
          <w:spacing w:val="-1"/>
          <w:sz w:val="24"/>
          <w:szCs w:val="24"/>
          <w:u w:val="single"/>
        </w:rPr>
        <w:t>Salary</w:t>
      </w:r>
    </w:p>
    <w:p w:rsidR="002B2309" w:rsidRPr="00FC39CF" w:rsidRDefault="002B2309" w:rsidP="002B2309">
      <w:pPr>
        <w:rPr>
          <w:rFonts w:asciiTheme="minorHAnsi" w:eastAsia="Gill Sans MT" w:hAnsiTheme="minorHAnsi"/>
          <w:color w:val="000000"/>
          <w:sz w:val="24"/>
          <w:szCs w:val="24"/>
        </w:rPr>
      </w:pPr>
    </w:p>
    <w:p w:rsidR="002B2309" w:rsidRPr="00FC39CF" w:rsidRDefault="002A4B41" w:rsidP="002B2309">
      <w:pPr>
        <w:rPr>
          <w:rFonts w:asciiTheme="minorHAnsi" w:eastAsia="Times New Roman" w:hAnsiTheme="minorHAnsi" w:cstheme="minorHAnsi"/>
          <w:b/>
          <w:bCs/>
          <w:sz w:val="24"/>
          <w:szCs w:val="24"/>
        </w:rPr>
      </w:pPr>
      <w:r w:rsidRPr="00FC39CF">
        <w:rPr>
          <w:rFonts w:asciiTheme="minorHAnsi" w:eastAsia="Gill Sans MT" w:hAnsiTheme="minorHAnsi"/>
          <w:color w:val="000000"/>
          <w:sz w:val="24"/>
          <w:szCs w:val="24"/>
        </w:rPr>
        <w:t>The salary range is from</w:t>
      </w:r>
      <w:r w:rsidR="002B2309" w:rsidRPr="00FC39CF">
        <w:rPr>
          <w:rFonts w:asciiTheme="minorHAnsi" w:eastAsia="Times New Roman" w:hAnsiTheme="minorHAnsi" w:cstheme="minorHAnsi"/>
          <w:b/>
          <w:sz w:val="24"/>
          <w:szCs w:val="24"/>
        </w:rPr>
        <w:t xml:space="preserve"> </w:t>
      </w:r>
      <w:r w:rsidR="002B2309" w:rsidRPr="00FC39CF">
        <w:rPr>
          <w:rFonts w:asciiTheme="minorHAnsi" w:eastAsia="Times New Roman" w:hAnsiTheme="minorHAnsi" w:cstheme="minorHAnsi"/>
          <w:bCs/>
          <w:sz w:val="24"/>
          <w:szCs w:val="24"/>
        </w:rPr>
        <w:t>£</w:t>
      </w:r>
      <w:r w:rsidR="00BE0E73">
        <w:rPr>
          <w:rFonts w:asciiTheme="minorHAnsi" w:eastAsia="Times New Roman" w:hAnsiTheme="minorHAnsi" w:cstheme="minorHAnsi"/>
          <w:bCs/>
          <w:sz w:val="24"/>
          <w:szCs w:val="24"/>
        </w:rPr>
        <w:t xml:space="preserve">54,285 - </w:t>
      </w:r>
      <w:r w:rsidR="00214B93">
        <w:rPr>
          <w:rFonts w:asciiTheme="minorHAnsi" w:eastAsia="Times New Roman" w:hAnsiTheme="minorHAnsi" w:cstheme="minorHAnsi"/>
          <w:bCs/>
          <w:sz w:val="24"/>
          <w:szCs w:val="24"/>
        </w:rPr>
        <w:t>£</w:t>
      </w:r>
      <w:r w:rsidR="00BE0E73">
        <w:rPr>
          <w:rFonts w:asciiTheme="minorHAnsi" w:eastAsia="Times New Roman" w:hAnsiTheme="minorHAnsi" w:cstheme="minorHAnsi"/>
          <w:bCs/>
          <w:sz w:val="24"/>
          <w:szCs w:val="24"/>
        </w:rPr>
        <w:t xml:space="preserve">59,414 </w:t>
      </w:r>
      <w:r w:rsidR="002B2309" w:rsidRPr="00FC39CF">
        <w:rPr>
          <w:rFonts w:asciiTheme="minorHAnsi" w:eastAsia="Times New Roman" w:hAnsiTheme="minorHAnsi" w:cstheme="minorHAnsi"/>
          <w:bCs/>
          <w:sz w:val="24"/>
          <w:szCs w:val="24"/>
        </w:rPr>
        <w:t>per annum</w:t>
      </w:r>
    </w:p>
    <w:p w:rsidR="00C9446D" w:rsidRPr="00FC39CF" w:rsidRDefault="002A4B41">
      <w:pPr>
        <w:spacing w:before="273" w:line="284" w:lineRule="exact"/>
        <w:jc w:val="both"/>
        <w:textAlignment w:val="baseline"/>
        <w:rPr>
          <w:rFonts w:asciiTheme="minorHAnsi" w:eastAsia="Gill Sans MT" w:hAnsiTheme="minorHAnsi"/>
          <w:b/>
          <w:color w:val="000000"/>
          <w:sz w:val="24"/>
          <w:szCs w:val="24"/>
          <w:u w:val="single"/>
        </w:rPr>
      </w:pPr>
      <w:r w:rsidRPr="00FC39CF">
        <w:rPr>
          <w:rFonts w:asciiTheme="minorHAnsi" w:eastAsia="Gill Sans MT" w:hAnsiTheme="minorHAnsi"/>
          <w:b/>
          <w:color w:val="000000"/>
          <w:sz w:val="24"/>
          <w:szCs w:val="24"/>
          <w:u w:val="single"/>
        </w:rPr>
        <w:t xml:space="preserve">Period of employment </w:t>
      </w:r>
    </w:p>
    <w:p w:rsidR="00C9446D" w:rsidRPr="00FC39CF" w:rsidRDefault="00F939D5">
      <w:pPr>
        <w:spacing w:before="273" w:line="280"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Fixed Term</w:t>
      </w:r>
      <w:r w:rsidR="002A4B41" w:rsidRPr="00FC39CF">
        <w:rPr>
          <w:rFonts w:asciiTheme="minorHAnsi" w:eastAsia="Gill Sans MT" w:hAnsiTheme="minorHAnsi"/>
          <w:color w:val="000000"/>
          <w:sz w:val="24"/>
          <w:szCs w:val="24"/>
        </w:rPr>
        <w:t xml:space="preserve"> Contract</w:t>
      </w:r>
      <w:r w:rsidR="007E0B16" w:rsidRPr="00FC39CF">
        <w:rPr>
          <w:rFonts w:asciiTheme="minorHAnsi" w:eastAsia="Gill Sans MT" w:hAnsiTheme="minorHAnsi"/>
          <w:color w:val="000000"/>
          <w:sz w:val="24"/>
          <w:szCs w:val="24"/>
        </w:rPr>
        <w:t xml:space="preserve"> </w:t>
      </w:r>
      <w:r w:rsidR="00214B93">
        <w:rPr>
          <w:rFonts w:asciiTheme="minorHAnsi" w:eastAsia="Gill Sans MT" w:hAnsiTheme="minorHAnsi"/>
          <w:color w:val="000000"/>
          <w:sz w:val="24"/>
          <w:szCs w:val="24"/>
        </w:rPr>
        <w:t>– 2 years</w:t>
      </w:r>
    </w:p>
    <w:p w:rsidR="00C9446D" w:rsidRPr="00FC39CF" w:rsidRDefault="002A4B41">
      <w:pPr>
        <w:spacing w:before="277" w:line="283" w:lineRule="exact"/>
        <w:jc w:val="both"/>
        <w:textAlignment w:val="baseline"/>
        <w:rPr>
          <w:rFonts w:asciiTheme="minorHAnsi" w:eastAsia="Gill Sans MT" w:hAnsiTheme="minorHAnsi"/>
          <w:b/>
          <w:color w:val="000000"/>
          <w:sz w:val="24"/>
          <w:szCs w:val="24"/>
          <w:u w:val="single"/>
        </w:rPr>
      </w:pPr>
      <w:r w:rsidRPr="00FC39CF">
        <w:rPr>
          <w:rFonts w:asciiTheme="minorHAnsi" w:eastAsia="Gill Sans MT" w:hAnsiTheme="minorHAnsi"/>
          <w:b/>
          <w:color w:val="000000"/>
          <w:sz w:val="24"/>
          <w:szCs w:val="24"/>
          <w:u w:val="single"/>
        </w:rPr>
        <w:t xml:space="preserve">Working hours </w:t>
      </w:r>
    </w:p>
    <w:p w:rsidR="00C9446D" w:rsidRPr="00FC39CF" w:rsidRDefault="00214B93">
      <w:pPr>
        <w:spacing w:before="274" w:line="283" w:lineRule="exact"/>
        <w:jc w:val="both"/>
        <w:textAlignment w:val="baseline"/>
        <w:rPr>
          <w:rFonts w:asciiTheme="minorHAnsi" w:eastAsia="Gill Sans MT" w:hAnsiTheme="minorHAnsi"/>
          <w:color w:val="000000"/>
          <w:spacing w:val="-1"/>
          <w:sz w:val="24"/>
          <w:szCs w:val="24"/>
        </w:rPr>
      </w:pPr>
      <w:r>
        <w:rPr>
          <w:rFonts w:asciiTheme="minorHAnsi" w:eastAsia="Gill Sans MT" w:hAnsiTheme="minorHAnsi"/>
          <w:color w:val="000000"/>
          <w:spacing w:val="-1"/>
          <w:sz w:val="24"/>
          <w:szCs w:val="24"/>
        </w:rPr>
        <w:t>13</w:t>
      </w:r>
      <w:r w:rsidR="002A4B41" w:rsidRPr="00FC39CF">
        <w:rPr>
          <w:rFonts w:asciiTheme="minorHAnsi" w:eastAsia="Gill Sans MT" w:hAnsiTheme="minorHAnsi"/>
          <w:color w:val="000000"/>
          <w:spacing w:val="-1"/>
          <w:sz w:val="24"/>
          <w:szCs w:val="24"/>
        </w:rPr>
        <w:t xml:space="preserve"> hours per week.</w:t>
      </w:r>
    </w:p>
    <w:p w:rsidR="00C9446D" w:rsidRPr="00FC39CF" w:rsidRDefault="002A4B41">
      <w:pPr>
        <w:spacing w:before="274" w:line="283"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Salary is paid monthly (last day of month) into bank/building society account.</w:t>
      </w:r>
    </w:p>
    <w:p w:rsidR="00C9446D" w:rsidRPr="00FC39CF" w:rsidRDefault="002A4B41">
      <w:pPr>
        <w:spacing w:before="274" w:line="300" w:lineRule="exact"/>
        <w:jc w:val="both"/>
        <w:textAlignment w:val="baseline"/>
        <w:rPr>
          <w:rFonts w:asciiTheme="minorHAnsi" w:eastAsia="Gill Sans MT" w:hAnsiTheme="minorHAnsi"/>
          <w:b/>
          <w:color w:val="000000"/>
          <w:sz w:val="24"/>
          <w:szCs w:val="24"/>
          <w:u w:val="single"/>
        </w:rPr>
      </w:pPr>
      <w:r w:rsidRPr="00FC39CF">
        <w:rPr>
          <w:rFonts w:asciiTheme="minorHAnsi" w:eastAsia="Gill Sans MT" w:hAnsiTheme="minorHAnsi"/>
          <w:b/>
          <w:color w:val="000000"/>
          <w:sz w:val="24"/>
          <w:szCs w:val="24"/>
          <w:u w:val="single"/>
        </w:rPr>
        <w:t>Annual leave entitlement</w:t>
      </w:r>
    </w:p>
    <w:p w:rsidR="00A956C6" w:rsidRPr="00FC39CF" w:rsidRDefault="00A956C6" w:rsidP="00A956C6">
      <w:pPr>
        <w:spacing w:before="123" w:line="278" w:lineRule="exact"/>
        <w:ind w:right="144"/>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30</w:t>
      </w:r>
      <w:r w:rsidR="002A4B41" w:rsidRPr="00FC39CF">
        <w:rPr>
          <w:rFonts w:asciiTheme="minorHAnsi" w:eastAsia="Gill Sans MT" w:hAnsiTheme="minorHAnsi"/>
          <w:color w:val="000000"/>
          <w:sz w:val="24"/>
          <w:szCs w:val="24"/>
        </w:rPr>
        <w:t xml:space="preserve"> days per annum, </w:t>
      </w:r>
      <w:r w:rsidRPr="00FC39CF">
        <w:rPr>
          <w:rFonts w:asciiTheme="minorHAnsi" w:eastAsia="Gill Sans MT" w:hAnsiTheme="minorHAnsi"/>
          <w:color w:val="000000"/>
          <w:sz w:val="24"/>
          <w:szCs w:val="24"/>
        </w:rPr>
        <w:t xml:space="preserve">pro rata, </w:t>
      </w:r>
      <w:r w:rsidR="002A4B41" w:rsidRPr="00FC39CF">
        <w:rPr>
          <w:rFonts w:asciiTheme="minorHAnsi" w:eastAsia="Gill Sans MT" w:hAnsiTheme="minorHAnsi"/>
          <w:color w:val="000000"/>
          <w:sz w:val="24"/>
          <w:szCs w:val="24"/>
        </w:rPr>
        <w:t xml:space="preserve">plus 8 public holidays and 2 extra statutory days. </w:t>
      </w:r>
    </w:p>
    <w:p w:rsidR="00C9446D" w:rsidRDefault="002A4B41" w:rsidP="00A956C6">
      <w:pPr>
        <w:spacing w:before="123" w:line="278" w:lineRule="exact"/>
        <w:ind w:right="144"/>
        <w:jc w:val="both"/>
        <w:textAlignment w:val="baseline"/>
        <w:rPr>
          <w:rFonts w:asciiTheme="minorHAnsi" w:eastAsia="Gill Sans MT" w:hAnsiTheme="minorHAnsi"/>
          <w:b/>
          <w:color w:val="000000"/>
          <w:spacing w:val="-2"/>
          <w:sz w:val="24"/>
          <w:szCs w:val="24"/>
          <w:u w:val="single"/>
        </w:rPr>
      </w:pPr>
      <w:r w:rsidRPr="00FC39CF">
        <w:rPr>
          <w:rFonts w:asciiTheme="minorHAnsi" w:eastAsia="Gill Sans MT" w:hAnsiTheme="minorHAnsi"/>
          <w:b/>
          <w:color w:val="000000"/>
          <w:spacing w:val="-2"/>
          <w:sz w:val="24"/>
          <w:szCs w:val="24"/>
          <w:u w:val="single"/>
        </w:rPr>
        <w:t xml:space="preserve">Pension </w:t>
      </w:r>
    </w:p>
    <w:p w:rsidR="00214B93" w:rsidRPr="00FC39CF" w:rsidRDefault="00214B93" w:rsidP="00A956C6">
      <w:pPr>
        <w:spacing w:before="123" w:line="278" w:lineRule="exact"/>
        <w:ind w:right="144"/>
        <w:jc w:val="both"/>
        <w:textAlignment w:val="baseline"/>
        <w:rPr>
          <w:rFonts w:asciiTheme="minorHAnsi" w:eastAsia="Gill Sans MT" w:hAnsiTheme="minorHAnsi"/>
          <w:b/>
          <w:color w:val="000000"/>
          <w:spacing w:val="-2"/>
          <w:sz w:val="24"/>
          <w:szCs w:val="24"/>
          <w:u w:val="single"/>
        </w:rPr>
      </w:pPr>
    </w:p>
    <w:p w:rsidR="00214B93" w:rsidRPr="00214B93" w:rsidRDefault="00214B93" w:rsidP="00214B93">
      <w:pPr>
        <w:jc w:val="both"/>
        <w:rPr>
          <w:rFonts w:ascii="Calibri" w:hAnsi="Calibri"/>
        </w:rPr>
      </w:pPr>
      <w:r w:rsidRPr="00214B93">
        <w:rPr>
          <w:rFonts w:ascii="Calibri" w:hAnsi="Calibri"/>
        </w:rPr>
        <w:t xml:space="preserve">The pension scheme in place is a standard Local Government one; the employee contributes </w:t>
      </w:r>
      <w:proofErr w:type="gramStart"/>
      <w:r>
        <w:rPr>
          <w:rFonts w:ascii="Calibri" w:hAnsi="Calibri"/>
        </w:rPr>
        <w:t xml:space="preserve">8.5 </w:t>
      </w:r>
      <w:r w:rsidRPr="00214B93">
        <w:rPr>
          <w:rFonts w:ascii="Calibri" w:hAnsi="Calibri"/>
        </w:rPr>
        <w:t xml:space="preserve"> %</w:t>
      </w:r>
      <w:proofErr w:type="gramEnd"/>
      <w:r w:rsidRPr="00214B93">
        <w:rPr>
          <w:rFonts w:ascii="Calibri" w:hAnsi="Calibri"/>
        </w:rPr>
        <w:t xml:space="preserve"> of their gross salary and the employer currently contributes </w:t>
      </w:r>
      <w:r>
        <w:rPr>
          <w:rFonts w:ascii="Calibri" w:hAnsi="Calibri"/>
        </w:rPr>
        <w:t>22</w:t>
      </w:r>
      <w:bookmarkStart w:id="0" w:name="_GoBack"/>
      <w:bookmarkEnd w:id="0"/>
      <w:r w:rsidRPr="00214B93">
        <w:rPr>
          <w:rFonts w:ascii="Calibri" w:hAnsi="Calibri"/>
        </w:rPr>
        <w:t>%.</w:t>
      </w:r>
    </w:p>
    <w:p w:rsidR="00C9446D" w:rsidRPr="00FC39CF" w:rsidRDefault="002A4B41">
      <w:pPr>
        <w:spacing w:before="277" w:line="283" w:lineRule="exact"/>
        <w:jc w:val="both"/>
        <w:textAlignment w:val="baseline"/>
        <w:rPr>
          <w:rFonts w:asciiTheme="minorHAnsi" w:eastAsia="Gill Sans MT" w:hAnsiTheme="minorHAnsi"/>
          <w:b/>
          <w:color w:val="000000"/>
          <w:spacing w:val="-2"/>
          <w:sz w:val="24"/>
          <w:szCs w:val="24"/>
          <w:u w:val="single"/>
        </w:rPr>
      </w:pPr>
      <w:r w:rsidRPr="00FC39CF">
        <w:rPr>
          <w:rFonts w:asciiTheme="minorHAnsi" w:eastAsia="Gill Sans MT" w:hAnsiTheme="minorHAnsi"/>
          <w:b/>
          <w:color w:val="000000"/>
          <w:spacing w:val="-2"/>
          <w:sz w:val="24"/>
          <w:szCs w:val="24"/>
          <w:u w:val="single"/>
        </w:rPr>
        <w:t>Location</w:t>
      </w:r>
    </w:p>
    <w:p w:rsidR="00C9446D" w:rsidRPr="00FC39CF" w:rsidRDefault="002A4B41">
      <w:pPr>
        <w:spacing w:before="269" w:line="283" w:lineRule="exact"/>
        <w:jc w:val="both"/>
        <w:textAlignment w:val="baseline"/>
        <w:rPr>
          <w:rFonts w:asciiTheme="minorHAnsi" w:eastAsia="Gill Sans MT" w:hAnsiTheme="minorHAnsi"/>
          <w:color w:val="000000"/>
          <w:sz w:val="24"/>
          <w:szCs w:val="24"/>
        </w:rPr>
      </w:pPr>
      <w:r w:rsidRPr="00FC39CF">
        <w:rPr>
          <w:rFonts w:asciiTheme="minorHAnsi" w:eastAsia="Gill Sans MT" w:hAnsiTheme="minorHAnsi"/>
          <w:color w:val="000000"/>
          <w:sz w:val="24"/>
          <w:szCs w:val="24"/>
        </w:rPr>
        <w:t>The position will be based in the National Park Headquarters in Brecon.</w:t>
      </w:r>
    </w:p>
    <w:p w:rsidR="009769F6" w:rsidRPr="00FC39CF" w:rsidRDefault="009769F6">
      <w:pPr>
        <w:spacing w:before="269" w:line="283" w:lineRule="exact"/>
        <w:jc w:val="both"/>
        <w:textAlignment w:val="baseline"/>
        <w:rPr>
          <w:rFonts w:asciiTheme="minorHAnsi" w:eastAsia="Gill Sans MT" w:hAnsiTheme="minorHAnsi"/>
          <w:color w:val="000000"/>
          <w:sz w:val="24"/>
          <w:szCs w:val="24"/>
        </w:rPr>
      </w:pPr>
    </w:p>
    <w:p w:rsidR="009769F6" w:rsidRPr="00FC39CF" w:rsidRDefault="009769F6">
      <w:pPr>
        <w:spacing w:before="269" w:line="283" w:lineRule="exact"/>
        <w:jc w:val="both"/>
        <w:textAlignment w:val="baseline"/>
        <w:rPr>
          <w:rFonts w:asciiTheme="minorHAnsi" w:eastAsia="Gill Sans MT" w:hAnsiTheme="minorHAnsi"/>
          <w:color w:val="000000"/>
          <w:sz w:val="24"/>
          <w:szCs w:val="24"/>
        </w:rPr>
      </w:pPr>
    </w:p>
    <w:p w:rsidR="009769F6" w:rsidRPr="00FC39CF" w:rsidRDefault="009769F6">
      <w:pPr>
        <w:spacing w:before="269" w:line="283" w:lineRule="exact"/>
        <w:jc w:val="both"/>
        <w:textAlignment w:val="baseline"/>
        <w:rPr>
          <w:rFonts w:asciiTheme="minorHAnsi" w:eastAsia="Gill Sans MT" w:hAnsiTheme="minorHAnsi"/>
          <w:color w:val="000000"/>
          <w:sz w:val="24"/>
          <w:szCs w:val="24"/>
        </w:rPr>
      </w:pPr>
    </w:p>
    <w:p w:rsidR="009769F6" w:rsidRPr="00FC39CF" w:rsidRDefault="009769F6">
      <w:pPr>
        <w:spacing w:before="269" w:line="283" w:lineRule="exact"/>
        <w:jc w:val="both"/>
        <w:textAlignment w:val="baseline"/>
        <w:rPr>
          <w:rFonts w:asciiTheme="minorHAnsi" w:eastAsia="Gill Sans MT" w:hAnsiTheme="minorHAnsi"/>
          <w:color w:val="000000"/>
          <w:sz w:val="24"/>
          <w:szCs w:val="24"/>
        </w:rPr>
      </w:pPr>
    </w:p>
    <w:p w:rsidR="005F7CA0" w:rsidRPr="00FC39CF" w:rsidRDefault="005F7CA0">
      <w:pPr>
        <w:spacing w:before="269" w:line="283" w:lineRule="exact"/>
        <w:jc w:val="both"/>
        <w:textAlignment w:val="baseline"/>
        <w:rPr>
          <w:rFonts w:asciiTheme="minorHAnsi" w:eastAsia="Gill Sans MT" w:hAnsiTheme="minorHAnsi"/>
          <w:color w:val="000000"/>
          <w:sz w:val="24"/>
          <w:szCs w:val="24"/>
        </w:rPr>
      </w:pPr>
    </w:p>
    <w:p w:rsidR="005F7CA0" w:rsidRPr="00FC39CF" w:rsidRDefault="005F7CA0">
      <w:pPr>
        <w:spacing w:before="269" w:line="283" w:lineRule="exact"/>
        <w:jc w:val="both"/>
        <w:textAlignment w:val="baseline"/>
        <w:rPr>
          <w:rFonts w:asciiTheme="minorHAnsi" w:eastAsia="Gill Sans MT" w:hAnsiTheme="minorHAnsi"/>
          <w:color w:val="000000"/>
          <w:sz w:val="24"/>
          <w:szCs w:val="24"/>
        </w:rPr>
      </w:pPr>
    </w:p>
    <w:p w:rsidR="00BF4B8D" w:rsidRPr="00FC39CF" w:rsidRDefault="00BF4B8D">
      <w:pPr>
        <w:spacing w:before="269" w:line="283" w:lineRule="exact"/>
        <w:jc w:val="both"/>
        <w:textAlignment w:val="baseline"/>
        <w:rPr>
          <w:rFonts w:asciiTheme="minorHAnsi" w:eastAsia="Gill Sans MT" w:hAnsiTheme="minorHAnsi"/>
          <w:color w:val="000000"/>
          <w:sz w:val="24"/>
          <w:szCs w:val="24"/>
        </w:rPr>
      </w:pPr>
    </w:p>
    <w:p w:rsidR="006F6808" w:rsidRPr="00FC39CF" w:rsidRDefault="006F6808" w:rsidP="009769F6">
      <w:pPr>
        <w:shd w:val="clear" w:color="auto" w:fill="FFFFFF"/>
        <w:spacing w:after="180"/>
        <w:jc w:val="center"/>
        <w:rPr>
          <w:rFonts w:asciiTheme="minorHAnsi" w:eastAsia="Times New Roman" w:hAnsiTheme="minorHAnsi" w:cs="Arial"/>
          <w:b/>
          <w:color w:val="333333"/>
          <w:sz w:val="24"/>
          <w:szCs w:val="24"/>
          <w:lang w:eastAsia="en-GB"/>
        </w:rPr>
      </w:pPr>
    </w:p>
    <w:p w:rsidR="006F6808" w:rsidRPr="00FC39CF" w:rsidRDefault="006F6808" w:rsidP="009769F6">
      <w:pPr>
        <w:shd w:val="clear" w:color="auto" w:fill="FFFFFF"/>
        <w:spacing w:after="180"/>
        <w:jc w:val="center"/>
        <w:rPr>
          <w:rFonts w:asciiTheme="minorHAnsi" w:eastAsia="Times New Roman" w:hAnsiTheme="minorHAnsi" w:cs="Arial"/>
          <w:b/>
          <w:color w:val="333333"/>
          <w:sz w:val="24"/>
          <w:szCs w:val="24"/>
          <w:lang w:eastAsia="en-GB"/>
        </w:rPr>
      </w:pPr>
    </w:p>
    <w:p w:rsidR="009769F6" w:rsidRPr="00FC39CF" w:rsidRDefault="009769F6" w:rsidP="009769F6">
      <w:pPr>
        <w:shd w:val="clear" w:color="auto" w:fill="FFFFFF"/>
        <w:spacing w:after="180"/>
        <w:jc w:val="center"/>
        <w:rPr>
          <w:rFonts w:asciiTheme="minorHAnsi" w:eastAsia="Times New Roman" w:hAnsiTheme="minorHAnsi" w:cs="Arial"/>
          <w:b/>
          <w:color w:val="333333"/>
          <w:sz w:val="24"/>
          <w:szCs w:val="24"/>
          <w:lang w:eastAsia="en-GB"/>
        </w:rPr>
      </w:pPr>
      <w:r w:rsidRPr="00FC39CF">
        <w:rPr>
          <w:rFonts w:asciiTheme="minorHAnsi" w:eastAsia="Times New Roman" w:hAnsiTheme="minorHAnsi" w:cs="Arial"/>
          <w:b/>
          <w:color w:val="333333"/>
          <w:sz w:val="24"/>
          <w:szCs w:val="24"/>
          <w:lang w:eastAsia="en-GB"/>
        </w:rPr>
        <w:t>Brecon Beacons National Park Authority</w:t>
      </w:r>
    </w:p>
    <w:p w:rsidR="009769F6" w:rsidRPr="00FC39CF" w:rsidRDefault="009769F6" w:rsidP="009769F6">
      <w:pPr>
        <w:shd w:val="clear" w:color="auto" w:fill="FFFFFF"/>
        <w:spacing w:after="180"/>
        <w:jc w:val="center"/>
        <w:rPr>
          <w:rFonts w:asciiTheme="minorHAnsi" w:eastAsia="Times New Roman" w:hAnsiTheme="minorHAnsi" w:cs="Arial"/>
          <w:color w:val="333333"/>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363"/>
      </w:tblGrid>
      <w:tr w:rsidR="009769F6" w:rsidRPr="00FC39CF" w:rsidTr="00F237E2">
        <w:tc>
          <w:tcPr>
            <w:tcW w:w="2411" w:type="dxa"/>
          </w:tcPr>
          <w:p w:rsidR="009769F6" w:rsidRPr="00FC39CF" w:rsidRDefault="009769F6" w:rsidP="009769F6">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Theme="minorHAnsi" w:eastAsia="Times New Roman" w:hAnsiTheme="minorHAnsi" w:cs="Arial"/>
                <w:b/>
                <w:sz w:val="24"/>
                <w:szCs w:val="24"/>
              </w:rPr>
            </w:pPr>
            <w:r w:rsidRPr="00FC39CF">
              <w:rPr>
                <w:rFonts w:asciiTheme="minorHAnsi" w:eastAsia="Times New Roman" w:hAnsiTheme="minorHAnsi" w:cs="Arial"/>
                <w:b/>
                <w:sz w:val="24"/>
                <w:szCs w:val="24"/>
              </w:rPr>
              <w:t>Privacy Statement:</w:t>
            </w:r>
          </w:p>
        </w:tc>
        <w:tc>
          <w:tcPr>
            <w:tcW w:w="8363" w:type="dxa"/>
          </w:tcPr>
          <w:p w:rsidR="009769F6" w:rsidRPr="00FC39CF" w:rsidRDefault="009769F6" w:rsidP="009769F6">
            <w:pPr>
              <w:spacing w:after="120"/>
              <w:jc w:val="both"/>
              <w:rPr>
                <w:rFonts w:asciiTheme="minorHAnsi" w:eastAsia="Batang" w:hAnsiTheme="minorHAnsi" w:cs="Arial"/>
                <w:sz w:val="24"/>
                <w:szCs w:val="24"/>
              </w:rPr>
            </w:pPr>
            <w:r w:rsidRPr="00FC39CF">
              <w:rPr>
                <w:rFonts w:asciiTheme="minorHAnsi" w:eastAsia="Batang" w:hAnsiTheme="minorHAnsi" w:cs="Arial"/>
                <w:sz w:val="24"/>
                <w:szCs w:val="24"/>
              </w:rPr>
              <w:t>We process personal data relating to those we employ for employment purposes, to assist in the running of the authority and/or to enable individuals to be paid. The collection of this information will also be of benefit in:</w:t>
            </w:r>
          </w:p>
          <w:p w:rsidR="009769F6" w:rsidRPr="00FC39CF" w:rsidRDefault="009769F6" w:rsidP="009769F6">
            <w:pPr>
              <w:numPr>
                <w:ilvl w:val="0"/>
                <w:numId w:val="10"/>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 xml:space="preserve">improving the management of workforce data </w:t>
            </w:r>
          </w:p>
          <w:p w:rsidR="009769F6" w:rsidRPr="00FC39CF" w:rsidRDefault="009769F6" w:rsidP="009769F6">
            <w:pPr>
              <w:numPr>
                <w:ilvl w:val="0"/>
                <w:numId w:val="10"/>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enabling development of a comprehensive picture of the workforce and how it is deployed</w:t>
            </w:r>
          </w:p>
          <w:p w:rsidR="009769F6" w:rsidRPr="00FC39CF" w:rsidRDefault="009769F6" w:rsidP="009769F6">
            <w:pPr>
              <w:numPr>
                <w:ilvl w:val="0"/>
                <w:numId w:val="10"/>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informing the development of recruitment and retention policies</w:t>
            </w:r>
          </w:p>
          <w:p w:rsidR="009769F6" w:rsidRPr="00FC39CF" w:rsidRDefault="009769F6" w:rsidP="009769F6">
            <w:pPr>
              <w:numPr>
                <w:ilvl w:val="0"/>
                <w:numId w:val="10"/>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allowing better financial modelling and planning</w:t>
            </w:r>
          </w:p>
          <w:p w:rsidR="009769F6" w:rsidRPr="00FC39CF" w:rsidRDefault="009769F6" w:rsidP="009769F6">
            <w:pPr>
              <w:numPr>
                <w:ilvl w:val="0"/>
                <w:numId w:val="10"/>
              </w:numPr>
              <w:autoSpaceDN w:val="0"/>
              <w:spacing w:after="120"/>
              <w:ind w:left="714" w:hanging="357"/>
              <w:jc w:val="both"/>
              <w:rPr>
                <w:rFonts w:asciiTheme="minorHAnsi" w:eastAsia="Batang" w:hAnsiTheme="minorHAnsi" w:cs="Arial"/>
                <w:sz w:val="24"/>
                <w:szCs w:val="24"/>
              </w:rPr>
            </w:pPr>
            <w:r w:rsidRPr="00FC39CF">
              <w:rPr>
                <w:rFonts w:asciiTheme="minorHAnsi" w:eastAsia="Batang" w:hAnsiTheme="minorHAnsi" w:cs="Arial"/>
                <w:sz w:val="24"/>
                <w:szCs w:val="24"/>
              </w:rPr>
              <w:t xml:space="preserve">enabling monitoring of selected protected characteristics </w:t>
            </w:r>
          </w:p>
          <w:p w:rsidR="009769F6" w:rsidRPr="00FC39CF" w:rsidRDefault="009769F6" w:rsidP="009769F6">
            <w:pPr>
              <w:spacing w:after="120"/>
              <w:jc w:val="both"/>
              <w:rPr>
                <w:rFonts w:asciiTheme="minorHAnsi" w:eastAsia="Batang" w:hAnsiTheme="minorHAnsi" w:cs="Arial"/>
                <w:sz w:val="24"/>
                <w:szCs w:val="24"/>
              </w:rPr>
            </w:pPr>
            <w:r w:rsidRPr="00FC39CF">
              <w:rPr>
                <w:rFonts w:asciiTheme="minorHAnsi" w:eastAsia="Batang" w:hAnsiTheme="minorHAnsi" w:cs="Arial"/>
                <w:sz w:val="24"/>
                <w:szCs w:val="24"/>
              </w:rPr>
              <w:t>The personal data includes identifiers such as name, date of birth, payroll (SAP) number, personal characteristics such as gender, disability and ethnic group, plus qualifications, performance and absence/occupational health information.</w:t>
            </w:r>
          </w:p>
          <w:p w:rsidR="009769F6" w:rsidRPr="00FC39CF" w:rsidRDefault="009769F6" w:rsidP="009769F6">
            <w:pPr>
              <w:spacing w:after="120"/>
              <w:jc w:val="both"/>
              <w:rPr>
                <w:rFonts w:asciiTheme="minorHAnsi" w:eastAsia="Batang" w:hAnsiTheme="minorHAnsi" w:cs="Arial"/>
                <w:sz w:val="24"/>
                <w:szCs w:val="24"/>
              </w:rPr>
            </w:pPr>
            <w:r w:rsidRPr="00FC39CF">
              <w:rPr>
                <w:rFonts w:asciiTheme="minorHAnsi" w:eastAsia="Batang" w:hAnsiTheme="minorHAnsi" w:cs="Arial"/>
                <w:sz w:val="24"/>
                <w:szCs w:val="24"/>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009769F6" w:rsidRPr="00FC39CF" w:rsidRDefault="009769F6" w:rsidP="009769F6">
            <w:pPr>
              <w:numPr>
                <w:ilvl w:val="0"/>
                <w:numId w:val="11"/>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HMRC</w:t>
            </w:r>
          </w:p>
          <w:p w:rsidR="009769F6" w:rsidRPr="00FC39CF" w:rsidRDefault="009769F6" w:rsidP="009769F6">
            <w:pPr>
              <w:numPr>
                <w:ilvl w:val="0"/>
                <w:numId w:val="11"/>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Outsourced HR and Payroll Services (currently with Cardiff City Council and Carmarthenshire County Council)</w:t>
            </w:r>
          </w:p>
          <w:p w:rsidR="009769F6" w:rsidRPr="00FC39CF" w:rsidRDefault="009769F6" w:rsidP="009769F6">
            <w:pPr>
              <w:numPr>
                <w:ilvl w:val="0"/>
                <w:numId w:val="11"/>
              </w:numPr>
              <w:autoSpaceDN w:val="0"/>
              <w:jc w:val="both"/>
              <w:rPr>
                <w:rFonts w:asciiTheme="minorHAnsi" w:eastAsia="Batang" w:hAnsiTheme="minorHAnsi" w:cs="Arial"/>
                <w:sz w:val="24"/>
                <w:szCs w:val="24"/>
              </w:rPr>
            </w:pPr>
            <w:r w:rsidRPr="00FC39CF">
              <w:rPr>
                <w:rFonts w:asciiTheme="minorHAnsi" w:eastAsia="Batang" w:hAnsiTheme="minorHAnsi" w:cs="Arial"/>
                <w:sz w:val="24"/>
                <w:szCs w:val="24"/>
              </w:rPr>
              <w:t>Powys County Council pensions who administer the Authority’s pension scheme</w:t>
            </w:r>
          </w:p>
          <w:p w:rsidR="009769F6" w:rsidRPr="00FC39CF" w:rsidRDefault="009769F6" w:rsidP="009769F6">
            <w:pPr>
              <w:numPr>
                <w:ilvl w:val="0"/>
                <w:numId w:val="11"/>
              </w:numPr>
              <w:autoSpaceDN w:val="0"/>
              <w:spacing w:after="120"/>
              <w:ind w:left="777" w:hanging="357"/>
              <w:jc w:val="both"/>
              <w:rPr>
                <w:rFonts w:asciiTheme="minorHAnsi" w:eastAsia="Batang" w:hAnsiTheme="minorHAnsi" w:cs="Arial"/>
                <w:sz w:val="24"/>
                <w:szCs w:val="24"/>
              </w:rPr>
            </w:pPr>
            <w:r w:rsidRPr="00FC39CF">
              <w:rPr>
                <w:rFonts w:asciiTheme="minorHAnsi" w:eastAsia="Batang" w:hAnsiTheme="minorHAnsi" w:cs="Arial"/>
                <w:sz w:val="24"/>
                <w:szCs w:val="24"/>
              </w:rPr>
              <w:t>Local Government Audit and fraud detection teams</w:t>
            </w:r>
          </w:p>
          <w:p w:rsidR="009769F6" w:rsidRPr="00FC39CF" w:rsidRDefault="009769F6" w:rsidP="009769F6">
            <w:pPr>
              <w:spacing w:after="120"/>
              <w:jc w:val="both"/>
              <w:rPr>
                <w:rFonts w:asciiTheme="minorHAnsi" w:eastAsia="Batang" w:hAnsiTheme="minorHAnsi" w:cs="Arial"/>
                <w:sz w:val="24"/>
                <w:szCs w:val="24"/>
              </w:rPr>
            </w:pPr>
            <w:r w:rsidRPr="00FC39CF">
              <w:rPr>
                <w:rFonts w:asciiTheme="minorHAnsi" w:eastAsia="Batang" w:hAnsiTheme="minorHAnsi" w:cs="Arial"/>
                <w:sz w:val="24"/>
                <w:szCs w:val="24"/>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rsidR="009769F6" w:rsidRPr="00FC39CF" w:rsidRDefault="009769F6" w:rsidP="009769F6">
            <w:pPr>
              <w:spacing w:after="120"/>
              <w:jc w:val="both"/>
              <w:rPr>
                <w:rFonts w:asciiTheme="minorHAnsi" w:eastAsia="Times New Roman" w:hAnsiTheme="minorHAnsi" w:cs="Arial"/>
                <w:sz w:val="24"/>
                <w:szCs w:val="24"/>
              </w:rPr>
            </w:pPr>
            <w:r w:rsidRPr="00FC39CF">
              <w:rPr>
                <w:rFonts w:asciiTheme="minorHAnsi" w:eastAsia="Batang" w:hAnsiTheme="minorHAnsi" w:cs="Arial"/>
                <w:sz w:val="24"/>
                <w:szCs w:val="24"/>
              </w:rPr>
              <w:t>If you require more information about how we store and use your personal data or would like to request that your details be removed, please contact the HR Officer.</w:t>
            </w:r>
          </w:p>
        </w:tc>
      </w:tr>
    </w:tbl>
    <w:p w:rsidR="00F079B1" w:rsidRPr="00FC39CF" w:rsidRDefault="00F079B1" w:rsidP="009769F6">
      <w:pPr>
        <w:shd w:val="clear" w:color="auto" w:fill="FFFFFF"/>
        <w:spacing w:after="180"/>
        <w:rPr>
          <w:rFonts w:asciiTheme="minorHAnsi" w:eastAsia="Times New Roman" w:hAnsiTheme="minorHAnsi" w:cs="Arial"/>
          <w:color w:val="333333"/>
          <w:sz w:val="24"/>
          <w:szCs w:val="24"/>
          <w:lang w:eastAsia="en-GB"/>
        </w:rPr>
      </w:pPr>
    </w:p>
    <w:p w:rsidR="009769F6" w:rsidRPr="00FC39CF" w:rsidRDefault="009769F6" w:rsidP="009769F6">
      <w:pPr>
        <w:shd w:val="clear" w:color="auto" w:fill="FFFFFF"/>
        <w:spacing w:after="180"/>
        <w:rPr>
          <w:rFonts w:asciiTheme="minorHAnsi" w:eastAsia="Times New Roman" w:hAnsiTheme="minorHAnsi" w:cs="Arial"/>
          <w:b/>
          <w:bCs/>
          <w:color w:val="333333"/>
          <w:sz w:val="24"/>
          <w:szCs w:val="24"/>
          <w:lang w:eastAsia="en-GB"/>
        </w:rPr>
      </w:pPr>
      <w:r w:rsidRPr="00FC39CF">
        <w:rPr>
          <w:rFonts w:asciiTheme="minorHAnsi" w:eastAsia="Times New Roman" w:hAnsiTheme="minorHAnsi" w:cs="Arial"/>
          <w:b/>
          <w:bCs/>
          <w:color w:val="333333"/>
          <w:sz w:val="24"/>
          <w:szCs w:val="24"/>
          <w:lang w:eastAsia="en-GB"/>
        </w:rPr>
        <w:t xml:space="preserve">Data controller: Brecon Beacon National Park Authority, </w:t>
      </w:r>
      <w:proofErr w:type="spellStart"/>
      <w:r w:rsidRPr="00FC39CF">
        <w:rPr>
          <w:rFonts w:asciiTheme="minorHAnsi" w:eastAsia="Times New Roman" w:hAnsiTheme="minorHAnsi" w:cs="Arial"/>
          <w:b/>
          <w:bCs/>
          <w:color w:val="333333"/>
          <w:sz w:val="24"/>
          <w:szCs w:val="24"/>
          <w:lang w:eastAsia="en-GB"/>
        </w:rPr>
        <w:t>Plas</w:t>
      </w:r>
      <w:proofErr w:type="spellEnd"/>
      <w:r w:rsidRPr="00FC39CF">
        <w:rPr>
          <w:rFonts w:asciiTheme="minorHAnsi" w:eastAsia="Times New Roman" w:hAnsiTheme="minorHAnsi" w:cs="Arial"/>
          <w:b/>
          <w:bCs/>
          <w:color w:val="333333"/>
          <w:sz w:val="24"/>
          <w:szCs w:val="24"/>
          <w:lang w:eastAsia="en-GB"/>
        </w:rPr>
        <w:t xml:space="preserve"> Y </w:t>
      </w:r>
      <w:proofErr w:type="spellStart"/>
      <w:r w:rsidRPr="00FC39CF">
        <w:rPr>
          <w:rFonts w:asciiTheme="minorHAnsi" w:eastAsia="Times New Roman" w:hAnsiTheme="minorHAnsi" w:cs="Arial"/>
          <w:b/>
          <w:bCs/>
          <w:color w:val="333333"/>
          <w:sz w:val="24"/>
          <w:szCs w:val="24"/>
          <w:lang w:eastAsia="en-GB"/>
        </w:rPr>
        <w:t>FFynnon</w:t>
      </w:r>
      <w:proofErr w:type="spellEnd"/>
      <w:r w:rsidRPr="00FC39CF">
        <w:rPr>
          <w:rFonts w:asciiTheme="minorHAnsi" w:eastAsia="Times New Roman" w:hAnsiTheme="minorHAnsi" w:cs="Arial"/>
          <w:b/>
          <w:bCs/>
          <w:color w:val="333333"/>
          <w:sz w:val="24"/>
          <w:szCs w:val="24"/>
          <w:lang w:eastAsia="en-GB"/>
        </w:rPr>
        <w:t xml:space="preserve">, Cambrian Way, Brecon, LD3 7HP </w:t>
      </w:r>
    </w:p>
    <w:p w:rsidR="009769F6" w:rsidRPr="00FC39CF" w:rsidRDefault="00F237E2" w:rsidP="009769F6">
      <w:pPr>
        <w:shd w:val="clear" w:color="auto" w:fill="FFFFFF"/>
        <w:spacing w:after="180"/>
        <w:rPr>
          <w:rFonts w:asciiTheme="minorHAnsi" w:eastAsia="Times New Roman" w:hAnsiTheme="minorHAnsi" w:cs="Arial"/>
          <w:b/>
          <w:bCs/>
          <w:color w:val="333333"/>
          <w:sz w:val="24"/>
          <w:szCs w:val="24"/>
          <w:lang w:eastAsia="en-GB"/>
        </w:rPr>
      </w:pPr>
      <w:r w:rsidRPr="00FC39CF">
        <w:rPr>
          <w:rFonts w:asciiTheme="minorHAnsi" w:eastAsia="Times New Roman" w:hAnsiTheme="minorHAnsi" w:cs="Arial"/>
          <w:b/>
          <w:bCs/>
          <w:color w:val="333333"/>
          <w:sz w:val="24"/>
          <w:szCs w:val="24"/>
          <w:lang w:eastAsia="en-GB"/>
        </w:rPr>
        <w:t>Contact</w:t>
      </w:r>
      <w:r w:rsidR="009769F6" w:rsidRPr="00FC39CF">
        <w:rPr>
          <w:rFonts w:asciiTheme="minorHAnsi" w:eastAsia="Times New Roman" w:hAnsiTheme="minorHAnsi" w:cs="Arial"/>
          <w:b/>
          <w:bCs/>
          <w:color w:val="333333"/>
          <w:sz w:val="24"/>
          <w:szCs w:val="24"/>
          <w:lang w:eastAsia="en-GB"/>
        </w:rPr>
        <w:t>: Elizabeth Lewis, HR Officer</w:t>
      </w:r>
    </w:p>
    <w:p w:rsidR="009769F6" w:rsidRPr="00FC39CF" w:rsidRDefault="00F237E2"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Telephone</w:t>
      </w:r>
      <w:r w:rsidR="009769F6" w:rsidRPr="00FC39CF">
        <w:rPr>
          <w:rFonts w:asciiTheme="minorHAnsi" w:eastAsia="Times New Roman" w:hAnsiTheme="minorHAnsi" w:cs="Arial"/>
          <w:b/>
          <w:bCs/>
          <w:color w:val="333333"/>
          <w:sz w:val="24"/>
          <w:szCs w:val="24"/>
          <w:lang w:eastAsia="en-GB"/>
        </w:rPr>
        <w:t>: 01874 60426</w:t>
      </w:r>
    </w:p>
    <w:p w:rsidR="009769F6" w:rsidRPr="00FC39CF" w:rsidRDefault="009769F6" w:rsidP="009769F6">
      <w:pPr>
        <w:shd w:val="clear" w:color="auto" w:fill="FFFFFF"/>
        <w:spacing w:after="180"/>
        <w:rPr>
          <w:rFonts w:asciiTheme="minorHAnsi" w:eastAsia="Times New Roman" w:hAnsiTheme="minorHAnsi" w:cs="Arial"/>
          <w:b/>
          <w:bCs/>
          <w:color w:val="333333"/>
          <w:sz w:val="24"/>
          <w:szCs w:val="24"/>
          <w:lang w:eastAsia="en-GB"/>
        </w:rPr>
      </w:pPr>
      <w:r w:rsidRPr="00FC39CF">
        <w:rPr>
          <w:rFonts w:asciiTheme="minorHAnsi" w:eastAsia="Times New Roman" w:hAnsiTheme="minorHAnsi" w:cs="Arial"/>
          <w:b/>
          <w:bCs/>
          <w:color w:val="333333"/>
          <w:sz w:val="24"/>
          <w:szCs w:val="24"/>
          <w:lang w:eastAsia="en-GB"/>
        </w:rPr>
        <w:t xml:space="preserve">Data protection officer: Paul Funnell </w:t>
      </w:r>
    </w:p>
    <w:p w:rsidR="00F079B1"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lastRenderedPageBreak/>
        <w:t>As part of any recruitment process, the Authority collects and processes personal data relating to job applicants. The Authority is committed to being transparent about how it collects and uses that data and to meeting its data protection obligations.</w:t>
      </w:r>
    </w:p>
    <w:p w:rsidR="00BF4B8D" w:rsidRPr="00FC39CF" w:rsidRDefault="00BF4B8D" w:rsidP="009769F6">
      <w:pPr>
        <w:shd w:val="clear" w:color="auto" w:fill="FFFFFF"/>
        <w:spacing w:after="180"/>
        <w:rPr>
          <w:rFonts w:asciiTheme="minorHAnsi" w:eastAsia="Times New Roman" w:hAnsiTheme="minorHAnsi" w:cs="Arial"/>
          <w:b/>
          <w:bCs/>
          <w:color w:val="333333"/>
          <w:sz w:val="24"/>
          <w:szCs w:val="24"/>
          <w:lang w:eastAsia="en-GB"/>
        </w:rPr>
      </w:pPr>
    </w:p>
    <w:p w:rsidR="00BF4B8D" w:rsidRPr="00FC39CF" w:rsidRDefault="00BF4B8D" w:rsidP="009769F6">
      <w:pPr>
        <w:shd w:val="clear" w:color="auto" w:fill="FFFFFF"/>
        <w:spacing w:after="180"/>
        <w:rPr>
          <w:rFonts w:asciiTheme="minorHAnsi" w:eastAsia="Times New Roman" w:hAnsiTheme="minorHAnsi" w:cs="Arial"/>
          <w:b/>
          <w:bCs/>
          <w:color w:val="333333"/>
          <w:sz w:val="24"/>
          <w:szCs w:val="24"/>
          <w:lang w:eastAsia="en-GB"/>
        </w:rPr>
      </w:pPr>
    </w:p>
    <w:p w:rsidR="00BF4B8D" w:rsidRPr="00FC39CF" w:rsidRDefault="00BF4B8D" w:rsidP="009769F6">
      <w:pPr>
        <w:shd w:val="clear" w:color="auto" w:fill="FFFFFF"/>
        <w:spacing w:after="180"/>
        <w:rPr>
          <w:rFonts w:asciiTheme="minorHAnsi" w:eastAsia="Times New Roman" w:hAnsiTheme="minorHAnsi" w:cs="Arial"/>
          <w:b/>
          <w:bCs/>
          <w:color w:val="333333"/>
          <w:sz w:val="24"/>
          <w:szCs w:val="24"/>
          <w:lang w:eastAsia="en-GB"/>
        </w:rPr>
      </w:pP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What information does the Authority collect?</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 xml:space="preserve">The Authority collects a range of information about you. This </w:t>
      </w:r>
      <w:r w:rsidR="00F237E2" w:rsidRPr="00FC39CF">
        <w:rPr>
          <w:rFonts w:asciiTheme="minorHAnsi" w:eastAsia="Times New Roman" w:hAnsiTheme="minorHAnsi" w:cs="Arial"/>
          <w:color w:val="333333"/>
          <w:sz w:val="24"/>
          <w:szCs w:val="24"/>
          <w:lang w:eastAsia="en-GB"/>
        </w:rPr>
        <w:t>includes: -</w:t>
      </w:r>
    </w:p>
    <w:p w:rsidR="009769F6" w:rsidRPr="00FC39CF" w:rsidRDefault="009769F6" w:rsidP="009769F6">
      <w:pPr>
        <w:numPr>
          <w:ilvl w:val="0"/>
          <w:numId w:val="8"/>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your name, address and contact details, including email address and telephone number;</w:t>
      </w:r>
    </w:p>
    <w:p w:rsidR="009769F6" w:rsidRPr="00FC39CF" w:rsidRDefault="009769F6" w:rsidP="009769F6">
      <w:pPr>
        <w:numPr>
          <w:ilvl w:val="0"/>
          <w:numId w:val="8"/>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details of your qualifications, skills, experience and employment history;</w:t>
      </w:r>
    </w:p>
    <w:p w:rsidR="009769F6" w:rsidRPr="00FC39CF" w:rsidRDefault="009769F6" w:rsidP="009769F6">
      <w:pPr>
        <w:numPr>
          <w:ilvl w:val="0"/>
          <w:numId w:val="8"/>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information about your current level of remuneration;</w:t>
      </w:r>
    </w:p>
    <w:p w:rsidR="009769F6" w:rsidRPr="00FC39CF" w:rsidRDefault="009769F6" w:rsidP="009769F6">
      <w:pPr>
        <w:numPr>
          <w:ilvl w:val="0"/>
          <w:numId w:val="8"/>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whether or not you have a disability for which the Authority needs to make reasonable adjustments during the recruitment process;</w:t>
      </w:r>
    </w:p>
    <w:p w:rsidR="009769F6" w:rsidRPr="00FC39CF" w:rsidRDefault="009769F6" w:rsidP="009769F6">
      <w:pPr>
        <w:numPr>
          <w:ilvl w:val="0"/>
          <w:numId w:val="8"/>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information about your entitlement to work in the UK; and</w:t>
      </w:r>
    </w:p>
    <w:p w:rsidR="009769F6" w:rsidRPr="00FC39CF" w:rsidRDefault="009769F6" w:rsidP="009769F6">
      <w:pPr>
        <w:numPr>
          <w:ilvl w:val="0"/>
          <w:numId w:val="8"/>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equal opportunities monitoring information, including information about your ethnic origin, sexual orientation, health, and religion or belief</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Data will be stored in a range of different places, including on your application record, in HR management systems and on other IT systems (including email).</w:t>
      </w:r>
    </w:p>
    <w:p w:rsidR="009769F6" w:rsidRPr="00FC39CF" w:rsidRDefault="009769F6" w:rsidP="009769F6">
      <w:pPr>
        <w:shd w:val="clear" w:color="auto" w:fill="FFFFFF"/>
        <w:spacing w:after="180"/>
        <w:rPr>
          <w:rFonts w:asciiTheme="minorHAnsi" w:eastAsia="Times New Roman" w:hAnsiTheme="minorHAnsi" w:cs="Arial"/>
          <w:b/>
          <w:bCs/>
          <w:color w:val="333333"/>
          <w:sz w:val="24"/>
          <w:szCs w:val="24"/>
          <w:lang w:eastAsia="en-GB"/>
        </w:rPr>
      </w:pP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Why does the Authority process personal data?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needs to process data to take steps at your request prior to entering into a contract with you. It also needs to process your data to enter into a contract with you.</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In some cases, the Authority needs to process data to ensure that it is complying with its legal obligations. For example, it is required to check a successful applicant's eligibility to work in the UK before employment starts.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 xml:space="preserve">The Authority has a legitimate interest in processing personal data during the recruitment process and for keeping records of the process. Processing data from job applicants allows </w:t>
      </w:r>
      <w:r w:rsidRPr="00FC39CF">
        <w:rPr>
          <w:rFonts w:asciiTheme="minorHAnsi" w:eastAsia="Times New Roman" w:hAnsiTheme="minorHAnsi" w:cs="Arial"/>
          <w:color w:val="333333"/>
          <w:sz w:val="24"/>
          <w:szCs w:val="24"/>
          <w:lang w:eastAsia="en-GB"/>
        </w:rPr>
        <w:lastRenderedPageBreak/>
        <w:t>the Authority to manage the recruitment process, assess and confirm a candidate's suitability for employment and decide to whom to offer a job. The Authority may also need to process data from job applicants to respond to and defend against legal claims.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processes health information if it needs to make reasonable adjustments to the recruitment process for candidates who have a disability. This is to carry out its obligations and exercise specific rights in relation to employment.</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Where the Authority processes other special categories of data, such as information about ethnic origin, sexual orientation, health or religion or belief, this is for equal opportunities monitoring purposes.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will not use your data for any purpose other than the recruitment exercise for which you have applied.</w:t>
      </w:r>
    </w:p>
    <w:p w:rsidR="005F7CA0" w:rsidRPr="00FC39CF" w:rsidRDefault="005F7CA0" w:rsidP="009769F6">
      <w:pPr>
        <w:shd w:val="clear" w:color="auto" w:fill="FFFFFF"/>
        <w:spacing w:after="180"/>
        <w:rPr>
          <w:rFonts w:asciiTheme="minorHAnsi" w:eastAsia="Times New Roman" w:hAnsiTheme="minorHAnsi" w:cs="Arial"/>
          <w:b/>
          <w:bCs/>
          <w:color w:val="333333"/>
          <w:sz w:val="24"/>
          <w:szCs w:val="24"/>
          <w:lang w:eastAsia="en-GB"/>
        </w:rPr>
      </w:pP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Who has access to data?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will not transfer your data outside the European Economic Area.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How does the Authority protect data?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For how long does the Authority keep data?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 xml:space="preserve">If your application for employment is unsuccessful, the Authority will hold your data on file for </w:t>
      </w:r>
      <w:r w:rsidRPr="00FC39CF">
        <w:rPr>
          <w:rFonts w:asciiTheme="minorHAnsi" w:eastAsia="Times New Roman" w:hAnsiTheme="minorHAnsi" w:cs="Arial"/>
          <w:b/>
          <w:color w:val="333333"/>
          <w:sz w:val="24"/>
          <w:szCs w:val="24"/>
          <w:lang w:eastAsia="en-GB"/>
        </w:rPr>
        <w:t>six months</w:t>
      </w:r>
      <w:r w:rsidRPr="00FC39CF">
        <w:rPr>
          <w:rFonts w:asciiTheme="minorHAnsi" w:eastAsia="Times New Roman" w:hAnsiTheme="minorHAnsi" w:cs="Arial"/>
          <w:color w:val="333333"/>
          <w:sz w:val="24"/>
          <w:szCs w:val="24"/>
          <w:lang w:eastAsia="en-GB"/>
        </w:rPr>
        <w:t xml:space="preserve"> after the end of the relevant recruitment process and employment opportunities. At the end of that period your data is deleted or destroyed.</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769F6" w:rsidRPr="00FC39CF" w:rsidRDefault="00F237E2"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lastRenderedPageBreak/>
        <w:br/>
      </w:r>
      <w:r w:rsidR="009769F6" w:rsidRPr="00FC39CF">
        <w:rPr>
          <w:rFonts w:asciiTheme="minorHAnsi" w:eastAsia="Times New Roman" w:hAnsiTheme="minorHAnsi" w:cs="Arial"/>
          <w:b/>
          <w:bCs/>
          <w:color w:val="333333"/>
          <w:sz w:val="24"/>
          <w:szCs w:val="24"/>
          <w:lang w:eastAsia="en-GB"/>
        </w:rPr>
        <w:t>Your rights</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As a data subject, you have a number of rights. You can:</w:t>
      </w:r>
    </w:p>
    <w:p w:rsidR="009769F6" w:rsidRPr="00FC39CF" w:rsidRDefault="009769F6" w:rsidP="009769F6">
      <w:pPr>
        <w:numPr>
          <w:ilvl w:val="0"/>
          <w:numId w:val="9"/>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access and obtain a copy of your data on request;</w:t>
      </w:r>
    </w:p>
    <w:p w:rsidR="009769F6" w:rsidRPr="00FC39CF" w:rsidRDefault="009769F6" w:rsidP="009769F6">
      <w:pPr>
        <w:numPr>
          <w:ilvl w:val="0"/>
          <w:numId w:val="9"/>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require the Authority to change incorrect or incomplete data;</w:t>
      </w:r>
    </w:p>
    <w:p w:rsidR="009769F6" w:rsidRPr="00FC39CF" w:rsidRDefault="009769F6" w:rsidP="009769F6">
      <w:pPr>
        <w:numPr>
          <w:ilvl w:val="0"/>
          <w:numId w:val="9"/>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require the Authority to delete or stop processing your data where the data is no longer necessary for the purposes for which it was originally obtained;</w:t>
      </w:r>
    </w:p>
    <w:p w:rsidR="009769F6" w:rsidRPr="00FC39CF" w:rsidRDefault="009769F6" w:rsidP="009769F6">
      <w:pPr>
        <w:numPr>
          <w:ilvl w:val="0"/>
          <w:numId w:val="9"/>
        </w:numPr>
        <w:shd w:val="clear" w:color="auto" w:fill="FFFFFF"/>
        <w:spacing w:before="100" w:beforeAutospacing="1" w:after="180"/>
        <w:ind w:left="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object to the processing of your data where the Authority is relying on its legitimate interests as the legal ground for processing; and</w:t>
      </w:r>
    </w:p>
    <w:p w:rsidR="009769F6" w:rsidRPr="00FC39CF" w:rsidRDefault="009769F6" w:rsidP="009769F6">
      <w:pPr>
        <w:numPr>
          <w:ilvl w:val="0"/>
          <w:numId w:val="9"/>
        </w:numPr>
        <w:shd w:val="clear" w:color="auto" w:fill="FFFFFF"/>
        <w:spacing w:before="100" w:beforeAutospacing="1" w:after="180"/>
        <w:ind w:left="0"/>
        <w:rPr>
          <w:rFonts w:asciiTheme="minorHAnsi" w:eastAsia="Times New Roman" w:hAnsiTheme="minorHAnsi" w:cs="Arial"/>
          <w:color w:val="333333"/>
          <w:sz w:val="24"/>
          <w:szCs w:val="24"/>
          <w:lang w:eastAsia="en-GB"/>
        </w:rPr>
      </w:pPr>
      <w:proofErr w:type="gramStart"/>
      <w:r w:rsidRPr="00FC39CF">
        <w:rPr>
          <w:rFonts w:asciiTheme="minorHAnsi" w:eastAsia="Times New Roman" w:hAnsiTheme="minorHAnsi" w:cs="Arial"/>
          <w:color w:val="333333"/>
          <w:sz w:val="24"/>
          <w:szCs w:val="24"/>
          <w:lang w:eastAsia="en-GB"/>
        </w:rPr>
        <w:t>ask</w:t>
      </w:r>
      <w:proofErr w:type="gramEnd"/>
      <w:r w:rsidRPr="00FC39CF">
        <w:rPr>
          <w:rFonts w:asciiTheme="minorHAnsi" w:eastAsia="Times New Roman" w:hAnsiTheme="minorHAnsi" w:cs="Arial"/>
          <w:color w:val="333333"/>
          <w:sz w:val="24"/>
          <w:szCs w:val="24"/>
          <w:lang w:eastAsia="en-GB"/>
        </w:rPr>
        <w:t xml:space="preserve"> the Authority to stop processing data for a period if data is inaccurate or there is a dispute about whether or not your interests override the Authority's legitimate grounds for processing data.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 xml:space="preserve">If you would like to exercise any of these rights, please contact Elizabeth Lewis, HR Officer. Email: </w:t>
      </w:r>
      <w:hyperlink r:id="rId15" w:history="1">
        <w:r w:rsidR="009F3195" w:rsidRPr="00FC39CF">
          <w:rPr>
            <w:rStyle w:val="Hyperlink"/>
            <w:rFonts w:asciiTheme="minorHAnsi" w:eastAsia="Times New Roman" w:hAnsiTheme="minorHAnsi" w:cs="Arial"/>
            <w:sz w:val="24"/>
            <w:szCs w:val="24"/>
            <w:lang w:eastAsia="en-GB"/>
          </w:rPr>
          <w:t>elizabeth.lewis@beacons-npa.gov.uk</w:t>
        </w:r>
      </w:hyperlink>
      <w:r w:rsidRPr="00FC39CF">
        <w:rPr>
          <w:rFonts w:asciiTheme="minorHAnsi" w:eastAsia="Times New Roman" w:hAnsiTheme="minorHAnsi" w:cs="Arial"/>
          <w:color w:val="333333"/>
          <w:sz w:val="24"/>
          <w:szCs w:val="24"/>
          <w:lang w:eastAsia="en-GB"/>
        </w:rPr>
        <w:t xml:space="preserve"> . You can make a subject access request by contacting the Authority’s, Corporate Services Officer, Marcia Zurian. Email: </w:t>
      </w:r>
      <w:hyperlink r:id="rId16" w:history="1">
        <w:r w:rsidR="009F3195" w:rsidRPr="00FC39CF">
          <w:rPr>
            <w:rStyle w:val="Hyperlink"/>
            <w:rFonts w:asciiTheme="minorHAnsi" w:eastAsia="Times New Roman" w:hAnsiTheme="minorHAnsi" w:cs="Arial"/>
            <w:sz w:val="24"/>
            <w:szCs w:val="24"/>
            <w:lang w:eastAsia="en-GB"/>
          </w:rPr>
          <w:t>marcia.zurian@bacons-npa.gov.uk</w:t>
        </w:r>
      </w:hyperlink>
      <w:r w:rsidR="009F3195" w:rsidRPr="00FC39CF">
        <w:rPr>
          <w:rFonts w:asciiTheme="minorHAnsi" w:eastAsia="Times New Roman" w:hAnsiTheme="minorHAnsi" w:cs="Arial"/>
          <w:color w:val="333333"/>
          <w:sz w:val="24"/>
          <w:szCs w:val="24"/>
          <w:lang w:eastAsia="en-GB"/>
        </w:rPr>
        <w:t xml:space="preserve">. </w:t>
      </w:r>
      <w:r w:rsidRPr="00FC39CF">
        <w:rPr>
          <w:rFonts w:asciiTheme="minorHAnsi" w:eastAsia="Times New Roman" w:hAnsiTheme="minorHAnsi" w:cs="Arial"/>
          <w:color w:val="333333"/>
          <w:sz w:val="24"/>
          <w:szCs w:val="24"/>
          <w:lang w:eastAsia="en-GB"/>
        </w:rPr>
        <w:t> </w:t>
      </w:r>
      <w:r w:rsidR="009F3195" w:rsidRPr="00FC39CF">
        <w:rPr>
          <w:rFonts w:asciiTheme="minorHAnsi" w:eastAsia="Times New Roman" w:hAnsiTheme="minorHAnsi" w:cs="Arial"/>
          <w:color w:val="333333"/>
          <w:sz w:val="24"/>
          <w:szCs w:val="24"/>
          <w:lang w:eastAsia="en-GB"/>
        </w:rPr>
        <w:t>Email: Data Protection Officer via dpo@beacons-npa.gov.uk </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If you believe that the Authority has not complied with your data protection rights, you can complain to the Information Commissioner.</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b/>
          <w:bCs/>
          <w:color w:val="333333"/>
          <w:sz w:val="24"/>
          <w:szCs w:val="24"/>
          <w:lang w:eastAsia="en-GB"/>
        </w:rPr>
        <w:t>What if you do not provide personal data?</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You are under no statutory or contractual obligation to provide data to the Authority during the recruitment process. However, if you do not provide the information, the Authority may not be able to process your application properly or at all.</w:t>
      </w:r>
    </w:p>
    <w:p w:rsidR="009769F6" w:rsidRPr="00FC39CF" w:rsidRDefault="009769F6" w:rsidP="009769F6">
      <w:pPr>
        <w:shd w:val="clear" w:color="auto" w:fill="FFFFFF"/>
        <w:spacing w:after="180"/>
        <w:rPr>
          <w:rFonts w:asciiTheme="minorHAnsi" w:eastAsia="Times New Roman" w:hAnsiTheme="minorHAnsi" w:cs="Arial"/>
          <w:color w:val="333333"/>
          <w:sz w:val="24"/>
          <w:szCs w:val="24"/>
          <w:lang w:eastAsia="en-GB"/>
        </w:rPr>
      </w:pPr>
      <w:r w:rsidRPr="00FC39CF">
        <w:rPr>
          <w:rFonts w:asciiTheme="minorHAnsi" w:eastAsia="Times New Roman" w:hAnsiTheme="minorHAnsi"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9769F6" w:rsidRPr="00FC39CF" w:rsidRDefault="009769F6" w:rsidP="009769F6">
      <w:pPr>
        <w:rPr>
          <w:rFonts w:asciiTheme="minorHAnsi" w:eastAsia="Times New Roman" w:hAnsiTheme="minorHAnsi"/>
          <w:sz w:val="24"/>
          <w:szCs w:val="24"/>
        </w:rPr>
      </w:pPr>
    </w:p>
    <w:p w:rsidR="009769F6" w:rsidRPr="00FC39CF" w:rsidRDefault="009769F6" w:rsidP="009769F6">
      <w:pPr>
        <w:rPr>
          <w:rFonts w:asciiTheme="minorHAnsi" w:eastAsia="Times New Roman" w:hAnsiTheme="minorHAnsi"/>
          <w:sz w:val="24"/>
          <w:szCs w:val="24"/>
        </w:rPr>
      </w:pPr>
    </w:p>
    <w:p w:rsidR="009769F6" w:rsidRPr="00FC39CF" w:rsidRDefault="009769F6" w:rsidP="009769F6">
      <w:pPr>
        <w:rPr>
          <w:rFonts w:asciiTheme="minorHAnsi" w:eastAsia="Times New Roman" w:hAnsiTheme="minorHAnsi"/>
          <w:sz w:val="24"/>
          <w:szCs w:val="24"/>
        </w:rPr>
      </w:pPr>
    </w:p>
    <w:p w:rsidR="009769F6" w:rsidRPr="00FC39CF" w:rsidRDefault="009769F6" w:rsidP="009769F6">
      <w:pPr>
        <w:rPr>
          <w:rFonts w:asciiTheme="minorHAnsi" w:eastAsia="Times New Roman" w:hAnsiTheme="minorHAnsi"/>
          <w:sz w:val="24"/>
          <w:szCs w:val="24"/>
        </w:rPr>
      </w:pPr>
    </w:p>
    <w:p w:rsidR="009769F6" w:rsidRPr="00FC39CF" w:rsidRDefault="009769F6" w:rsidP="009769F6">
      <w:pPr>
        <w:rPr>
          <w:rFonts w:asciiTheme="minorHAnsi" w:eastAsia="Times New Roman" w:hAnsiTheme="minorHAnsi"/>
          <w:sz w:val="24"/>
          <w:szCs w:val="24"/>
        </w:rPr>
      </w:pPr>
    </w:p>
    <w:p w:rsidR="009769F6" w:rsidRPr="00FC39CF" w:rsidRDefault="009769F6">
      <w:pPr>
        <w:spacing w:before="269" w:line="283" w:lineRule="exact"/>
        <w:jc w:val="both"/>
        <w:textAlignment w:val="baseline"/>
        <w:rPr>
          <w:rFonts w:asciiTheme="minorHAnsi" w:eastAsia="Gill Sans MT" w:hAnsiTheme="minorHAnsi"/>
          <w:color w:val="000000"/>
          <w:sz w:val="24"/>
          <w:szCs w:val="24"/>
        </w:rPr>
      </w:pPr>
    </w:p>
    <w:sectPr w:rsidR="009769F6" w:rsidRPr="00FC39CF" w:rsidSect="005F7CA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21" w:rsidRDefault="00121A21" w:rsidP="00506B4C">
      <w:r>
        <w:separator/>
      </w:r>
    </w:p>
  </w:endnote>
  <w:endnote w:type="continuationSeparator" w:id="0">
    <w:p w:rsidR="00121A21" w:rsidRDefault="00121A21" w:rsidP="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37060"/>
      <w:docPartObj>
        <w:docPartGallery w:val="Page Numbers (Bottom of Page)"/>
        <w:docPartUnique/>
      </w:docPartObj>
    </w:sdtPr>
    <w:sdtEndPr>
      <w:rPr>
        <w:rFonts w:ascii="Gill Sans MT" w:hAnsi="Gill Sans MT"/>
        <w:noProof/>
      </w:rPr>
    </w:sdtEndPr>
    <w:sdtContent>
      <w:p w:rsidR="00AC5F36" w:rsidRPr="00AC5F36" w:rsidRDefault="00AC5F36">
        <w:pPr>
          <w:pStyle w:val="Footer"/>
          <w:jc w:val="right"/>
          <w:rPr>
            <w:rFonts w:ascii="Gill Sans MT" w:hAnsi="Gill Sans MT"/>
          </w:rPr>
        </w:pPr>
        <w:r w:rsidRPr="00AC5F36">
          <w:rPr>
            <w:rFonts w:ascii="Gill Sans MT" w:hAnsi="Gill Sans MT"/>
          </w:rPr>
          <w:fldChar w:fldCharType="begin"/>
        </w:r>
        <w:r w:rsidRPr="00AC5F36">
          <w:rPr>
            <w:rFonts w:ascii="Gill Sans MT" w:hAnsi="Gill Sans MT"/>
          </w:rPr>
          <w:instrText xml:space="preserve"> PAGE   \* MERGEFORMAT </w:instrText>
        </w:r>
        <w:r w:rsidRPr="00AC5F36">
          <w:rPr>
            <w:rFonts w:ascii="Gill Sans MT" w:hAnsi="Gill Sans MT"/>
          </w:rPr>
          <w:fldChar w:fldCharType="separate"/>
        </w:r>
        <w:r w:rsidR="00214B93">
          <w:rPr>
            <w:rFonts w:ascii="Gill Sans MT" w:hAnsi="Gill Sans MT"/>
            <w:noProof/>
          </w:rPr>
          <w:t>10</w:t>
        </w:r>
        <w:r w:rsidRPr="00AC5F36">
          <w:rPr>
            <w:rFonts w:ascii="Gill Sans MT" w:hAnsi="Gill Sans MT"/>
            <w:noProof/>
          </w:rPr>
          <w:fldChar w:fldCharType="end"/>
        </w:r>
      </w:p>
    </w:sdtContent>
  </w:sdt>
  <w:p w:rsidR="00AC5F36" w:rsidRDefault="00AC5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21" w:rsidRDefault="00121A21" w:rsidP="00506B4C">
      <w:r>
        <w:separator/>
      </w:r>
    </w:p>
  </w:footnote>
  <w:footnote w:type="continuationSeparator" w:id="0">
    <w:p w:rsidR="00121A21" w:rsidRDefault="00121A21" w:rsidP="0050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36" w:rsidRDefault="00AC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0389"/>
    <w:multiLevelType w:val="multilevel"/>
    <w:tmpl w:val="A1C2FD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3"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FD5D75"/>
    <w:multiLevelType w:val="multilevel"/>
    <w:tmpl w:val="378AF068"/>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028C7"/>
    <w:multiLevelType w:val="multilevel"/>
    <w:tmpl w:val="2DBE282A"/>
    <w:lvl w:ilvl="0">
      <w:start w:val="1"/>
      <w:numFmt w:val="decimal"/>
      <w:lvlText w:val="%1."/>
      <w:lvlJc w:val="left"/>
      <w:pPr>
        <w:tabs>
          <w:tab w:val="left" w:pos="288"/>
        </w:tabs>
        <w:ind w:left="720"/>
      </w:pPr>
      <w:rPr>
        <w:rFonts w:ascii="Gill Sans MT" w:eastAsia="Gill Sans MT" w:hAnsi="Gill Sans MT"/>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EB29E3"/>
    <w:multiLevelType w:val="multilevel"/>
    <w:tmpl w:val="57003536"/>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566D6"/>
    <w:multiLevelType w:val="hybridMultilevel"/>
    <w:tmpl w:val="AFB42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B1FCF"/>
    <w:multiLevelType w:val="multilevel"/>
    <w:tmpl w:val="E1B2F112"/>
    <w:lvl w:ilvl="0">
      <w:start w:val="9"/>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5"/>
  </w:num>
  <w:num w:numId="2">
    <w:abstractNumId w:val="1"/>
  </w:num>
  <w:num w:numId="3">
    <w:abstractNumId w:val="4"/>
  </w:num>
  <w:num w:numId="4">
    <w:abstractNumId w:val="6"/>
  </w:num>
  <w:num w:numId="5">
    <w:abstractNumId w:val="9"/>
  </w:num>
  <w:num w:numId="6">
    <w:abstractNumId w:val="2"/>
  </w:num>
  <w:num w:numId="7">
    <w:abstractNumId w:val="2"/>
    <w:lvlOverride w:ilvl="0">
      <w:lvl w:ilvl="0">
        <w:start w:val="1"/>
        <w:numFmt w:val="decimal"/>
        <w:lvlText w:val="%1."/>
        <w:legacy w:legacy="1" w:legacySpace="0" w:legacyIndent="360"/>
        <w:lvlJc w:val="left"/>
        <w:pPr>
          <w:ind w:left="1800" w:hanging="360"/>
        </w:pPr>
      </w:lvl>
    </w:lvlOverride>
  </w:num>
  <w:num w:numId="8">
    <w:abstractNumId w:val="7"/>
  </w:num>
  <w:num w:numId="9">
    <w:abstractNumId w:val="0"/>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D"/>
    <w:rsid w:val="000527A4"/>
    <w:rsid w:val="000A30BF"/>
    <w:rsid w:val="000F65F8"/>
    <w:rsid w:val="00117763"/>
    <w:rsid w:val="00121A21"/>
    <w:rsid w:val="001913B0"/>
    <w:rsid w:val="001D24DA"/>
    <w:rsid w:val="001E67FE"/>
    <w:rsid w:val="00214B93"/>
    <w:rsid w:val="00266BAC"/>
    <w:rsid w:val="002A4B41"/>
    <w:rsid w:val="002B2309"/>
    <w:rsid w:val="003173BA"/>
    <w:rsid w:val="0036063B"/>
    <w:rsid w:val="00371A4C"/>
    <w:rsid w:val="004F1D53"/>
    <w:rsid w:val="00506B4C"/>
    <w:rsid w:val="00523E69"/>
    <w:rsid w:val="005300B2"/>
    <w:rsid w:val="005F7CA0"/>
    <w:rsid w:val="006A3627"/>
    <w:rsid w:val="006F6808"/>
    <w:rsid w:val="00712804"/>
    <w:rsid w:val="007A5A56"/>
    <w:rsid w:val="007B55C7"/>
    <w:rsid w:val="007E0B16"/>
    <w:rsid w:val="00831B0B"/>
    <w:rsid w:val="00971D56"/>
    <w:rsid w:val="009769F6"/>
    <w:rsid w:val="009F3195"/>
    <w:rsid w:val="00A956C6"/>
    <w:rsid w:val="00AC5F36"/>
    <w:rsid w:val="00B01A4E"/>
    <w:rsid w:val="00BE0E73"/>
    <w:rsid w:val="00BF4B8D"/>
    <w:rsid w:val="00C35C2C"/>
    <w:rsid w:val="00C9446D"/>
    <w:rsid w:val="00D1351E"/>
    <w:rsid w:val="00D34738"/>
    <w:rsid w:val="00D414C6"/>
    <w:rsid w:val="00D72F0D"/>
    <w:rsid w:val="00EA29FB"/>
    <w:rsid w:val="00F079B1"/>
    <w:rsid w:val="00F237E2"/>
    <w:rsid w:val="00F939D5"/>
    <w:rsid w:val="00FC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5B4B-60B7-4032-8BC4-933A6F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052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956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A29F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29F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0527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195"/>
    <w:rPr>
      <w:color w:val="0563C1" w:themeColor="hyperlink"/>
      <w:u w:val="single"/>
    </w:rPr>
  </w:style>
  <w:style w:type="paragraph" w:styleId="Header">
    <w:name w:val="header"/>
    <w:basedOn w:val="Normal"/>
    <w:link w:val="HeaderChar"/>
    <w:uiPriority w:val="99"/>
    <w:unhideWhenUsed/>
    <w:rsid w:val="00506B4C"/>
    <w:pPr>
      <w:tabs>
        <w:tab w:val="center" w:pos="4513"/>
        <w:tab w:val="right" w:pos="9026"/>
      </w:tabs>
    </w:pPr>
  </w:style>
  <w:style w:type="character" w:customStyle="1" w:styleId="HeaderChar">
    <w:name w:val="Header Char"/>
    <w:basedOn w:val="DefaultParagraphFont"/>
    <w:link w:val="Header"/>
    <w:uiPriority w:val="99"/>
    <w:rsid w:val="00506B4C"/>
    <w:rPr>
      <w:lang w:val="en-GB"/>
    </w:rPr>
  </w:style>
  <w:style w:type="paragraph" w:styleId="Footer">
    <w:name w:val="footer"/>
    <w:basedOn w:val="Normal"/>
    <w:link w:val="FooterChar"/>
    <w:uiPriority w:val="99"/>
    <w:unhideWhenUsed/>
    <w:rsid w:val="00506B4C"/>
    <w:pPr>
      <w:tabs>
        <w:tab w:val="center" w:pos="4513"/>
        <w:tab w:val="right" w:pos="9026"/>
      </w:tabs>
    </w:pPr>
  </w:style>
  <w:style w:type="character" w:customStyle="1" w:styleId="FooterChar">
    <w:name w:val="Footer Char"/>
    <w:basedOn w:val="DefaultParagraphFont"/>
    <w:link w:val="Footer"/>
    <w:uiPriority w:val="99"/>
    <w:rsid w:val="00506B4C"/>
    <w:rPr>
      <w:lang w:val="en-GB"/>
    </w:rPr>
  </w:style>
  <w:style w:type="paragraph" w:styleId="Title">
    <w:name w:val="Title"/>
    <w:basedOn w:val="Normal"/>
    <w:link w:val="TitleChar"/>
    <w:qFormat/>
    <w:rsid w:val="0036063B"/>
    <w:pPr>
      <w:widowControl w:val="0"/>
      <w:jc w:val="center"/>
    </w:pPr>
    <w:rPr>
      <w:rFonts w:eastAsia="Times New Roman"/>
      <w:sz w:val="24"/>
      <w:szCs w:val="20"/>
    </w:rPr>
  </w:style>
  <w:style w:type="character" w:customStyle="1" w:styleId="TitleChar">
    <w:name w:val="Title Char"/>
    <w:basedOn w:val="DefaultParagraphFont"/>
    <w:link w:val="Title"/>
    <w:rsid w:val="0036063B"/>
    <w:rPr>
      <w:rFonts w:eastAsia="Times New Roman"/>
      <w:sz w:val="24"/>
      <w:szCs w:val="20"/>
      <w:lang w:val="en-GB"/>
    </w:rPr>
  </w:style>
  <w:style w:type="character" w:customStyle="1" w:styleId="Heading4Char">
    <w:name w:val="Heading 4 Char"/>
    <w:basedOn w:val="DefaultParagraphFont"/>
    <w:link w:val="Heading4"/>
    <w:uiPriority w:val="9"/>
    <w:semiHidden/>
    <w:rsid w:val="00A956C6"/>
    <w:rPr>
      <w:rFonts w:asciiTheme="majorHAnsi" w:eastAsiaTheme="majorEastAsia" w:hAnsiTheme="majorHAnsi" w:cstheme="majorBidi"/>
      <w:i/>
      <w:iCs/>
      <w:color w:val="2E74B5" w:themeColor="accent1" w:themeShade="BF"/>
      <w:lang w:val="en-GB"/>
    </w:rPr>
  </w:style>
  <w:style w:type="paragraph" w:styleId="ListParagraph">
    <w:name w:val="List Paragraph"/>
    <w:basedOn w:val="Normal"/>
    <w:uiPriority w:val="34"/>
    <w:qFormat/>
    <w:rsid w:val="00A956C6"/>
    <w:pPr>
      <w:ind w:left="720"/>
      <w:contextualSpacing/>
    </w:pPr>
    <w:rPr>
      <w:rFonts w:eastAsia="Times New Roman"/>
      <w:sz w:val="24"/>
      <w:szCs w:val="24"/>
      <w:lang w:val="en-US"/>
    </w:rPr>
  </w:style>
  <w:style w:type="table" w:styleId="TableGrid">
    <w:name w:val="Table Grid"/>
    <w:basedOn w:val="TableNormal"/>
    <w:uiPriority w:val="59"/>
    <w:rsid w:val="00A956C6"/>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56C6"/>
    <w:rPr>
      <w:rFonts w:asciiTheme="minorHAnsi" w:eastAsiaTheme="minorHAnsi" w:hAnsiTheme="minorHAnsi" w:cstheme="minorBidi"/>
      <w:lang w:val="en-GB"/>
    </w:rPr>
  </w:style>
  <w:style w:type="table" w:customStyle="1" w:styleId="TableGrid1">
    <w:name w:val="Table Grid1"/>
    <w:basedOn w:val="TableNormal"/>
    <w:next w:val="TableGrid"/>
    <w:uiPriority w:val="59"/>
    <w:rsid w:val="000A30BF"/>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ia.zurian@bacons-np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izabeth.lewis@beacons-npa.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2276-8737-42DD-8184-6C2F7F8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Elizabeth Lewis</cp:lastModifiedBy>
  <cp:revision>12</cp:revision>
  <dcterms:created xsi:type="dcterms:W3CDTF">2019-01-11T10:44:00Z</dcterms:created>
  <dcterms:modified xsi:type="dcterms:W3CDTF">2019-02-13T08:38:00Z</dcterms:modified>
</cp:coreProperties>
</file>